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i w:val="0"/>
          <w:color w:val="0B1E3D"/>
          <w:sz w:val="64"/>
        </w:rPr>
        <w:t>CYBERSHIELD</w:t>
      </w:r>
    </w:p>
    <w:p>
      <w:pPr>
        <w:spacing w:after="560"/>
        <w:jc w:val="center"/>
      </w:pPr>
      <w:r>
        <w:rPr>
          <w:rFonts w:ascii="Arial" w:hAnsi="Arial"/>
          <w:b/>
          <w:i w:val="0"/>
          <w:color w:val="008BB5"/>
          <w:sz w:val="40"/>
        </w:rPr>
        <w:t>Software Requirements Specification</w:t>
      </w:r>
    </w:p>
    <w:p>
      <w:pPr>
        <w:spacing w:after="960"/>
        <w:jc w:val="center"/>
      </w:pPr>
      <w:r>
        <w:rPr>
          <w:rFonts w:ascii="Arial" w:hAnsi="Arial"/>
          <w:b w:val="0"/>
          <w:i/>
          <w:color w:val="0B1E3D"/>
          <w:sz w:val="34"/>
        </w:rPr>
        <w:t>An Evidence-Driven URL Phishing Detection Platform</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F2F4F7"/>
          </w:tcPr>
          <w:p>
            <w:pPr>
              <w:jc w:val="left"/>
            </w:pPr>
            <w:r>
              <w:rPr>
                <w:rFonts w:ascii="Arial" w:hAnsi="Arial"/>
                <w:b/>
                <w:i w:val="0"/>
                <w:color w:val="0B1E3D"/>
                <w:sz w:val="26"/>
              </w:rPr>
              <w:t>Document type</w:t>
            </w:r>
          </w:p>
        </w:tc>
        <w:tc>
          <w:tcPr>
            <w:tcW w:type="dxa" w:w="6660"/>
            <w:vAlign w:val="center"/>
            <w:tcMar>
              <w:top w:w="80" w:type="dxa"/>
              <w:start w:w="120" w:type="dxa"/>
              <w:bottom w:w="80" w:type="dxa"/>
              <w:end w:w="120" w:type="dxa"/>
            </w:tcMar>
          </w:tcPr>
          <w:p>
            <w:pPr>
              <w:jc w:val="left"/>
            </w:pPr>
            <w:r>
              <w:rPr>
                <w:rFonts w:ascii="Arial" w:hAnsi="Arial"/>
                <w:b w:val="0"/>
                <w:i w:val="0"/>
                <w:color w:val="000000"/>
                <w:sz w:val="26"/>
              </w:rPr>
              <w:t>Software Requirements Specification (SRS)</w:t>
            </w:r>
          </w:p>
        </w:tc>
      </w:tr>
      <w:tr>
        <w:tc>
          <w:tcPr>
            <w:tcW w:type="dxa" w:w="2700"/>
            <w:vAlign w:val="center"/>
            <w:tcMar>
              <w:top w:w="80" w:type="dxa"/>
              <w:start w:w="120" w:type="dxa"/>
              <w:bottom w:w="80" w:type="dxa"/>
              <w:end w:w="120" w:type="dxa"/>
            </w:tcMar>
            <w:shd w:fill="F2F4F7"/>
          </w:tcPr>
          <w:p>
            <w:pPr>
              <w:jc w:val="left"/>
            </w:pPr>
            <w:r>
              <w:rPr>
                <w:rFonts w:ascii="Arial" w:hAnsi="Arial"/>
                <w:b/>
                <w:i w:val="0"/>
                <w:color w:val="0B1E3D"/>
                <w:sz w:val="26"/>
              </w:rPr>
              <w:t>Project status</w:t>
            </w:r>
          </w:p>
        </w:tc>
        <w:tc>
          <w:tcPr>
            <w:tcW w:type="dxa" w:w="6660"/>
            <w:vAlign w:val="center"/>
            <w:tcMar>
              <w:top w:w="80" w:type="dxa"/>
              <w:start w:w="120" w:type="dxa"/>
              <w:bottom w:w="80" w:type="dxa"/>
              <w:end w:w="120" w:type="dxa"/>
            </w:tcMar>
          </w:tcPr>
          <w:p>
            <w:pPr>
              <w:jc w:val="left"/>
            </w:pPr>
            <w:r>
              <w:rPr>
                <w:rFonts w:ascii="Arial" w:hAnsi="Arial"/>
                <w:b w:val="0"/>
                <w:i w:val="0"/>
                <w:color w:val="000000"/>
                <w:sz w:val="26"/>
              </w:rPr>
              <w:t>Implementation completed to date</w:t>
            </w:r>
          </w:p>
        </w:tc>
      </w:tr>
      <w:tr>
        <w:tc>
          <w:tcPr>
            <w:tcW w:type="dxa" w:w="2700"/>
            <w:vAlign w:val="center"/>
            <w:tcMar>
              <w:top w:w="80" w:type="dxa"/>
              <w:start w:w="120" w:type="dxa"/>
              <w:bottom w:w="80" w:type="dxa"/>
              <w:end w:w="120" w:type="dxa"/>
            </w:tcMar>
            <w:shd w:fill="F2F4F7"/>
          </w:tcPr>
          <w:p>
            <w:pPr>
              <w:jc w:val="left"/>
            </w:pPr>
            <w:r>
              <w:rPr>
                <w:rFonts w:ascii="Arial" w:hAnsi="Arial"/>
                <w:b/>
                <w:i w:val="0"/>
                <w:color w:val="0B1E3D"/>
                <w:sz w:val="26"/>
              </w:rPr>
              <w:t>Prepared for</w:t>
            </w:r>
          </w:p>
        </w:tc>
        <w:tc>
          <w:tcPr>
            <w:tcW w:type="dxa" w:w="6660"/>
            <w:vAlign w:val="center"/>
            <w:tcMar>
              <w:top w:w="80" w:type="dxa"/>
              <w:start w:w="120" w:type="dxa"/>
              <w:bottom w:w="80" w:type="dxa"/>
              <w:end w:w="120" w:type="dxa"/>
            </w:tcMar>
          </w:tcPr>
          <w:p>
            <w:pPr>
              <w:jc w:val="left"/>
            </w:pPr>
            <w:r>
              <w:rPr>
                <w:rFonts w:ascii="Arial" w:hAnsi="Arial"/>
                <w:b w:val="0"/>
                <w:i w:val="0"/>
                <w:color w:val="000000"/>
                <w:sz w:val="26"/>
              </w:rPr>
              <w:t>Academic project documentation</w:t>
            </w:r>
          </w:p>
        </w:tc>
      </w:tr>
      <w:tr>
        <w:tc>
          <w:tcPr>
            <w:tcW w:type="dxa" w:w="2700"/>
            <w:vAlign w:val="center"/>
            <w:tcMar>
              <w:top w:w="80" w:type="dxa"/>
              <w:start w:w="120" w:type="dxa"/>
              <w:bottom w:w="80" w:type="dxa"/>
              <w:end w:w="120" w:type="dxa"/>
            </w:tcMar>
            <w:shd w:fill="F2F4F7"/>
          </w:tcPr>
          <w:p>
            <w:pPr>
              <w:jc w:val="left"/>
            </w:pPr>
            <w:r>
              <w:rPr>
                <w:rFonts w:ascii="Arial" w:hAnsi="Arial"/>
                <w:b/>
                <w:i w:val="0"/>
                <w:color w:val="0B1E3D"/>
                <w:sz w:val="26"/>
              </w:rPr>
              <w:t>Date</w:t>
            </w:r>
          </w:p>
        </w:tc>
        <w:tc>
          <w:tcPr>
            <w:tcW w:type="dxa" w:w="6660"/>
            <w:vAlign w:val="center"/>
            <w:tcMar>
              <w:top w:w="80" w:type="dxa"/>
              <w:start w:w="120" w:type="dxa"/>
              <w:bottom w:w="80" w:type="dxa"/>
              <w:end w:w="120" w:type="dxa"/>
            </w:tcMar>
          </w:tcPr>
          <w:p>
            <w:pPr>
              <w:jc w:val="left"/>
            </w:pPr>
            <w:r>
              <w:rPr>
                <w:rFonts w:ascii="Arial" w:hAnsi="Arial"/>
                <w:b w:val="0"/>
                <w:i w:val="0"/>
                <w:color w:val="000000"/>
                <w:sz w:val="26"/>
              </w:rPr>
              <w:t>06 August 2026</w:t>
            </w:r>
          </w:p>
        </w:tc>
      </w:tr>
    </w:tbl>
    <w:p>
      <w:r>
        <w:br w:type="page"/>
      </w:r>
    </w:p>
    <w:p>
      <w:pPr>
        <w:pStyle w:val="Heading1"/>
        <w:keepNext/>
      </w:pPr>
      <w:r>
        <w:rPr>
          <w:rFonts w:ascii="Arial" w:hAnsi="Arial"/>
          <w:b/>
          <w:i w:val="0"/>
          <w:color w:val="0B1E3D"/>
          <w:sz w:val="40"/>
        </w:rPr>
        <w:t>Acknowledgement</w:t>
      </w:r>
    </w:p>
    <w:p>
      <w:pPr>
        <w:spacing w:after="140" w:line="276" w:lineRule="auto"/>
      </w:pPr>
      <w:r>
        <w:rPr>
          <w:rFonts w:ascii="Arial" w:hAnsi="Arial"/>
          <w:b w:val="0"/>
          <w:i w:val="0"/>
          <w:color w:val="000000"/>
          <w:sz w:val="30"/>
        </w:rPr>
        <w:t>This report records the requirements and current implementation of CyberShield, an academic cybersecurity project. It has been prepared from the implemented source code, user interface, analyzer pipeline, and supporting documentation available at the time of writing. The project acknowledges the guidance of faculty, peers, and all contributors who supported the research, development, testing, and documentation activities.</w:t>
      </w:r>
    </w:p>
    <w:p>
      <w:pPr>
        <w:spacing w:after="140" w:line="276" w:lineRule="auto"/>
      </w:pPr>
      <w:r>
        <w:rPr>
          <w:rFonts w:ascii="Arial" w:hAnsi="Arial"/>
          <w:b w:val="0"/>
          <w:i w:val="0"/>
          <w:color w:val="000000"/>
          <w:sz w:val="30"/>
        </w:rPr>
        <w:t>The document also recognizes the work of the open-source communities behind FastAPI, Playwright, Firebase, Python security libraries, and the web standards on which the prototype is built.</w:t>
      </w:r>
    </w:p>
    <w:p>
      <w:r>
        <w:br w:type="page"/>
      </w:r>
    </w:p>
    <w:p>
      <w:pPr>
        <w:pStyle w:val="Heading1"/>
        <w:keepNext/>
      </w:pPr>
      <w:r>
        <w:rPr>
          <w:rFonts w:ascii="Arial" w:hAnsi="Arial"/>
          <w:b/>
          <w:i w:val="0"/>
          <w:color w:val="0B1E3D"/>
          <w:sz w:val="40"/>
        </w:rPr>
        <w:t>Abstract</w:t>
      </w:r>
    </w:p>
    <w:p>
      <w:pPr>
        <w:spacing w:after="140" w:line="276" w:lineRule="auto"/>
      </w:pPr>
      <w:r>
        <w:rPr>
          <w:rFonts w:ascii="Arial" w:hAnsi="Arial"/>
          <w:b w:val="0"/>
          <w:i w:val="0"/>
          <w:color w:val="000000"/>
          <w:sz w:val="30"/>
        </w:rPr>
        <w:t>CyberShield is a web-based URL phishing analysis platform. It investigates a submitted HTTP or HTTPS URL by collecting live infrastructure and page-behaviour evidence rather than relying only on URL character patterns or brand-name rules. The system validates the target, blocks localhost and private-network destinations, performs HTTP, DNS, domain, TLS, reputation, browser, HTML, JavaScript, and form analysis, then converts the evidence into a stable feature set for an explainable phishing-risk decision.</w:t>
      </w:r>
    </w:p>
    <w:p>
      <w:pPr>
        <w:spacing w:after="140" w:line="276" w:lineRule="auto"/>
      </w:pPr>
      <w:r>
        <w:rPr>
          <w:rFonts w:ascii="Arial" w:hAnsi="Arial"/>
          <w:b w:val="0"/>
          <w:i w:val="0"/>
          <w:color w:val="000000"/>
          <w:sz w:val="30"/>
        </w:rPr>
        <w:t>The current implementation provides a browser dashboard, Firebase-based user accounts and saved scan history, a FastAPI backend, an isolated Playwright browser session, screenshot capture, visible risk indicators, feature breakdowns, and printable analysis reports. The classifier is explicitly documented as an explainable development baseline; a separately generated synthetic-data model may support demonstrations but is not a production blocking model. This SRS defines the implemented scope, functional and non-functional requirements, data requirements, interfaces, constraints, and planned extensions.</w:t>
      </w:r>
    </w:p>
    <w:p>
      <w:r>
        <w:br w:type="page"/>
      </w:r>
    </w:p>
    <w:p>
      <w:pPr>
        <w:pStyle w:val="Heading1"/>
        <w:keepNext/>
      </w:pPr>
      <w:r>
        <w:rPr>
          <w:rFonts w:ascii="Arial" w:hAnsi="Arial"/>
          <w:b/>
          <w:i w:val="0"/>
          <w:color w:val="0B1E3D"/>
          <w:sz w:val="40"/>
        </w:rPr>
        <w:t>Table of Contents</w:t>
      </w:r>
    </w:p>
    <w:p>
      <w:pPr>
        <w:spacing w:after="80" w:line="276" w:lineRule="auto"/>
      </w:pPr>
      <w:r>
        <w:rPr>
          <w:rFonts w:ascii="Arial" w:hAnsi="Arial"/>
          <w:b w:val="0"/>
          <w:i w:val="0"/>
          <w:color w:val="000000"/>
          <w:sz w:val="30"/>
        </w:rPr>
        <w:t>1 Introduction</w:t>
      </w:r>
    </w:p>
    <w:p>
      <w:pPr>
        <w:spacing w:after="80" w:line="276" w:lineRule="auto"/>
      </w:pPr>
      <w:r>
        <w:rPr>
          <w:rFonts w:ascii="Arial" w:hAnsi="Arial"/>
          <w:b w:val="0"/>
          <w:i w:val="0"/>
          <w:color w:val="000000"/>
          <w:sz w:val="30"/>
        </w:rPr>
        <w:t>2 Overall Description</w:t>
      </w:r>
    </w:p>
    <w:p>
      <w:pPr>
        <w:spacing w:after="80" w:line="276" w:lineRule="auto"/>
      </w:pPr>
      <w:r>
        <w:rPr>
          <w:rFonts w:ascii="Arial" w:hAnsi="Arial"/>
          <w:b w:val="0"/>
          <w:i w:val="0"/>
          <w:color w:val="000000"/>
          <w:sz w:val="30"/>
        </w:rPr>
        <w:t>3 System Features and Functional Requirements</w:t>
      </w:r>
    </w:p>
    <w:p>
      <w:pPr>
        <w:spacing w:after="80" w:line="276" w:lineRule="auto"/>
      </w:pPr>
      <w:r>
        <w:rPr>
          <w:rFonts w:ascii="Arial" w:hAnsi="Arial"/>
          <w:b w:val="0"/>
          <w:i w:val="0"/>
          <w:color w:val="000000"/>
          <w:sz w:val="30"/>
        </w:rPr>
        <w:t>4 External Interface Requirements</w:t>
      </w:r>
    </w:p>
    <w:p>
      <w:pPr>
        <w:spacing w:after="80" w:line="276" w:lineRule="auto"/>
      </w:pPr>
      <w:r>
        <w:rPr>
          <w:rFonts w:ascii="Arial" w:hAnsi="Arial"/>
          <w:b w:val="0"/>
          <w:i w:val="0"/>
          <w:color w:val="000000"/>
          <w:sz w:val="30"/>
        </w:rPr>
        <w:t>5 Non-functional Requirements</w:t>
      </w:r>
    </w:p>
    <w:p>
      <w:pPr>
        <w:spacing w:after="80" w:line="276" w:lineRule="auto"/>
      </w:pPr>
      <w:r>
        <w:rPr>
          <w:rFonts w:ascii="Arial" w:hAnsi="Arial"/>
          <w:b w:val="0"/>
          <w:i w:val="0"/>
          <w:color w:val="000000"/>
          <w:sz w:val="30"/>
        </w:rPr>
        <w:t>6 Data Requirements and System Models</w:t>
      </w:r>
    </w:p>
    <w:p>
      <w:pPr>
        <w:spacing w:after="80" w:line="276" w:lineRule="auto"/>
      </w:pPr>
      <w:r>
        <w:rPr>
          <w:rFonts w:ascii="Arial" w:hAnsi="Arial"/>
          <w:b w:val="0"/>
          <w:i w:val="0"/>
          <w:color w:val="000000"/>
          <w:sz w:val="30"/>
        </w:rPr>
        <w:t>7 Validation, Current Status and Future Scope</w:t>
      </w:r>
    </w:p>
    <w:p>
      <w:pPr>
        <w:spacing w:after="80" w:line="276" w:lineRule="auto"/>
      </w:pPr>
      <w:r>
        <w:rPr>
          <w:rFonts w:ascii="Arial" w:hAnsi="Arial"/>
          <w:b w:val="0"/>
          <w:i w:val="0"/>
          <w:color w:val="000000"/>
          <w:sz w:val="30"/>
        </w:rPr>
        <w:t>8 References</w:t>
      </w:r>
    </w:p>
    <w:p>
      <w:pPr>
        <w:spacing w:after="80" w:line="276" w:lineRule="auto"/>
      </w:pPr>
      <w:r>
        <w:rPr>
          <w:rFonts w:ascii="Arial" w:hAnsi="Arial"/>
          <w:b w:val="0"/>
          <w:i w:val="0"/>
          <w:color w:val="000000"/>
          <w:sz w:val="30"/>
        </w:rPr>
        <w:t>Appendix A - Requirement Traceability Matrix</w:t>
      </w:r>
    </w:p>
    <w:p>
      <w:r>
        <w:br w:type="page"/>
      </w:r>
    </w:p>
    <w:p>
      <w:pPr>
        <w:pStyle w:val="Heading1"/>
        <w:keepNext/>
      </w:pPr>
      <w:r>
        <w:rPr>
          <w:rFonts w:ascii="Arial" w:hAnsi="Arial"/>
          <w:b/>
          <w:i w:val="0"/>
          <w:color w:val="0B1E3D"/>
          <w:sz w:val="40"/>
        </w:rPr>
        <w:t>List of Figures</w:t>
      </w:r>
    </w:p>
    <w:p>
      <w:pPr>
        <w:spacing w:after="80" w:line="276" w:lineRule="auto"/>
      </w:pPr>
      <w:r>
        <w:rPr>
          <w:rFonts w:ascii="Arial" w:hAnsi="Arial"/>
          <w:b w:val="0"/>
          <w:i w:val="0"/>
          <w:color w:val="000000"/>
          <w:sz w:val="30"/>
        </w:rPr>
        <w:t>Figure 1. CyberShield high-level architecture</w:t>
      </w:r>
    </w:p>
    <w:p>
      <w:pPr>
        <w:spacing w:after="80" w:line="276" w:lineRule="auto"/>
      </w:pPr>
      <w:r>
        <w:rPr>
          <w:rFonts w:ascii="Arial" w:hAnsi="Arial"/>
          <w:b w:val="0"/>
          <w:i w:val="0"/>
          <w:color w:val="000000"/>
          <w:sz w:val="30"/>
        </w:rPr>
        <w:t>Figure 2. URL analysis data flow</w:t>
      </w:r>
    </w:p>
    <w:p>
      <w:pPr>
        <w:spacing w:after="80" w:line="276" w:lineRule="auto"/>
      </w:pPr>
      <w:r>
        <w:rPr>
          <w:rFonts w:ascii="Arial" w:hAnsi="Arial"/>
          <w:b w:val="0"/>
          <w:i w:val="0"/>
          <w:color w:val="000000"/>
          <w:sz w:val="30"/>
        </w:rPr>
        <w:t>Figure 3. User interaction and result lifecycle</w:t>
      </w:r>
    </w:p>
    <w:p>
      <w:pPr>
        <w:pStyle w:val="Heading1"/>
        <w:keepNext/>
      </w:pPr>
      <w:r>
        <w:rPr>
          <w:rFonts w:ascii="Arial" w:hAnsi="Arial"/>
          <w:b/>
          <w:i w:val="0"/>
          <w:color w:val="0B1E3D"/>
          <w:sz w:val="40"/>
        </w:rPr>
        <w:t>List of Tables</w:t>
      </w:r>
    </w:p>
    <w:p>
      <w:pPr>
        <w:spacing w:after="80" w:line="276" w:lineRule="auto"/>
      </w:pPr>
      <w:r>
        <w:rPr>
          <w:rFonts w:ascii="Arial" w:hAnsi="Arial"/>
          <w:b w:val="0"/>
          <w:i w:val="0"/>
          <w:color w:val="000000"/>
          <w:sz w:val="30"/>
        </w:rPr>
        <w:t>Table 1. Functional requirements</w:t>
      </w:r>
    </w:p>
    <w:p>
      <w:pPr>
        <w:spacing w:after="80" w:line="276" w:lineRule="auto"/>
      </w:pPr>
      <w:r>
        <w:rPr>
          <w:rFonts w:ascii="Arial" w:hAnsi="Arial"/>
          <w:b w:val="0"/>
          <w:i w:val="0"/>
          <w:color w:val="000000"/>
          <w:sz w:val="30"/>
        </w:rPr>
        <w:t>Table 2. External interfaces</w:t>
      </w:r>
    </w:p>
    <w:p>
      <w:pPr>
        <w:spacing w:after="80" w:line="276" w:lineRule="auto"/>
      </w:pPr>
      <w:r>
        <w:rPr>
          <w:rFonts w:ascii="Arial" w:hAnsi="Arial"/>
          <w:b w:val="0"/>
          <w:i w:val="0"/>
          <w:color w:val="000000"/>
          <w:sz w:val="30"/>
        </w:rPr>
        <w:t>Table 3. Quality attributes</w:t>
      </w:r>
    </w:p>
    <w:p>
      <w:pPr>
        <w:spacing w:after="80" w:line="276" w:lineRule="auto"/>
      </w:pPr>
      <w:r>
        <w:rPr>
          <w:rFonts w:ascii="Arial" w:hAnsi="Arial"/>
          <w:b w:val="0"/>
          <w:i w:val="0"/>
          <w:color w:val="000000"/>
          <w:sz w:val="30"/>
        </w:rPr>
        <w:t>Table 4. Persistent data items</w:t>
      </w:r>
    </w:p>
    <w:p>
      <w:pPr>
        <w:spacing w:after="80" w:line="276" w:lineRule="auto"/>
      </w:pPr>
      <w:r>
        <w:rPr>
          <w:rFonts w:ascii="Arial" w:hAnsi="Arial"/>
          <w:b w:val="0"/>
          <w:i w:val="0"/>
          <w:color w:val="000000"/>
          <w:sz w:val="30"/>
        </w:rPr>
        <w:t>Table 5. Requirement traceability matrix</w:t>
      </w:r>
    </w:p>
    <w:p>
      <w:r>
        <w:br w:type="page"/>
      </w:r>
    </w:p>
    <w:p>
      <w:pPr>
        <w:spacing w:before="2600" w:after="320"/>
        <w:jc w:val="center"/>
      </w:pPr>
      <w:r>
        <w:rPr>
          <w:rFonts w:ascii="Arial" w:hAnsi="Arial"/>
          <w:b/>
          <w:i w:val="0"/>
          <w:color w:val="0B1E3D"/>
          <w:sz w:val="44"/>
        </w:rPr>
        <w:t>1 INTRODUCTION</w:t>
      </w:r>
    </w:p>
    <w:p>
      <w:pPr>
        <w:pStyle w:val="ListBullet"/>
        <w:ind w:left="403" w:hanging="259"/>
      </w:pPr>
      <w:r>
        <w:rPr>
          <w:rFonts w:ascii="Arial" w:hAnsi="Arial"/>
          <w:b w:val="0"/>
          <w:i w:val="0"/>
          <w:color w:val="000000"/>
          <w:sz w:val="30"/>
        </w:rPr>
        <w:t>Purpose and scope</w:t>
      </w:r>
    </w:p>
    <w:p>
      <w:pPr>
        <w:pStyle w:val="ListBullet"/>
        <w:ind w:left="403" w:hanging="259"/>
      </w:pPr>
      <w:r>
        <w:rPr>
          <w:rFonts w:ascii="Arial" w:hAnsi="Arial"/>
          <w:b w:val="0"/>
          <w:i w:val="0"/>
          <w:color w:val="000000"/>
          <w:sz w:val="30"/>
        </w:rPr>
        <w:t>Objectives</w:t>
      </w:r>
    </w:p>
    <w:p>
      <w:pPr>
        <w:pStyle w:val="ListBullet"/>
        <w:ind w:left="403" w:hanging="259"/>
      </w:pPr>
      <w:r>
        <w:rPr>
          <w:rFonts w:ascii="Arial" w:hAnsi="Arial"/>
          <w:b w:val="0"/>
          <w:i w:val="0"/>
          <w:color w:val="000000"/>
          <w:sz w:val="30"/>
        </w:rPr>
        <w:t>Problem definition</w:t>
      </w:r>
    </w:p>
    <w:p>
      <w:pPr>
        <w:pStyle w:val="ListBullet"/>
        <w:ind w:left="403" w:hanging="259"/>
      </w:pPr>
      <w:r>
        <w:rPr>
          <w:rFonts w:ascii="Arial" w:hAnsi="Arial"/>
          <w:b w:val="0"/>
          <w:i w:val="0"/>
          <w:color w:val="000000"/>
          <w:sz w:val="30"/>
        </w:rPr>
        <w:t>Document conventions</w:t>
      </w:r>
    </w:p>
    <w:p>
      <w:pPr>
        <w:pStyle w:val="ListBullet"/>
        <w:ind w:left="403" w:hanging="259"/>
      </w:pPr>
      <w:r>
        <w:rPr>
          <w:rFonts w:ascii="Arial" w:hAnsi="Arial"/>
          <w:b w:val="0"/>
          <w:i w:val="0"/>
          <w:color w:val="000000"/>
          <w:sz w:val="30"/>
        </w:rPr>
        <w:t>Literature and technology context</w:t>
      </w:r>
    </w:p>
    <w:p>
      <w:r>
        <w:br w:type="page"/>
      </w:r>
    </w:p>
    <w:p>
      <w:pPr>
        <w:pStyle w:val="Heading2"/>
        <w:keepNext/>
      </w:pPr>
      <w:r>
        <w:rPr>
          <w:rFonts w:ascii="Arial" w:hAnsi="Arial"/>
          <w:b/>
          <w:i w:val="0"/>
          <w:color w:val="0B1E3D"/>
          <w:sz w:val="36"/>
        </w:rPr>
        <w:t>1.1 Purpose</w:t>
      </w:r>
    </w:p>
    <w:p>
      <w:pPr>
        <w:spacing w:after="140" w:line="276" w:lineRule="auto"/>
      </w:pPr>
      <w:r>
        <w:rPr>
          <w:rFonts w:ascii="Arial" w:hAnsi="Arial"/>
          <w:b w:val="0"/>
          <w:i w:val="0"/>
          <w:color w:val="000000"/>
          <w:sz w:val="30"/>
        </w:rPr>
        <w:t>The purpose of CyberShield is to help a user inspect a potentially unsafe web address before interacting with it. The system presents an understandable phishing-risk result based on evidence observed from the public network, transport security, resolved page, browser behaviour, page markup, scripts, and forms. It is intended as decision support and not as an automatic authority to block or allow access.</w:t>
      </w:r>
    </w:p>
    <w:p>
      <w:pPr>
        <w:pStyle w:val="Heading2"/>
        <w:keepNext/>
      </w:pPr>
      <w:r>
        <w:rPr>
          <w:rFonts w:ascii="Arial" w:hAnsi="Arial"/>
          <w:b/>
          <w:i w:val="0"/>
          <w:color w:val="0B1E3D"/>
          <w:sz w:val="36"/>
        </w:rPr>
        <w:t>1.2 Scope</w:t>
      </w:r>
    </w:p>
    <w:p>
      <w:pPr>
        <w:spacing w:after="140" w:line="276" w:lineRule="auto"/>
      </w:pPr>
      <w:r>
        <w:rPr>
          <w:rFonts w:ascii="Arial" w:hAnsi="Arial"/>
          <w:b w:val="0"/>
          <w:i w:val="0"/>
          <w:color w:val="000000"/>
          <w:sz w:val="30"/>
        </w:rPr>
        <w:t>The scope implemented to date is URL analysis. A user can submit a complete HTTP or HTTPS URL from the dashboard, view the returned analysis, retain it in personal history, revisit it from History or Reports, and print/download the browser result. Email and image tabs are present in the interface but are currently informational stubs and are not included in the implemented analysis scope.</w:t>
      </w:r>
    </w:p>
    <w:p>
      <w:pPr>
        <w:pStyle w:val="Heading2"/>
        <w:keepNext/>
      </w:pPr>
      <w:r>
        <w:rPr>
          <w:rFonts w:ascii="Arial" w:hAnsi="Arial"/>
          <w:b/>
          <w:i w:val="0"/>
          <w:color w:val="0B1E3D"/>
          <w:sz w:val="36"/>
        </w:rPr>
        <w:t>1.3 Objectives</w:t>
      </w:r>
    </w:p>
    <w:p>
      <w:pPr>
        <w:pStyle w:val="ListBullet"/>
        <w:ind w:left="403" w:hanging="259"/>
      </w:pPr>
      <w:r>
        <w:rPr>
          <w:rFonts w:ascii="Arial" w:hAnsi="Arial"/>
          <w:b w:val="0"/>
          <w:i w:val="0"/>
          <w:color w:val="000000"/>
          <w:sz w:val="30"/>
        </w:rPr>
        <w:t>Collect evidence from several independent sources so a decision is not based only on the URL text.</w:t>
      </w:r>
    </w:p>
    <w:p>
      <w:pPr>
        <w:pStyle w:val="ListBullet"/>
        <w:ind w:left="403" w:hanging="259"/>
      </w:pPr>
      <w:r>
        <w:rPr>
          <w:rFonts w:ascii="Arial" w:hAnsi="Arial"/>
          <w:b w:val="0"/>
          <w:i w:val="0"/>
          <w:color w:val="000000"/>
          <w:sz w:val="30"/>
        </w:rPr>
        <w:t>Protect the analyzer from server-side request forgery by rejecting localhost, private, link-local, and other non-public destinations.</w:t>
      </w:r>
    </w:p>
    <w:p>
      <w:pPr>
        <w:pStyle w:val="ListBullet"/>
        <w:ind w:left="403" w:hanging="259"/>
      </w:pPr>
      <w:r>
        <w:rPr>
          <w:rFonts w:ascii="Arial" w:hAnsi="Arial"/>
          <w:b w:val="0"/>
          <w:i w:val="0"/>
          <w:color w:val="000000"/>
          <w:sz w:val="30"/>
        </w:rPr>
        <w:t>Render the target in a controlled browser session and preserve a screenshot tied to that scan.</w:t>
      </w:r>
    </w:p>
    <w:p>
      <w:pPr>
        <w:pStyle w:val="ListBullet"/>
        <w:ind w:left="403" w:hanging="259"/>
      </w:pPr>
      <w:r>
        <w:rPr>
          <w:rFonts w:ascii="Arial" w:hAnsi="Arial"/>
          <w:b w:val="0"/>
          <w:i w:val="0"/>
          <w:color w:val="000000"/>
          <w:sz w:val="30"/>
        </w:rPr>
        <w:t>Show a risk score, verdict, contributing indicators, and feature values in a user-friendly result page.</w:t>
      </w:r>
    </w:p>
    <w:p>
      <w:pPr>
        <w:pStyle w:val="ListBullet"/>
        <w:ind w:left="403" w:hanging="259"/>
      </w:pPr>
      <w:r>
        <w:rPr>
          <w:rFonts w:ascii="Arial" w:hAnsi="Arial"/>
          <w:b w:val="0"/>
          <w:i w:val="0"/>
          <w:color w:val="000000"/>
          <w:sz w:val="30"/>
        </w:rPr>
        <w:t>Provide account-based persistence for scan history, reports, settings, and profile information.</w:t>
      </w:r>
    </w:p>
    <w:p>
      <w:pPr>
        <w:pStyle w:val="Heading2"/>
        <w:keepNext/>
      </w:pPr>
      <w:r>
        <w:rPr>
          <w:rFonts w:ascii="Arial" w:hAnsi="Arial"/>
          <w:b/>
          <w:i w:val="0"/>
          <w:color w:val="0B1E3D"/>
          <w:sz w:val="36"/>
        </w:rPr>
        <w:t>1.4 Problem Definition</w:t>
      </w:r>
    </w:p>
    <w:p>
      <w:pPr>
        <w:spacing w:after="140" w:line="276" w:lineRule="auto"/>
      </w:pPr>
      <w:r>
        <w:rPr>
          <w:rFonts w:ascii="Arial" w:hAnsi="Arial"/>
          <w:b w:val="0"/>
          <w:i w:val="0"/>
          <w:color w:val="000000"/>
          <w:sz w:val="30"/>
        </w:rPr>
        <w:t>Phishing websites often imitate trusted services, redirect users across domains, collect credentials, request one-time passwords, use insecure form actions, or conceal risky behaviour in browser-rendered content. Users may see only a link or login page and cannot easily assess its technical properties. CyberShield addresses this gap by making collected risk evidence visible, structured, and reviewable before a user acts on a suspicious URL.</w:t>
      </w:r>
    </w:p>
    <w:p>
      <w:pPr>
        <w:pStyle w:val="Heading2"/>
        <w:keepNext/>
      </w:pPr>
      <w:r>
        <w:rPr>
          <w:rFonts w:ascii="Arial" w:hAnsi="Arial"/>
          <w:b/>
          <w:i w:val="0"/>
          <w:color w:val="0B1E3D"/>
          <w:sz w:val="36"/>
        </w:rPr>
        <w:t>1.5 Definitions and Abbreviations</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vAlign w:val="center"/>
            <w:tcMar>
              <w:top w:w="80" w:type="dxa"/>
              <w:start w:w="120" w:type="dxa"/>
              <w:bottom w:w="80" w:type="dxa"/>
              <w:end w:w="120" w:type="dxa"/>
            </w:tcMar>
            <w:shd w:fill="F2F4F7"/>
          </w:tcPr>
          <w:p>
            <w:pPr>
              <w:jc w:val="center"/>
            </w:pPr>
            <w:r>
              <w:rPr>
                <w:rFonts w:ascii="Arial" w:hAnsi="Arial"/>
                <w:b/>
                <w:i w:val="0"/>
                <w:color w:val="0B1E3D"/>
                <w:sz w:val="24"/>
              </w:rPr>
              <w:t>Term</w:t>
            </w:r>
          </w:p>
        </w:tc>
        <w:tc>
          <w:tcPr>
            <w:tcW w:type="dxa" w:w="6860"/>
            <w:vAlign w:val="center"/>
            <w:tcMar>
              <w:top w:w="80" w:type="dxa"/>
              <w:start w:w="120" w:type="dxa"/>
              <w:bottom w:w="80" w:type="dxa"/>
              <w:end w:w="120" w:type="dxa"/>
            </w:tcMar>
            <w:shd w:fill="F2F4F7"/>
          </w:tcPr>
          <w:p>
            <w:pPr>
              <w:jc w:val="center"/>
            </w:pPr>
            <w:r>
              <w:rPr>
                <w:rFonts w:ascii="Arial" w:hAnsi="Arial"/>
                <w:b/>
                <w:i w:val="0"/>
                <w:color w:val="0B1E3D"/>
                <w:sz w:val="24"/>
              </w:rPr>
              <w:t>Meaning</w:t>
            </w:r>
          </w:p>
        </w:tc>
      </w:tr>
      <w:tr>
        <w:tc>
          <w:tcPr>
            <w:tcW w:type="dxa" w:w="2500"/>
            <w:vAlign w:val="center"/>
            <w:tcMar>
              <w:top w:w="80" w:type="dxa"/>
              <w:start w:w="120" w:type="dxa"/>
              <w:bottom w:w="80" w:type="dxa"/>
              <w:end w:w="120" w:type="dxa"/>
            </w:tcMar>
          </w:tcPr>
          <w:p>
            <w:pPr>
              <w:spacing w:after="0" w:line="252" w:lineRule="auto"/>
            </w:pPr>
            <w:r>
              <w:rPr>
                <w:rFonts w:ascii="Arial" w:hAnsi="Arial"/>
                <w:b w:val="0"/>
                <w:i w:val="0"/>
                <w:color w:val="000000"/>
                <w:sz w:val="22"/>
              </w:rPr>
              <w:t>SRS</w:t>
            </w:r>
          </w:p>
        </w:tc>
        <w:tc>
          <w:tcPr>
            <w:tcW w:type="dxa" w:w="6860"/>
            <w:vAlign w:val="center"/>
            <w:tcMar>
              <w:top w:w="80" w:type="dxa"/>
              <w:start w:w="120" w:type="dxa"/>
              <w:bottom w:w="80" w:type="dxa"/>
              <w:end w:w="120" w:type="dxa"/>
            </w:tcMar>
          </w:tcPr>
          <w:p>
            <w:pPr>
              <w:spacing w:after="0" w:line="252" w:lineRule="auto"/>
            </w:pPr>
            <w:r>
              <w:rPr>
                <w:rFonts w:ascii="Arial" w:hAnsi="Arial"/>
                <w:b w:val="0"/>
                <w:i w:val="0"/>
                <w:color w:val="000000"/>
                <w:sz w:val="22"/>
              </w:rPr>
              <w:t>Software Requirements Specification.</w:t>
            </w:r>
          </w:p>
        </w:tc>
      </w:tr>
      <w:tr>
        <w:tc>
          <w:tcPr>
            <w:tcW w:type="dxa" w:w="2500"/>
            <w:vAlign w:val="center"/>
            <w:tcMar>
              <w:top w:w="80" w:type="dxa"/>
              <w:start w:w="120" w:type="dxa"/>
              <w:bottom w:w="80" w:type="dxa"/>
              <w:end w:w="120" w:type="dxa"/>
            </w:tcMar>
          </w:tcPr>
          <w:p>
            <w:pPr>
              <w:spacing w:after="0" w:line="252" w:lineRule="auto"/>
            </w:pPr>
            <w:r>
              <w:rPr>
                <w:rFonts w:ascii="Arial" w:hAnsi="Arial"/>
                <w:b w:val="0"/>
                <w:i w:val="0"/>
                <w:color w:val="000000"/>
                <w:sz w:val="22"/>
              </w:rPr>
              <w:t>SSRF</w:t>
            </w:r>
          </w:p>
        </w:tc>
        <w:tc>
          <w:tcPr>
            <w:tcW w:type="dxa" w:w="6860"/>
            <w:vAlign w:val="center"/>
            <w:tcMar>
              <w:top w:w="80" w:type="dxa"/>
              <w:start w:w="120" w:type="dxa"/>
              <w:bottom w:w="80" w:type="dxa"/>
              <w:end w:w="120" w:type="dxa"/>
            </w:tcMar>
          </w:tcPr>
          <w:p>
            <w:pPr>
              <w:spacing w:after="0" w:line="252" w:lineRule="auto"/>
            </w:pPr>
            <w:r>
              <w:rPr>
                <w:rFonts w:ascii="Arial" w:hAnsi="Arial"/>
                <w:b w:val="0"/>
                <w:i w:val="0"/>
                <w:color w:val="000000"/>
                <w:sz w:val="22"/>
              </w:rPr>
              <w:t>Server-Side Request Forgery; an attempt to make the analyzer access internal services.</w:t>
            </w:r>
          </w:p>
        </w:tc>
      </w:tr>
      <w:tr>
        <w:tc>
          <w:tcPr>
            <w:tcW w:type="dxa" w:w="2500"/>
            <w:vAlign w:val="center"/>
            <w:tcMar>
              <w:top w:w="80" w:type="dxa"/>
              <w:start w:w="120" w:type="dxa"/>
              <w:bottom w:w="80" w:type="dxa"/>
              <w:end w:w="120" w:type="dxa"/>
            </w:tcMar>
          </w:tcPr>
          <w:p>
            <w:pPr>
              <w:spacing w:after="0" w:line="252" w:lineRule="auto"/>
            </w:pPr>
            <w:r>
              <w:rPr>
                <w:rFonts w:ascii="Arial" w:hAnsi="Arial"/>
                <w:b w:val="0"/>
                <w:i w:val="0"/>
                <w:color w:val="000000"/>
                <w:sz w:val="22"/>
              </w:rPr>
              <w:t>TLS</w:t>
            </w:r>
          </w:p>
        </w:tc>
        <w:tc>
          <w:tcPr>
            <w:tcW w:type="dxa" w:w="6860"/>
            <w:vAlign w:val="center"/>
            <w:tcMar>
              <w:top w:w="80" w:type="dxa"/>
              <w:start w:w="120" w:type="dxa"/>
              <w:bottom w:w="80" w:type="dxa"/>
              <w:end w:w="120" w:type="dxa"/>
            </w:tcMar>
          </w:tcPr>
          <w:p>
            <w:pPr>
              <w:spacing w:after="0" w:line="252" w:lineRule="auto"/>
            </w:pPr>
            <w:r>
              <w:rPr>
                <w:rFonts w:ascii="Arial" w:hAnsi="Arial"/>
                <w:b w:val="0"/>
                <w:i w:val="0"/>
                <w:color w:val="000000"/>
                <w:sz w:val="22"/>
              </w:rPr>
              <w:t>Transport Layer Security used to protect HTTPS connections.</w:t>
            </w:r>
          </w:p>
        </w:tc>
      </w:tr>
      <w:tr>
        <w:tc>
          <w:tcPr>
            <w:tcW w:type="dxa" w:w="2500"/>
            <w:vAlign w:val="center"/>
            <w:tcMar>
              <w:top w:w="80" w:type="dxa"/>
              <w:start w:w="120" w:type="dxa"/>
              <w:bottom w:w="80" w:type="dxa"/>
              <w:end w:w="120" w:type="dxa"/>
            </w:tcMar>
          </w:tcPr>
          <w:p>
            <w:pPr>
              <w:spacing w:after="0" w:line="252" w:lineRule="auto"/>
            </w:pPr>
            <w:r>
              <w:rPr>
                <w:rFonts w:ascii="Arial" w:hAnsi="Arial"/>
                <w:b w:val="0"/>
                <w:i w:val="0"/>
                <w:color w:val="000000"/>
                <w:sz w:val="22"/>
              </w:rPr>
              <w:t>DNS</w:t>
            </w:r>
          </w:p>
        </w:tc>
        <w:tc>
          <w:tcPr>
            <w:tcW w:type="dxa" w:w="6860"/>
            <w:vAlign w:val="center"/>
            <w:tcMar>
              <w:top w:w="80" w:type="dxa"/>
              <w:start w:w="120" w:type="dxa"/>
              <w:bottom w:w="80" w:type="dxa"/>
              <w:end w:w="120" w:type="dxa"/>
            </w:tcMar>
          </w:tcPr>
          <w:p>
            <w:pPr>
              <w:spacing w:after="0" w:line="252" w:lineRule="auto"/>
            </w:pPr>
            <w:r>
              <w:rPr>
                <w:rFonts w:ascii="Arial" w:hAnsi="Arial"/>
                <w:b w:val="0"/>
                <w:i w:val="0"/>
                <w:color w:val="000000"/>
                <w:sz w:val="22"/>
              </w:rPr>
              <w:t>Domain Name System records used to resolve a hostname.</w:t>
            </w:r>
          </w:p>
        </w:tc>
      </w:tr>
      <w:tr>
        <w:tc>
          <w:tcPr>
            <w:tcW w:type="dxa" w:w="2500"/>
            <w:vAlign w:val="center"/>
            <w:tcMar>
              <w:top w:w="80" w:type="dxa"/>
              <w:start w:w="120" w:type="dxa"/>
              <w:bottom w:w="80" w:type="dxa"/>
              <w:end w:w="120" w:type="dxa"/>
            </w:tcMar>
          </w:tcPr>
          <w:p>
            <w:pPr>
              <w:spacing w:after="0" w:line="252" w:lineRule="auto"/>
            </w:pPr>
            <w:r>
              <w:rPr>
                <w:rFonts w:ascii="Arial" w:hAnsi="Arial"/>
                <w:b w:val="0"/>
                <w:i w:val="0"/>
                <w:color w:val="000000"/>
                <w:sz w:val="22"/>
              </w:rPr>
              <w:t>Firestore</w:t>
            </w:r>
          </w:p>
        </w:tc>
        <w:tc>
          <w:tcPr>
            <w:tcW w:type="dxa" w:w="6860"/>
            <w:vAlign w:val="center"/>
            <w:tcMar>
              <w:top w:w="80" w:type="dxa"/>
              <w:start w:w="120" w:type="dxa"/>
              <w:bottom w:w="80" w:type="dxa"/>
              <w:end w:w="120" w:type="dxa"/>
            </w:tcMar>
          </w:tcPr>
          <w:p>
            <w:pPr>
              <w:spacing w:after="0" w:line="252" w:lineRule="auto"/>
            </w:pPr>
            <w:r>
              <w:rPr>
                <w:rFonts w:ascii="Arial" w:hAnsi="Arial"/>
                <w:b w:val="0"/>
                <w:i w:val="0"/>
                <w:color w:val="000000"/>
                <w:sz w:val="22"/>
              </w:rPr>
              <w:t>Firebase cloud document database used by the frontend for user-owned saved analyses.</w:t>
            </w:r>
          </w:p>
        </w:tc>
      </w:tr>
      <w:tr>
        <w:tc>
          <w:tcPr>
            <w:tcW w:type="dxa" w:w="2500"/>
            <w:vAlign w:val="center"/>
            <w:tcMar>
              <w:top w:w="80" w:type="dxa"/>
              <w:start w:w="120" w:type="dxa"/>
              <w:bottom w:w="80" w:type="dxa"/>
              <w:end w:w="120" w:type="dxa"/>
            </w:tcMar>
          </w:tcPr>
          <w:p>
            <w:pPr>
              <w:spacing w:after="0" w:line="252" w:lineRule="auto"/>
            </w:pPr>
            <w:r>
              <w:rPr>
                <w:rFonts w:ascii="Arial" w:hAnsi="Arial"/>
                <w:b w:val="0"/>
                <w:i w:val="0"/>
                <w:color w:val="000000"/>
                <w:sz w:val="22"/>
              </w:rPr>
              <w:t>Evidence-v1</w:t>
            </w:r>
          </w:p>
        </w:tc>
        <w:tc>
          <w:tcPr>
            <w:tcW w:type="dxa" w:w="6860"/>
            <w:vAlign w:val="center"/>
            <w:tcMar>
              <w:top w:w="80" w:type="dxa"/>
              <w:start w:w="120" w:type="dxa"/>
              <w:bottom w:w="80" w:type="dxa"/>
              <w:end w:w="120" w:type="dxa"/>
            </w:tcMar>
          </w:tcPr>
          <w:p>
            <w:pPr>
              <w:spacing w:after="0" w:line="252" w:lineRule="auto"/>
            </w:pPr>
            <w:r>
              <w:rPr>
                <w:rFonts w:ascii="Arial" w:hAnsi="Arial"/>
                <w:b w:val="0"/>
                <w:i w:val="0"/>
                <w:color w:val="000000"/>
                <w:sz w:val="22"/>
              </w:rPr>
              <w:t>CyberShield's current stable feature schema derived from collector output.</w:t>
            </w:r>
          </w:p>
        </w:tc>
      </w:tr>
    </w:tbl>
    <w:p>
      <w:pPr>
        <w:spacing w:after="60"/>
      </w:pPr>
    </w:p>
    <w:p>
      <w:r>
        <w:br w:type="page"/>
      </w:r>
    </w:p>
    <w:p>
      <w:pPr>
        <w:spacing w:before="2600" w:after="320"/>
        <w:jc w:val="center"/>
      </w:pPr>
      <w:r>
        <w:rPr>
          <w:rFonts w:ascii="Arial" w:hAnsi="Arial"/>
          <w:b/>
          <w:i w:val="0"/>
          <w:color w:val="0B1E3D"/>
          <w:sz w:val="44"/>
        </w:rPr>
        <w:t>2 OVERALL DESCRIPTION</w:t>
      </w:r>
    </w:p>
    <w:p>
      <w:pPr>
        <w:pStyle w:val="ListBullet"/>
        <w:ind w:left="403" w:hanging="259"/>
      </w:pPr>
      <w:r>
        <w:rPr>
          <w:rFonts w:ascii="Arial" w:hAnsi="Arial"/>
          <w:b w:val="0"/>
          <w:i w:val="0"/>
          <w:color w:val="000000"/>
          <w:sz w:val="30"/>
        </w:rPr>
        <w:t>Product perspective</w:t>
      </w:r>
    </w:p>
    <w:p>
      <w:pPr>
        <w:pStyle w:val="ListBullet"/>
        <w:ind w:left="403" w:hanging="259"/>
      </w:pPr>
      <w:r>
        <w:rPr>
          <w:rFonts w:ascii="Arial" w:hAnsi="Arial"/>
          <w:b w:val="0"/>
          <w:i w:val="0"/>
          <w:color w:val="000000"/>
          <w:sz w:val="30"/>
        </w:rPr>
        <w:t>User classes</w:t>
      </w:r>
    </w:p>
    <w:p>
      <w:pPr>
        <w:pStyle w:val="ListBullet"/>
        <w:ind w:left="403" w:hanging="259"/>
      </w:pPr>
      <w:r>
        <w:rPr>
          <w:rFonts w:ascii="Arial" w:hAnsi="Arial"/>
          <w:b w:val="0"/>
          <w:i w:val="0"/>
          <w:color w:val="000000"/>
          <w:sz w:val="30"/>
        </w:rPr>
        <w:t>Operating environment</w:t>
      </w:r>
    </w:p>
    <w:p>
      <w:pPr>
        <w:pStyle w:val="ListBullet"/>
        <w:ind w:left="403" w:hanging="259"/>
      </w:pPr>
      <w:r>
        <w:rPr>
          <w:rFonts w:ascii="Arial" w:hAnsi="Arial"/>
          <w:b w:val="0"/>
          <w:i w:val="0"/>
          <w:color w:val="000000"/>
          <w:sz w:val="30"/>
        </w:rPr>
        <w:t>Constraints and assumptions</w:t>
      </w:r>
    </w:p>
    <w:p>
      <w:pPr>
        <w:pStyle w:val="ListBullet"/>
        <w:ind w:left="403" w:hanging="259"/>
      </w:pPr>
      <w:r>
        <w:rPr>
          <w:rFonts w:ascii="Arial" w:hAnsi="Arial"/>
          <w:b w:val="0"/>
          <w:i w:val="0"/>
          <w:color w:val="000000"/>
          <w:sz w:val="30"/>
        </w:rPr>
        <w:t>Technology stack</w:t>
      </w:r>
    </w:p>
    <w:p>
      <w:r>
        <w:br w:type="page"/>
      </w:r>
    </w:p>
    <w:p>
      <w:pPr>
        <w:pStyle w:val="Heading2"/>
        <w:keepNext/>
      </w:pPr>
      <w:r>
        <w:rPr>
          <w:rFonts w:ascii="Arial" w:hAnsi="Arial"/>
          <w:b/>
          <w:i w:val="0"/>
          <w:color w:val="0B1E3D"/>
          <w:sz w:val="36"/>
        </w:rPr>
        <w:t>2.1 Product Perspective</w:t>
      </w:r>
    </w:p>
    <w:p>
      <w:pPr>
        <w:spacing w:after="140" w:line="276" w:lineRule="auto"/>
      </w:pPr>
      <w:r>
        <w:rPr>
          <w:rFonts w:ascii="Arial" w:hAnsi="Arial"/>
          <w:b w:val="0"/>
          <w:i w:val="0"/>
          <w:color w:val="000000"/>
          <w:sz w:val="30"/>
        </w:rPr>
        <w:t>CyberShield is a multi-page web application with a separate API service. The frontend provides account and result workflows, while the backend coordinates live collectors. The application is designed as a demonstration-grade security analysis platform: it collects real evidence and clearly labels the current classifier limits.</w:t>
      </w:r>
    </w:p>
    <w:p>
      <w:pPr>
        <w:pStyle w:val="Heading2"/>
        <w:keepNext/>
      </w:pPr>
      <w:r>
        <w:rPr>
          <w:rFonts w:ascii="Arial" w:hAnsi="Arial"/>
          <w:b/>
          <w:i w:val="0"/>
          <w:color w:val="0B1E3D"/>
          <w:sz w:val="36"/>
        </w:rPr>
        <w:t>2.2 High-Level Architecture</w:t>
      </w:r>
    </w:p>
    <w:p>
      <w:pPr>
        <w:spacing w:after="140" w:line="276" w:lineRule="auto"/>
      </w:pPr>
      <w:r>
        <w:rPr>
          <w:rFonts w:ascii="Arial" w:hAnsi="Arial"/>
          <w:b w:val="0"/>
          <w:i w:val="0"/>
          <w:color w:val="000000"/>
          <w:sz w:val="30"/>
        </w:rPr>
        <w:t>The browser sends a submitted URL to the FastAPI analysis endpoint. The orchestrator normalizes the URL, performs a public-target safety check, calls the collectors, derives evidence-v1 features, and requests a risk prediction. The frontend converts the response into a readable result and saves the user-visible record, including the screenshot URL and feature values, to the user's Firestore analysis collection.</w:t>
      </w:r>
    </w:p>
    <w:tbl>
      <w:tblPr>
        <w:tblStyle w:val="TableGrid"/>
        <w:tblW w:type="dxa" w:w="9360"/>
        <w:tblLayout w:type="fixed"/>
        <w:tblLook w:firstColumn="1" w:firstRow="1" w:lastColumn="0" w:lastRow="0" w:noHBand="0" w:noVBand="1" w:val="04A0"/>
        <w:tblInd w:w="120" w:type="dxa"/>
      </w:tblPr>
      <w:tblGrid>
        <w:gridCol w:w="1500"/>
        <w:gridCol w:w="5000"/>
        <w:gridCol w:w="2860"/>
      </w:tblGrid>
      <w:tr>
        <w:trPr>
          <w:tblHeader w:val="true"/>
        </w:trPr>
        <w:tc>
          <w:tcPr>
            <w:tcW w:type="dxa" w:w="1500"/>
            <w:vAlign w:val="center"/>
            <w:tcMar>
              <w:top w:w="80" w:type="dxa"/>
              <w:start w:w="120" w:type="dxa"/>
              <w:bottom w:w="80" w:type="dxa"/>
              <w:end w:w="120" w:type="dxa"/>
            </w:tcMar>
            <w:shd w:fill="F2F4F7"/>
          </w:tcPr>
          <w:p>
            <w:pPr>
              <w:jc w:val="center"/>
            </w:pPr>
            <w:r>
              <w:rPr>
                <w:rFonts w:ascii="Arial" w:hAnsi="Arial"/>
                <w:b/>
                <w:i w:val="0"/>
                <w:color w:val="0B1E3D"/>
                <w:sz w:val="24"/>
              </w:rPr>
              <w:t>Layer</w:t>
            </w:r>
          </w:p>
        </w:tc>
        <w:tc>
          <w:tcPr>
            <w:tcW w:type="dxa" w:w="5000"/>
            <w:vAlign w:val="center"/>
            <w:tcMar>
              <w:top w:w="80" w:type="dxa"/>
              <w:start w:w="120" w:type="dxa"/>
              <w:bottom w:w="80" w:type="dxa"/>
              <w:end w:w="120" w:type="dxa"/>
            </w:tcMar>
            <w:shd w:fill="F2F4F7"/>
          </w:tcPr>
          <w:p>
            <w:pPr>
              <w:jc w:val="center"/>
            </w:pPr>
            <w:r>
              <w:rPr>
                <w:rFonts w:ascii="Arial" w:hAnsi="Arial"/>
                <w:b/>
                <w:i w:val="0"/>
                <w:color w:val="0B1E3D"/>
                <w:sz w:val="24"/>
              </w:rPr>
              <w:t>Implemented responsibility</w:t>
            </w:r>
          </w:p>
        </w:tc>
        <w:tc>
          <w:tcPr>
            <w:tcW w:type="dxa" w:w="2860"/>
            <w:vAlign w:val="center"/>
            <w:tcMar>
              <w:top w:w="80" w:type="dxa"/>
              <w:start w:w="120" w:type="dxa"/>
              <w:bottom w:w="80" w:type="dxa"/>
              <w:end w:w="120" w:type="dxa"/>
            </w:tcMar>
            <w:shd w:fill="F2F4F7"/>
          </w:tcPr>
          <w:p>
            <w:pPr>
              <w:jc w:val="center"/>
            </w:pPr>
            <w:r>
              <w:rPr>
                <w:rFonts w:ascii="Arial" w:hAnsi="Arial"/>
                <w:b/>
                <w:i w:val="0"/>
                <w:color w:val="0B1E3D"/>
                <w:sz w:val="24"/>
              </w:rPr>
              <w:t>Main technologies</w:t>
            </w:r>
          </w:p>
        </w:tc>
      </w:tr>
      <w:tr>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Presentation</w:t>
            </w:r>
          </w:p>
        </w:tc>
        <w:tc>
          <w:tcPr>
            <w:tcW w:type="dxa" w:w="5000"/>
            <w:vAlign w:val="center"/>
            <w:tcMar>
              <w:top w:w="80" w:type="dxa"/>
              <w:start w:w="120" w:type="dxa"/>
              <w:bottom w:w="80" w:type="dxa"/>
              <w:end w:w="120" w:type="dxa"/>
            </w:tcMar>
          </w:tcPr>
          <w:p>
            <w:pPr>
              <w:spacing w:after="0" w:line="252" w:lineRule="auto"/>
            </w:pPr>
            <w:r>
              <w:rPr>
                <w:rFonts w:ascii="Arial" w:hAnsi="Arial"/>
                <w:b w:val="0"/>
                <w:i w:val="0"/>
                <w:color w:val="000000"/>
                <w:sz w:val="22"/>
              </w:rPr>
              <w:t>Dashboard, history, reports, profile, settings, result rendering and browser print flow.</w:t>
            </w:r>
          </w:p>
        </w:tc>
        <w:tc>
          <w:tcPr>
            <w:tcW w:type="dxa" w:w="2860"/>
            <w:vAlign w:val="center"/>
            <w:tcMar>
              <w:top w:w="80" w:type="dxa"/>
              <w:start w:w="120" w:type="dxa"/>
              <w:bottom w:w="80" w:type="dxa"/>
              <w:end w:w="120" w:type="dxa"/>
            </w:tcMar>
          </w:tcPr>
          <w:p>
            <w:pPr>
              <w:spacing w:after="0" w:line="252" w:lineRule="auto"/>
            </w:pPr>
            <w:r>
              <w:rPr>
                <w:rFonts w:ascii="Arial" w:hAnsi="Arial"/>
                <w:b w:val="0"/>
                <w:i w:val="0"/>
                <w:color w:val="000000"/>
                <w:sz w:val="22"/>
              </w:rPr>
              <w:t>HTML, CSS, JavaScript, Firebase SDK</w:t>
            </w:r>
          </w:p>
        </w:tc>
      </w:tr>
      <w:tr>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API</w:t>
            </w:r>
          </w:p>
        </w:tc>
        <w:tc>
          <w:tcPr>
            <w:tcW w:type="dxa" w:w="5000"/>
            <w:vAlign w:val="center"/>
            <w:tcMar>
              <w:top w:w="80" w:type="dxa"/>
              <w:start w:w="120" w:type="dxa"/>
              <w:bottom w:w="80" w:type="dxa"/>
              <w:end w:w="120" w:type="dxa"/>
            </w:tcMar>
          </w:tcPr>
          <w:p>
            <w:pPr>
              <w:spacing w:after="0" w:line="252" w:lineRule="auto"/>
            </w:pPr>
            <w:r>
              <w:rPr>
                <w:rFonts w:ascii="Arial" w:hAnsi="Arial"/>
                <w:b w:val="0"/>
                <w:i w:val="0"/>
                <w:color w:val="000000"/>
                <w:sz w:val="22"/>
              </w:rPr>
              <w:t>URL validation, request handling, orchestration, CORS, health endpoint and static screenshot serving.</w:t>
            </w:r>
          </w:p>
        </w:tc>
        <w:tc>
          <w:tcPr>
            <w:tcW w:type="dxa" w:w="2860"/>
            <w:vAlign w:val="center"/>
            <w:tcMar>
              <w:top w:w="80" w:type="dxa"/>
              <w:start w:w="120" w:type="dxa"/>
              <w:bottom w:w="80" w:type="dxa"/>
              <w:end w:w="120" w:type="dxa"/>
            </w:tcMar>
          </w:tcPr>
          <w:p>
            <w:pPr>
              <w:spacing w:after="0" w:line="252" w:lineRule="auto"/>
            </w:pPr>
            <w:r>
              <w:rPr>
                <w:rFonts w:ascii="Arial" w:hAnsi="Arial"/>
                <w:b w:val="0"/>
                <w:i w:val="0"/>
                <w:color w:val="000000"/>
                <w:sz w:val="22"/>
              </w:rPr>
              <w:t>FastAPI, Pydantic, Uvicorn</w:t>
            </w:r>
          </w:p>
        </w:tc>
      </w:tr>
      <w:tr>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Collection</w:t>
            </w:r>
          </w:p>
        </w:tc>
        <w:tc>
          <w:tcPr>
            <w:tcW w:type="dxa" w:w="5000"/>
            <w:vAlign w:val="center"/>
            <w:tcMar>
              <w:top w:w="80" w:type="dxa"/>
              <w:start w:w="120" w:type="dxa"/>
              <w:bottom w:w="80" w:type="dxa"/>
              <w:end w:w="120" w:type="dxa"/>
            </w:tcMar>
          </w:tcPr>
          <w:p>
            <w:pPr>
              <w:spacing w:after="0" w:line="252" w:lineRule="auto"/>
            </w:pPr>
            <w:r>
              <w:rPr>
                <w:rFonts w:ascii="Arial" w:hAnsi="Arial"/>
                <w:b w:val="0"/>
                <w:i w:val="0"/>
                <w:color w:val="000000"/>
                <w:sz w:val="22"/>
              </w:rPr>
              <w:t>HTTP, DNS, domain, TLS, browser, HTML, JavaScript, form and reputation evidence collection.</w:t>
            </w:r>
          </w:p>
        </w:tc>
        <w:tc>
          <w:tcPr>
            <w:tcW w:type="dxa" w:w="2860"/>
            <w:vAlign w:val="center"/>
            <w:tcMar>
              <w:top w:w="80" w:type="dxa"/>
              <w:start w:w="120" w:type="dxa"/>
              <w:bottom w:w="80" w:type="dxa"/>
              <w:end w:w="120" w:type="dxa"/>
            </w:tcMar>
          </w:tcPr>
          <w:p>
            <w:pPr>
              <w:spacing w:after="0" w:line="252" w:lineRule="auto"/>
            </w:pPr>
            <w:r>
              <w:rPr>
                <w:rFonts w:ascii="Arial" w:hAnsi="Arial"/>
                <w:b w:val="0"/>
                <w:i w:val="0"/>
                <w:color w:val="000000"/>
                <w:sz w:val="22"/>
              </w:rPr>
              <w:t>httpx, dnspython, WHOIS, Playwright, BeautifulSoup</w:t>
            </w:r>
          </w:p>
        </w:tc>
      </w:tr>
      <w:tr>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Decision</w:t>
            </w:r>
          </w:p>
        </w:tc>
        <w:tc>
          <w:tcPr>
            <w:tcW w:type="dxa" w:w="5000"/>
            <w:vAlign w:val="center"/>
            <w:tcMar>
              <w:top w:w="80" w:type="dxa"/>
              <w:start w:w="120" w:type="dxa"/>
              <w:bottom w:w="80" w:type="dxa"/>
              <w:end w:w="120" w:type="dxa"/>
            </w:tcMar>
          </w:tcPr>
          <w:p>
            <w:pPr>
              <w:spacing w:after="0" w:line="252" w:lineRule="auto"/>
            </w:pPr>
            <w:r>
              <w:rPr>
                <w:rFonts w:ascii="Arial" w:hAnsi="Arial"/>
                <w:b w:val="0"/>
                <w:i w:val="0"/>
                <w:color w:val="000000"/>
                <w:sz w:val="22"/>
              </w:rPr>
              <w:t>Feature extraction, explainable contributors and optional demonstration model loading.</w:t>
            </w:r>
          </w:p>
        </w:tc>
        <w:tc>
          <w:tcPr>
            <w:tcW w:type="dxa" w:w="2860"/>
            <w:vAlign w:val="center"/>
            <w:tcMar>
              <w:top w:w="80" w:type="dxa"/>
              <w:start w:w="120" w:type="dxa"/>
              <w:bottom w:w="80" w:type="dxa"/>
              <w:end w:w="120" w:type="dxa"/>
            </w:tcMar>
          </w:tcPr>
          <w:p>
            <w:pPr>
              <w:spacing w:after="0" w:line="252" w:lineRule="auto"/>
            </w:pPr>
            <w:r>
              <w:rPr>
                <w:rFonts w:ascii="Arial" w:hAnsi="Arial"/>
                <w:b w:val="0"/>
                <w:i w:val="0"/>
                <w:color w:val="000000"/>
                <w:sz w:val="22"/>
              </w:rPr>
              <w:t>Python, pandas, scikit-learn, joblib</w:t>
            </w:r>
          </w:p>
        </w:tc>
      </w:tr>
      <w:tr>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Persistence</w:t>
            </w:r>
          </w:p>
        </w:tc>
        <w:tc>
          <w:tcPr>
            <w:tcW w:type="dxa" w:w="5000"/>
            <w:vAlign w:val="center"/>
            <w:tcMar>
              <w:top w:w="80" w:type="dxa"/>
              <w:start w:w="120" w:type="dxa"/>
              <w:bottom w:w="80" w:type="dxa"/>
              <w:end w:w="120" w:type="dxa"/>
            </w:tcMar>
          </w:tcPr>
          <w:p>
            <w:pPr>
              <w:spacing w:after="0" w:line="252" w:lineRule="auto"/>
            </w:pPr>
            <w:r>
              <w:rPr>
                <w:rFonts w:ascii="Arial" w:hAnsi="Arial"/>
                <w:b w:val="0"/>
                <w:i w:val="0"/>
                <w:color w:val="000000"/>
                <w:sz w:val="22"/>
              </w:rPr>
              <w:t>Authenticated user profiles, settings and personal analysis records; local API scan records support platform endpoints.</w:t>
            </w:r>
          </w:p>
        </w:tc>
        <w:tc>
          <w:tcPr>
            <w:tcW w:type="dxa" w:w="2860"/>
            <w:vAlign w:val="center"/>
            <w:tcMar>
              <w:top w:w="80" w:type="dxa"/>
              <w:start w:w="120" w:type="dxa"/>
              <w:bottom w:w="80" w:type="dxa"/>
              <w:end w:w="120" w:type="dxa"/>
            </w:tcMar>
          </w:tcPr>
          <w:p>
            <w:pPr>
              <w:spacing w:after="0" w:line="252" w:lineRule="auto"/>
            </w:pPr>
            <w:r>
              <w:rPr>
                <w:rFonts w:ascii="Arial" w:hAnsi="Arial"/>
                <w:b w:val="0"/>
                <w:i w:val="0"/>
                <w:color w:val="000000"/>
                <w:sz w:val="22"/>
              </w:rPr>
              <w:t>Firebase Authentication, Firestore, SQLite</w:t>
            </w:r>
          </w:p>
        </w:tc>
      </w:tr>
    </w:tbl>
    <w:p>
      <w:pPr>
        <w:spacing w:after="60"/>
      </w:pPr>
    </w:p>
    <w:p>
      <w:pPr>
        <w:pStyle w:val="Heading2"/>
        <w:keepNext/>
      </w:pPr>
      <w:r>
        <w:rPr>
          <w:rFonts w:ascii="Arial" w:hAnsi="Arial"/>
          <w:b/>
          <w:i w:val="0"/>
          <w:color w:val="0B1E3D"/>
          <w:sz w:val="36"/>
        </w:rPr>
        <w:t>2.3 User Classes</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F2F4F7"/>
          </w:tcPr>
          <w:p>
            <w:pPr>
              <w:jc w:val="center"/>
            </w:pPr>
            <w:r>
              <w:rPr>
                <w:rFonts w:ascii="Arial" w:hAnsi="Arial"/>
                <w:b/>
                <w:i w:val="0"/>
                <w:color w:val="0B1E3D"/>
                <w:sz w:val="24"/>
              </w:rPr>
              <w:t>User class</w:t>
            </w:r>
          </w:p>
        </w:tc>
        <w:tc>
          <w:tcPr>
            <w:tcW w:type="dxa" w:w="6660"/>
            <w:vAlign w:val="center"/>
            <w:tcMar>
              <w:top w:w="80" w:type="dxa"/>
              <w:start w:w="120" w:type="dxa"/>
              <w:bottom w:w="80" w:type="dxa"/>
              <w:end w:w="120" w:type="dxa"/>
            </w:tcMar>
            <w:shd w:fill="F2F4F7"/>
          </w:tcPr>
          <w:p>
            <w:pPr>
              <w:jc w:val="center"/>
            </w:pPr>
            <w:r>
              <w:rPr>
                <w:rFonts w:ascii="Arial" w:hAnsi="Arial"/>
                <w:b/>
                <w:i w:val="0"/>
                <w:color w:val="0B1E3D"/>
                <w:sz w:val="24"/>
              </w:rPr>
              <w:t>Characteristics and permissions</w:t>
            </w:r>
          </w:p>
        </w:tc>
      </w:tr>
      <w:tr>
        <w:tc>
          <w:tcPr>
            <w:tcW w:type="dxa" w:w="2700"/>
            <w:vAlign w:val="center"/>
            <w:tcMar>
              <w:top w:w="80" w:type="dxa"/>
              <w:start w:w="120" w:type="dxa"/>
              <w:bottom w:w="80" w:type="dxa"/>
              <w:end w:w="120" w:type="dxa"/>
            </w:tcMar>
          </w:tcPr>
          <w:p>
            <w:pPr>
              <w:spacing w:after="0" w:line="252" w:lineRule="auto"/>
            </w:pPr>
            <w:r>
              <w:rPr>
                <w:rFonts w:ascii="Arial" w:hAnsi="Arial"/>
                <w:b w:val="0"/>
                <w:i w:val="0"/>
                <w:color w:val="000000"/>
                <w:sz w:val="22"/>
              </w:rPr>
              <w:t>Guest</w:t>
            </w:r>
          </w:p>
        </w:tc>
        <w:tc>
          <w:tcPr>
            <w:tcW w:type="dxa" w:w="6660"/>
            <w:vAlign w:val="center"/>
            <w:tcMar>
              <w:top w:w="80" w:type="dxa"/>
              <w:start w:w="120" w:type="dxa"/>
              <w:bottom w:w="80" w:type="dxa"/>
              <w:end w:w="120" w:type="dxa"/>
            </w:tcMar>
          </w:tcPr>
          <w:p>
            <w:pPr>
              <w:spacing w:after="0" w:line="252" w:lineRule="auto"/>
            </w:pPr>
            <w:r>
              <w:rPr>
                <w:rFonts w:ascii="Arial" w:hAnsi="Arial"/>
                <w:b w:val="0"/>
                <w:i w:val="0"/>
                <w:color w:val="000000"/>
                <w:sz w:val="22"/>
              </w:rPr>
              <w:t>Can access the URL dashboard and use temporary session history. Profile, full History, and Reports are restricted.</w:t>
            </w:r>
          </w:p>
        </w:tc>
      </w:tr>
      <w:tr>
        <w:tc>
          <w:tcPr>
            <w:tcW w:type="dxa" w:w="2700"/>
            <w:vAlign w:val="center"/>
            <w:tcMar>
              <w:top w:w="80" w:type="dxa"/>
              <w:start w:w="120" w:type="dxa"/>
              <w:bottom w:w="80" w:type="dxa"/>
              <w:end w:w="120" w:type="dxa"/>
            </w:tcMar>
          </w:tcPr>
          <w:p>
            <w:pPr>
              <w:spacing w:after="0" w:line="252" w:lineRule="auto"/>
            </w:pPr>
            <w:r>
              <w:rPr>
                <w:rFonts w:ascii="Arial" w:hAnsi="Arial"/>
                <w:b w:val="0"/>
                <w:i w:val="0"/>
                <w:color w:val="000000"/>
                <w:sz w:val="22"/>
              </w:rPr>
              <w:t>Registered user</w:t>
            </w:r>
          </w:p>
        </w:tc>
        <w:tc>
          <w:tcPr>
            <w:tcW w:type="dxa" w:w="6660"/>
            <w:vAlign w:val="center"/>
            <w:tcMar>
              <w:top w:w="80" w:type="dxa"/>
              <w:start w:w="120" w:type="dxa"/>
              <w:bottom w:w="80" w:type="dxa"/>
              <w:end w:w="120" w:type="dxa"/>
            </w:tcMar>
          </w:tcPr>
          <w:p>
            <w:pPr>
              <w:spacing w:after="0" w:line="252" w:lineRule="auto"/>
            </w:pPr>
            <w:r>
              <w:rPr>
                <w:rFonts w:ascii="Arial" w:hAnsi="Arial"/>
                <w:b w:val="0"/>
                <w:i w:val="0"/>
                <w:color w:val="000000"/>
                <w:sz w:val="22"/>
              </w:rPr>
              <w:t>Uses Firebase Authentication; can save and revisit personal analyses, update profile/settings, and access reports.</w:t>
            </w:r>
          </w:p>
        </w:tc>
      </w:tr>
      <w:tr>
        <w:tc>
          <w:tcPr>
            <w:tcW w:type="dxa" w:w="2700"/>
            <w:vAlign w:val="center"/>
            <w:tcMar>
              <w:top w:w="80" w:type="dxa"/>
              <w:start w:w="120" w:type="dxa"/>
              <w:bottom w:w="80" w:type="dxa"/>
              <w:end w:w="120" w:type="dxa"/>
            </w:tcMar>
          </w:tcPr>
          <w:p>
            <w:pPr>
              <w:spacing w:after="0" w:line="252" w:lineRule="auto"/>
            </w:pPr>
            <w:r>
              <w:rPr>
                <w:rFonts w:ascii="Arial" w:hAnsi="Arial"/>
                <w:b w:val="0"/>
                <w:i w:val="0"/>
                <w:color w:val="000000"/>
                <w:sz w:val="22"/>
              </w:rPr>
              <w:t>Administrator / developer</w:t>
            </w:r>
          </w:p>
        </w:tc>
        <w:tc>
          <w:tcPr>
            <w:tcW w:type="dxa" w:w="6660"/>
            <w:vAlign w:val="center"/>
            <w:tcMar>
              <w:top w:w="80" w:type="dxa"/>
              <w:start w:w="120" w:type="dxa"/>
              <w:bottom w:w="80" w:type="dxa"/>
              <w:end w:w="120" w:type="dxa"/>
            </w:tcMar>
          </w:tcPr>
          <w:p>
            <w:pPr>
              <w:spacing w:after="0" w:line="252" w:lineRule="auto"/>
            </w:pPr>
            <w:r>
              <w:rPr>
                <w:rFonts w:ascii="Arial" w:hAnsi="Arial"/>
                <w:b w:val="0"/>
                <w:i w:val="0"/>
                <w:color w:val="000000"/>
                <w:sz w:val="22"/>
              </w:rPr>
              <w:t>Operates the local API, monitors diagnostics, configures optional threat-intelligence keys, and maintains the project.</w:t>
            </w:r>
          </w:p>
        </w:tc>
      </w:tr>
    </w:tbl>
    <w:p>
      <w:pPr>
        <w:spacing w:after="60"/>
      </w:pPr>
    </w:p>
    <w:p>
      <w:pPr>
        <w:pStyle w:val="Heading2"/>
        <w:keepNext/>
      </w:pPr>
      <w:r>
        <w:rPr>
          <w:rFonts w:ascii="Arial" w:hAnsi="Arial"/>
          <w:b/>
          <w:i w:val="0"/>
          <w:color w:val="0B1E3D"/>
          <w:sz w:val="36"/>
        </w:rPr>
        <w:t>2.4 Operating Environment</w:t>
      </w:r>
    </w:p>
    <w:p>
      <w:pPr>
        <w:pStyle w:val="ListBullet"/>
        <w:ind w:left="403" w:hanging="259"/>
      </w:pPr>
      <w:r>
        <w:rPr>
          <w:rFonts w:ascii="Arial" w:hAnsi="Arial"/>
          <w:b w:val="0"/>
          <w:i w:val="0"/>
          <w:color w:val="000000"/>
          <w:sz w:val="30"/>
        </w:rPr>
        <w:t>Frontend: current desktop or mobile browser, with Chrome, Edge, or Firefox expected to support modern JavaScript and CSS.</w:t>
      </w:r>
    </w:p>
    <w:p>
      <w:pPr>
        <w:pStyle w:val="ListBullet"/>
        <w:ind w:left="403" w:hanging="259"/>
      </w:pPr>
      <w:r>
        <w:rPr>
          <w:rFonts w:ascii="Arial" w:hAnsi="Arial"/>
          <w:b w:val="0"/>
          <w:i w:val="0"/>
          <w:color w:val="000000"/>
          <w:sz w:val="30"/>
        </w:rPr>
        <w:t>Backend: Python 3 environment capable of running FastAPI and Playwright Chromium. Windows is supported through a Proactor event loop for browser subprocess compatibility.</w:t>
      </w:r>
    </w:p>
    <w:p>
      <w:pPr>
        <w:pStyle w:val="ListBullet"/>
        <w:ind w:left="403" w:hanging="259"/>
      </w:pPr>
      <w:r>
        <w:rPr>
          <w:rFonts w:ascii="Arial" w:hAnsi="Arial"/>
          <w:b w:val="0"/>
          <w:i w:val="0"/>
          <w:color w:val="000000"/>
          <w:sz w:val="30"/>
        </w:rPr>
        <w:t>Network: internet access is required for public DNS, HTTP/TLS, WHOIS, optional reputation providers, and Firebase cloud services.</w:t>
      </w:r>
    </w:p>
    <w:p>
      <w:pPr>
        <w:pStyle w:val="Heading2"/>
        <w:keepNext/>
      </w:pPr>
      <w:r>
        <w:rPr>
          <w:rFonts w:ascii="Arial" w:hAnsi="Arial"/>
          <w:b/>
          <w:i w:val="0"/>
          <w:color w:val="0B1E3D"/>
          <w:sz w:val="36"/>
        </w:rPr>
        <w:t>2.5 Constraints and Assumptions</w:t>
      </w:r>
    </w:p>
    <w:p>
      <w:pPr>
        <w:spacing w:after="140" w:line="276" w:lineRule="auto"/>
      </w:pPr>
      <w:r>
        <w:rPr>
          <w:rFonts w:ascii="Arial" w:hAnsi="Arial"/>
          <w:b w:val="0"/>
          <w:i w:val="0"/>
          <w:color w:val="000000"/>
          <w:sz w:val="30"/>
        </w:rPr>
        <w:t>The analyzer only accepts complete public HTTP/HTTPS URLs. Live analysis quality depends on external websites, DNS resolution, TLS availability, browser compatibility, optional third-party keys, and network connectivity. A scan may return partial browser evidence when rendering fails; that failure must be shown as unavailable evidence rather than fabricated data. The user must understand that the current risk probability is advisory.</w:t>
      </w:r>
    </w:p>
    <w:p>
      <w:r>
        <w:br w:type="page"/>
      </w:r>
    </w:p>
    <w:p>
      <w:pPr>
        <w:spacing w:before="2600" w:after="320"/>
        <w:jc w:val="center"/>
      </w:pPr>
      <w:r>
        <w:rPr>
          <w:rFonts w:ascii="Arial" w:hAnsi="Arial"/>
          <w:b/>
          <w:i w:val="0"/>
          <w:color w:val="0B1E3D"/>
          <w:sz w:val="44"/>
        </w:rPr>
        <w:t>3 SYSTEM FEATURES AND FUNCTIONAL REQUIREMENTS</w:t>
      </w:r>
    </w:p>
    <w:p>
      <w:pPr>
        <w:pStyle w:val="ListBullet"/>
        <w:ind w:left="403" w:hanging="259"/>
      </w:pPr>
      <w:r>
        <w:rPr>
          <w:rFonts w:ascii="Arial" w:hAnsi="Arial"/>
          <w:b w:val="0"/>
          <w:i w:val="0"/>
          <w:color w:val="000000"/>
          <w:sz w:val="30"/>
        </w:rPr>
        <w:t>Authentication and account workflow</w:t>
      </w:r>
    </w:p>
    <w:p>
      <w:pPr>
        <w:pStyle w:val="ListBullet"/>
        <w:ind w:left="403" w:hanging="259"/>
      </w:pPr>
      <w:r>
        <w:rPr>
          <w:rFonts w:ascii="Arial" w:hAnsi="Arial"/>
          <w:b w:val="0"/>
          <w:i w:val="0"/>
          <w:color w:val="000000"/>
          <w:sz w:val="30"/>
        </w:rPr>
        <w:t>URL validation and analysis</w:t>
      </w:r>
    </w:p>
    <w:p>
      <w:pPr>
        <w:pStyle w:val="ListBullet"/>
        <w:ind w:left="403" w:hanging="259"/>
      </w:pPr>
      <w:r>
        <w:rPr>
          <w:rFonts w:ascii="Arial" w:hAnsi="Arial"/>
          <w:b w:val="0"/>
          <w:i w:val="0"/>
          <w:color w:val="000000"/>
          <w:sz w:val="30"/>
        </w:rPr>
        <w:t>Risk decision and result presentation</w:t>
      </w:r>
    </w:p>
    <w:p>
      <w:pPr>
        <w:pStyle w:val="ListBullet"/>
        <w:ind w:left="403" w:hanging="259"/>
      </w:pPr>
      <w:r>
        <w:rPr>
          <w:rFonts w:ascii="Arial" w:hAnsi="Arial"/>
          <w:b w:val="0"/>
          <w:i w:val="0"/>
          <w:color w:val="000000"/>
          <w:sz w:val="30"/>
        </w:rPr>
        <w:t>History and reports</w:t>
      </w:r>
    </w:p>
    <w:p>
      <w:pPr>
        <w:pStyle w:val="ListBullet"/>
        <w:ind w:left="403" w:hanging="259"/>
      </w:pPr>
      <w:r>
        <w:rPr>
          <w:rFonts w:ascii="Arial" w:hAnsi="Arial"/>
          <w:b w:val="0"/>
          <w:i w:val="0"/>
          <w:color w:val="000000"/>
          <w:sz w:val="30"/>
        </w:rPr>
        <w:t>Administration and diagnostics</w:t>
      </w:r>
    </w:p>
    <w:p>
      <w:r>
        <w:br w:type="page"/>
      </w:r>
    </w:p>
    <w:p>
      <w:pPr>
        <w:pStyle w:val="Heading2"/>
        <w:keepNext/>
      </w:pPr>
      <w:r>
        <w:rPr>
          <w:rFonts w:ascii="Arial" w:hAnsi="Arial"/>
          <w:b/>
          <w:i w:val="0"/>
          <w:color w:val="0B1E3D"/>
          <w:sz w:val="36"/>
        </w:rPr>
        <w:t>3.1 Functional Requirements</w:t>
      </w:r>
    </w:p>
    <w:tbl>
      <w:tblPr>
        <w:tblStyle w:val="TableGrid"/>
        <w:tblW w:type="dxa" w:w="9360"/>
        <w:tblLayout w:type="fixed"/>
        <w:tblLook w:firstColumn="1" w:firstRow="1" w:lastColumn="0" w:lastRow="0" w:noHBand="0" w:noVBand="1" w:val="04A0"/>
        <w:tblInd w:w="120" w:type="dxa"/>
      </w:tblPr>
      <w:tblGrid>
        <w:gridCol w:w="900"/>
        <w:gridCol w:w="2050"/>
        <w:gridCol w:w="6410"/>
      </w:tblGrid>
      <w:tr>
        <w:trPr>
          <w:tblHeader w:val="true"/>
        </w:trPr>
        <w:tc>
          <w:tcPr>
            <w:tcW w:type="dxa" w:w="900"/>
            <w:vAlign w:val="center"/>
            <w:tcMar>
              <w:top w:w="80" w:type="dxa"/>
              <w:start w:w="120" w:type="dxa"/>
              <w:bottom w:w="80" w:type="dxa"/>
              <w:end w:w="120" w:type="dxa"/>
            </w:tcMar>
            <w:shd w:fill="F2F4F7"/>
          </w:tcPr>
          <w:p>
            <w:pPr>
              <w:jc w:val="center"/>
            </w:pPr>
            <w:r>
              <w:rPr>
                <w:rFonts w:ascii="Arial" w:hAnsi="Arial"/>
                <w:b/>
                <w:i w:val="0"/>
                <w:color w:val="0B1E3D"/>
                <w:sz w:val="24"/>
              </w:rPr>
              <w:t>ID</w:t>
            </w:r>
          </w:p>
        </w:tc>
        <w:tc>
          <w:tcPr>
            <w:tcW w:type="dxa" w:w="2050"/>
            <w:vAlign w:val="center"/>
            <w:tcMar>
              <w:top w:w="80" w:type="dxa"/>
              <w:start w:w="120" w:type="dxa"/>
              <w:bottom w:w="80" w:type="dxa"/>
              <w:end w:w="120" w:type="dxa"/>
            </w:tcMar>
            <w:shd w:fill="F2F4F7"/>
          </w:tcPr>
          <w:p>
            <w:pPr>
              <w:jc w:val="center"/>
            </w:pPr>
            <w:r>
              <w:rPr>
                <w:rFonts w:ascii="Arial" w:hAnsi="Arial"/>
                <w:b/>
                <w:i w:val="0"/>
                <w:color w:val="0B1E3D"/>
                <w:sz w:val="24"/>
              </w:rPr>
              <w:t>Feature</w:t>
            </w:r>
          </w:p>
        </w:tc>
        <w:tc>
          <w:tcPr>
            <w:tcW w:type="dxa" w:w="6410"/>
            <w:vAlign w:val="center"/>
            <w:tcMar>
              <w:top w:w="80" w:type="dxa"/>
              <w:start w:w="120" w:type="dxa"/>
              <w:bottom w:w="80" w:type="dxa"/>
              <w:end w:w="120" w:type="dxa"/>
            </w:tcMar>
            <w:shd w:fill="F2F4F7"/>
          </w:tcPr>
          <w:p>
            <w:pPr>
              <w:jc w:val="center"/>
            </w:pPr>
            <w:r>
              <w:rPr>
                <w:rFonts w:ascii="Arial" w:hAnsi="Arial"/>
                <w:b/>
                <w:i w:val="0"/>
                <w:color w:val="0B1E3D"/>
                <w:sz w:val="24"/>
              </w:rPr>
              <w:t>Requirement</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FR-01</w:t>
            </w:r>
          </w:p>
        </w:tc>
        <w:tc>
          <w:tcPr>
            <w:tcW w:type="dxa" w:w="2050"/>
            <w:vAlign w:val="center"/>
            <w:tcMar>
              <w:top w:w="80" w:type="dxa"/>
              <w:start w:w="120" w:type="dxa"/>
              <w:bottom w:w="80" w:type="dxa"/>
              <w:end w:w="120" w:type="dxa"/>
            </w:tcMar>
          </w:tcPr>
          <w:p>
            <w:pPr>
              <w:spacing w:after="0" w:line="252" w:lineRule="auto"/>
            </w:pPr>
            <w:r>
              <w:rPr>
                <w:rFonts w:ascii="Arial" w:hAnsi="Arial"/>
                <w:b w:val="0"/>
                <w:i w:val="0"/>
                <w:color w:val="000000"/>
                <w:sz w:val="22"/>
              </w:rPr>
              <w:t>Account access</w:t>
            </w:r>
          </w:p>
        </w:tc>
        <w:tc>
          <w:tcPr>
            <w:tcW w:type="dxa" w:w="6410"/>
            <w:vAlign w:val="center"/>
            <w:tcMar>
              <w:top w:w="80" w:type="dxa"/>
              <w:start w:w="120" w:type="dxa"/>
              <w:bottom w:w="80" w:type="dxa"/>
              <w:end w:w="120" w:type="dxa"/>
            </w:tcMar>
          </w:tcPr>
          <w:p>
            <w:pPr>
              <w:spacing w:after="0" w:line="252" w:lineRule="auto"/>
            </w:pPr>
            <w:r>
              <w:rPr>
                <w:rFonts w:ascii="Arial" w:hAnsi="Arial"/>
                <w:b w:val="0"/>
                <w:i w:val="0"/>
                <w:color w:val="000000"/>
                <w:sz w:val="22"/>
              </w:rPr>
              <w:t>The system shall allow registration, sign-in, password-reset flow, sign-out, and guest access through Firebase Authentication.</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FR-02</w:t>
            </w:r>
          </w:p>
        </w:tc>
        <w:tc>
          <w:tcPr>
            <w:tcW w:type="dxa" w:w="2050"/>
            <w:vAlign w:val="center"/>
            <w:tcMar>
              <w:top w:w="80" w:type="dxa"/>
              <w:start w:w="120" w:type="dxa"/>
              <w:bottom w:w="80" w:type="dxa"/>
              <w:end w:w="120" w:type="dxa"/>
            </w:tcMar>
          </w:tcPr>
          <w:p>
            <w:pPr>
              <w:spacing w:after="0" w:line="252" w:lineRule="auto"/>
            </w:pPr>
            <w:r>
              <w:rPr>
                <w:rFonts w:ascii="Arial" w:hAnsi="Arial"/>
                <w:b w:val="0"/>
                <w:i w:val="0"/>
                <w:color w:val="000000"/>
                <w:sz w:val="22"/>
              </w:rPr>
              <w:t>URL admission</w:t>
            </w:r>
          </w:p>
        </w:tc>
        <w:tc>
          <w:tcPr>
            <w:tcW w:type="dxa" w:w="6410"/>
            <w:vAlign w:val="center"/>
            <w:tcMar>
              <w:top w:w="80" w:type="dxa"/>
              <w:start w:w="120" w:type="dxa"/>
              <w:bottom w:w="80" w:type="dxa"/>
              <w:end w:w="120" w:type="dxa"/>
            </w:tcMar>
          </w:tcPr>
          <w:p>
            <w:pPr>
              <w:spacing w:after="0" w:line="252" w:lineRule="auto"/>
            </w:pPr>
            <w:r>
              <w:rPr>
                <w:rFonts w:ascii="Arial" w:hAnsi="Arial"/>
                <w:b w:val="0"/>
                <w:i w:val="0"/>
                <w:color w:val="000000"/>
                <w:sz w:val="22"/>
              </w:rPr>
              <w:t>The system shall accept only complete HTTP/HTTPS URLs and reject malformed, localhost, private, link-local, reserved, or otherwise non-public targets before collection.</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FR-03</w:t>
            </w:r>
          </w:p>
        </w:tc>
        <w:tc>
          <w:tcPr>
            <w:tcW w:type="dxa" w:w="2050"/>
            <w:vAlign w:val="center"/>
            <w:tcMar>
              <w:top w:w="80" w:type="dxa"/>
              <w:start w:w="120" w:type="dxa"/>
              <w:bottom w:w="80" w:type="dxa"/>
              <w:end w:w="120" w:type="dxa"/>
            </w:tcMar>
          </w:tcPr>
          <w:p>
            <w:pPr>
              <w:spacing w:after="0" w:line="252" w:lineRule="auto"/>
            </w:pPr>
            <w:r>
              <w:rPr>
                <w:rFonts w:ascii="Arial" w:hAnsi="Arial"/>
                <w:b w:val="0"/>
                <w:i w:val="0"/>
                <w:color w:val="000000"/>
                <w:sz w:val="22"/>
              </w:rPr>
              <w:t>Infrastructure analysis</w:t>
            </w:r>
          </w:p>
        </w:tc>
        <w:tc>
          <w:tcPr>
            <w:tcW w:type="dxa" w:w="6410"/>
            <w:vAlign w:val="center"/>
            <w:tcMar>
              <w:top w:w="80" w:type="dxa"/>
              <w:start w:w="120" w:type="dxa"/>
              <w:bottom w:w="80" w:type="dxa"/>
              <w:end w:w="120" w:type="dxa"/>
            </w:tcMar>
          </w:tcPr>
          <w:p>
            <w:pPr>
              <w:spacing w:after="0" w:line="252" w:lineRule="auto"/>
            </w:pPr>
            <w:r>
              <w:rPr>
                <w:rFonts w:ascii="Arial" w:hAnsi="Arial"/>
                <w:b w:val="0"/>
                <w:i w:val="0"/>
                <w:color w:val="000000"/>
                <w:sz w:val="22"/>
              </w:rPr>
              <w:t>The system shall collect HTTP reachability/redirect data, DNS data, domain age/registration data, and TLS certificate metadata when available.</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FR-04</w:t>
            </w:r>
          </w:p>
        </w:tc>
        <w:tc>
          <w:tcPr>
            <w:tcW w:type="dxa" w:w="2050"/>
            <w:vAlign w:val="center"/>
            <w:tcMar>
              <w:top w:w="80" w:type="dxa"/>
              <w:start w:w="120" w:type="dxa"/>
              <w:bottom w:w="80" w:type="dxa"/>
              <w:end w:w="120" w:type="dxa"/>
            </w:tcMar>
          </w:tcPr>
          <w:p>
            <w:pPr>
              <w:spacing w:after="0" w:line="252" w:lineRule="auto"/>
            </w:pPr>
            <w:r>
              <w:rPr>
                <w:rFonts w:ascii="Arial" w:hAnsi="Arial"/>
                <w:b w:val="0"/>
                <w:i w:val="0"/>
                <w:color w:val="000000"/>
                <w:sz w:val="22"/>
              </w:rPr>
              <w:t>Browser analysis</w:t>
            </w:r>
          </w:p>
        </w:tc>
        <w:tc>
          <w:tcPr>
            <w:tcW w:type="dxa" w:w="6410"/>
            <w:vAlign w:val="center"/>
            <w:tcMar>
              <w:top w:w="80" w:type="dxa"/>
              <w:start w:w="120" w:type="dxa"/>
              <w:bottom w:w="80" w:type="dxa"/>
              <w:end w:w="120" w:type="dxa"/>
            </w:tcMar>
          </w:tcPr>
          <w:p>
            <w:pPr>
              <w:spacing w:after="0" w:line="252" w:lineRule="auto"/>
            </w:pPr>
            <w:r>
              <w:rPr>
                <w:rFonts w:ascii="Arial" w:hAnsi="Arial"/>
                <w:b w:val="0"/>
                <w:i w:val="0"/>
                <w:color w:val="000000"/>
                <w:sz w:val="22"/>
              </w:rPr>
              <w:t>The system shall open an admitted URL in a controlled Playwright browser context and collect the final URL, title, DOM, browser events, and a scan-specific screenshot when possible.</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FR-05</w:t>
            </w:r>
          </w:p>
        </w:tc>
        <w:tc>
          <w:tcPr>
            <w:tcW w:type="dxa" w:w="2050"/>
            <w:vAlign w:val="center"/>
            <w:tcMar>
              <w:top w:w="80" w:type="dxa"/>
              <w:start w:w="120" w:type="dxa"/>
              <w:bottom w:w="80" w:type="dxa"/>
              <w:end w:w="120" w:type="dxa"/>
            </w:tcMar>
          </w:tcPr>
          <w:p>
            <w:pPr>
              <w:spacing w:after="0" w:line="252" w:lineRule="auto"/>
            </w:pPr>
            <w:r>
              <w:rPr>
                <w:rFonts w:ascii="Arial" w:hAnsi="Arial"/>
                <w:b w:val="0"/>
                <w:i w:val="0"/>
                <w:color w:val="000000"/>
                <w:sz w:val="22"/>
              </w:rPr>
              <w:t>Content analysis</w:t>
            </w:r>
          </w:p>
        </w:tc>
        <w:tc>
          <w:tcPr>
            <w:tcW w:type="dxa" w:w="6410"/>
            <w:vAlign w:val="center"/>
            <w:tcMar>
              <w:top w:w="80" w:type="dxa"/>
              <w:start w:w="120" w:type="dxa"/>
              <w:bottom w:w="80" w:type="dxa"/>
              <w:end w:w="120" w:type="dxa"/>
            </w:tcMar>
          </w:tcPr>
          <w:p>
            <w:pPr>
              <w:spacing w:after="0" w:line="252" w:lineRule="auto"/>
            </w:pPr>
            <w:r>
              <w:rPr>
                <w:rFonts w:ascii="Arial" w:hAnsi="Arial"/>
                <w:b w:val="0"/>
                <w:i w:val="0"/>
                <w:color w:val="000000"/>
                <w:sz w:val="22"/>
              </w:rPr>
              <w:t>The system shall inspect rendered HTML, JavaScript, and forms for observable phishing-relevant signals, including hidden iframes, obfuscated scripts, login form behaviour, OTP fields, card fields, insecure actions, and cross-domain form actions.</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FR-06</w:t>
            </w:r>
          </w:p>
        </w:tc>
        <w:tc>
          <w:tcPr>
            <w:tcW w:type="dxa" w:w="2050"/>
            <w:vAlign w:val="center"/>
            <w:tcMar>
              <w:top w:w="80" w:type="dxa"/>
              <w:start w:w="120" w:type="dxa"/>
              <w:bottom w:w="80" w:type="dxa"/>
              <w:end w:w="120" w:type="dxa"/>
            </w:tcMar>
          </w:tcPr>
          <w:p>
            <w:pPr>
              <w:spacing w:after="0" w:line="252" w:lineRule="auto"/>
            </w:pPr>
            <w:r>
              <w:rPr>
                <w:rFonts w:ascii="Arial" w:hAnsi="Arial"/>
                <w:b w:val="0"/>
                <w:i w:val="0"/>
                <w:color w:val="000000"/>
                <w:sz w:val="22"/>
              </w:rPr>
              <w:t>Risk result</w:t>
            </w:r>
          </w:p>
        </w:tc>
        <w:tc>
          <w:tcPr>
            <w:tcW w:type="dxa" w:w="6410"/>
            <w:vAlign w:val="center"/>
            <w:tcMar>
              <w:top w:w="80" w:type="dxa"/>
              <w:start w:w="120" w:type="dxa"/>
              <w:bottom w:w="80" w:type="dxa"/>
              <w:end w:w="120" w:type="dxa"/>
            </w:tcMar>
          </w:tcPr>
          <w:p>
            <w:pPr>
              <w:spacing w:after="0" w:line="252" w:lineRule="auto"/>
            </w:pPr>
            <w:r>
              <w:rPr>
                <w:rFonts w:ascii="Arial" w:hAnsi="Arial"/>
                <w:b w:val="0"/>
                <w:i w:val="0"/>
                <w:color w:val="000000"/>
                <w:sz w:val="22"/>
              </w:rPr>
              <w:t>The system shall produce an explainable probability, risk class, verdict, and a ranked set of evidence contributors.</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FR-07</w:t>
            </w:r>
          </w:p>
        </w:tc>
        <w:tc>
          <w:tcPr>
            <w:tcW w:type="dxa" w:w="2050"/>
            <w:vAlign w:val="center"/>
            <w:tcMar>
              <w:top w:w="80" w:type="dxa"/>
              <w:start w:w="120" w:type="dxa"/>
              <w:bottom w:w="80" w:type="dxa"/>
              <w:end w:w="120" w:type="dxa"/>
            </w:tcMar>
          </w:tcPr>
          <w:p>
            <w:pPr>
              <w:spacing w:after="0" w:line="252" w:lineRule="auto"/>
            </w:pPr>
            <w:r>
              <w:rPr>
                <w:rFonts w:ascii="Arial" w:hAnsi="Arial"/>
                <w:b w:val="0"/>
                <w:i w:val="0"/>
                <w:color w:val="000000"/>
                <w:sz w:val="22"/>
              </w:rPr>
              <w:t>Result display</w:t>
            </w:r>
          </w:p>
        </w:tc>
        <w:tc>
          <w:tcPr>
            <w:tcW w:type="dxa" w:w="6410"/>
            <w:vAlign w:val="center"/>
            <w:tcMar>
              <w:top w:w="80" w:type="dxa"/>
              <w:start w:w="120" w:type="dxa"/>
              <w:bottom w:w="80" w:type="dxa"/>
              <w:end w:w="120" w:type="dxa"/>
            </w:tcMar>
          </w:tcPr>
          <w:p>
            <w:pPr>
              <w:spacing w:after="0" w:line="252" w:lineRule="auto"/>
            </w:pPr>
            <w:r>
              <w:rPr>
                <w:rFonts w:ascii="Arial" w:hAnsi="Arial"/>
                <w:b w:val="0"/>
                <w:i w:val="0"/>
                <w:color w:val="000000"/>
                <w:sz w:val="22"/>
              </w:rPr>
              <w:t>The system shall display the risk score, verdict, analyzed input, timestamp, recommendation, indicators, feature breakdown, and screenshot when a screenshot exists for that scan.</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FR-08</w:t>
            </w:r>
          </w:p>
        </w:tc>
        <w:tc>
          <w:tcPr>
            <w:tcW w:type="dxa" w:w="2050"/>
            <w:vAlign w:val="center"/>
            <w:tcMar>
              <w:top w:w="80" w:type="dxa"/>
              <w:start w:w="120" w:type="dxa"/>
              <w:bottom w:w="80" w:type="dxa"/>
              <w:end w:w="120" w:type="dxa"/>
            </w:tcMar>
          </w:tcPr>
          <w:p>
            <w:pPr>
              <w:spacing w:after="0" w:line="252" w:lineRule="auto"/>
            </w:pPr>
            <w:r>
              <w:rPr>
                <w:rFonts w:ascii="Arial" w:hAnsi="Arial"/>
                <w:b w:val="0"/>
                <w:i w:val="0"/>
                <w:color w:val="000000"/>
                <w:sz w:val="22"/>
              </w:rPr>
              <w:t>Persistence</w:t>
            </w:r>
          </w:p>
        </w:tc>
        <w:tc>
          <w:tcPr>
            <w:tcW w:type="dxa" w:w="6410"/>
            <w:vAlign w:val="center"/>
            <w:tcMar>
              <w:top w:w="80" w:type="dxa"/>
              <w:start w:w="120" w:type="dxa"/>
              <w:bottom w:w="80" w:type="dxa"/>
              <w:end w:w="120" w:type="dxa"/>
            </w:tcMar>
          </w:tcPr>
          <w:p>
            <w:pPr>
              <w:spacing w:after="0" w:line="252" w:lineRule="auto"/>
            </w:pPr>
            <w:r>
              <w:rPr>
                <w:rFonts w:ascii="Arial" w:hAnsi="Arial"/>
                <w:b w:val="0"/>
                <w:i w:val="0"/>
                <w:color w:val="000000"/>
                <w:sz w:val="22"/>
              </w:rPr>
              <w:t>The system shall save registered-user analyses with input type, content, score, verdict, indicators, features, screenshot URL, and timestamps in the user's Firestore collection.</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FR-09</w:t>
            </w:r>
          </w:p>
        </w:tc>
        <w:tc>
          <w:tcPr>
            <w:tcW w:type="dxa" w:w="2050"/>
            <w:vAlign w:val="center"/>
            <w:tcMar>
              <w:top w:w="80" w:type="dxa"/>
              <w:start w:w="120" w:type="dxa"/>
              <w:bottom w:w="80" w:type="dxa"/>
              <w:end w:w="120" w:type="dxa"/>
            </w:tcMar>
          </w:tcPr>
          <w:p>
            <w:pPr>
              <w:spacing w:after="0" w:line="252" w:lineRule="auto"/>
            </w:pPr>
            <w:r>
              <w:rPr>
                <w:rFonts w:ascii="Arial" w:hAnsi="Arial"/>
                <w:b w:val="0"/>
                <w:i w:val="0"/>
                <w:color w:val="000000"/>
                <w:sz w:val="22"/>
              </w:rPr>
              <w:t>History and reports</w:t>
            </w:r>
          </w:p>
        </w:tc>
        <w:tc>
          <w:tcPr>
            <w:tcW w:type="dxa" w:w="6410"/>
            <w:vAlign w:val="center"/>
            <w:tcMar>
              <w:top w:w="80" w:type="dxa"/>
              <w:start w:w="120" w:type="dxa"/>
              <w:bottom w:w="80" w:type="dxa"/>
              <w:end w:w="120" w:type="dxa"/>
            </w:tcMar>
          </w:tcPr>
          <w:p>
            <w:pPr>
              <w:spacing w:after="0" w:line="252" w:lineRule="auto"/>
            </w:pPr>
            <w:r>
              <w:rPr>
                <w:rFonts w:ascii="Arial" w:hAnsi="Arial"/>
                <w:b w:val="0"/>
                <w:i w:val="0"/>
                <w:color w:val="000000"/>
                <w:sz w:val="22"/>
              </w:rPr>
              <w:t>The system shall list saved analyses and shall load the complete saved result, including features and screenshot URL, when a user selects View or View full result.</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FR-10</w:t>
            </w:r>
          </w:p>
        </w:tc>
        <w:tc>
          <w:tcPr>
            <w:tcW w:type="dxa" w:w="2050"/>
            <w:vAlign w:val="center"/>
            <w:tcMar>
              <w:top w:w="80" w:type="dxa"/>
              <w:start w:w="120" w:type="dxa"/>
              <w:bottom w:w="80" w:type="dxa"/>
              <w:end w:w="120" w:type="dxa"/>
            </w:tcMar>
          </w:tcPr>
          <w:p>
            <w:pPr>
              <w:spacing w:after="0" w:line="252" w:lineRule="auto"/>
            </w:pPr>
            <w:r>
              <w:rPr>
                <w:rFonts w:ascii="Arial" w:hAnsi="Arial"/>
                <w:b w:val="0"/>
                <w:i w:val="0"/>
                <w:color w:val="000000"/>
                <w:sz w:val="22"/>
              </w:rPr>
              <w:t>Reporting</w:t>
            </w:r>
          </w:p>
        </w:tc>
        <w:tc>
          <w:tcPr>
            <w:tcW w:type="dxa" w:w="6410"/>
            <w:vAlign w:val="center"/>
            <w:tcMar>
              <w:top w:w="80" w:type="dxa"/>
              <w:start w:w="120" w:type="dxa"/>
              <w:bottom w:w="80" w:type="dxa"/>
              <w:end w:w="120" w:type="dxa"/>
            </w:tcMar>
          </w:tcPr>
          <w:p>
            <w:pPr>
              <w:spacing w:after="0" w:line="252" w:lineRule="auto"/>
            </w:pPr>
            <w:r>
              <w:rPr>
                <w:rFonts w:ascii="Arial" w:hAnsi="Arial"/>
                <w:b w:val="0"/>
                <w:i w:val="0"/>
                <w:color w:val="000000"/>
                <w:sz w:val="22"/>
              </w:rPr>
              <w:t>The system shall permit a saved result to be printed or saved as a PDF using the browser print facility.</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FR-11</w:t>
            </w:r>
          </w:p>
        </w:tc>
        <w:tc>
          <w:tcPr>
            <w:tcW w:type="dxa" w:w="2050"/>
            <w:vAlign w:val="center"/>
            <w:tcMar>
              <w:top w:w="80" w:type="dxa"/>
              <w:start w:w="120" w:type="dxa"/>
              <w:bottom w:w="80" w:type="dxa"/>
              <w:end w:w="120" w:type="dxa"/>
            </w:tcMar>
          </w:tcPr>
          <w:p>
            <w:pPr>
              <w:spacing w:after="0" w:line="252" w:lineRule="auto"/>
            </w:pPr>
            <w:r>
              <w:rPr>
                <w:rFonts w:ascii="Arial" w:hAnsi="Arial"/>
                <w:b w:val="0"/>
                <w:i w:val="0"/>
                <w:color w:val="000000"/>
                <w:sz w:val="22"/>
              </w:rPr>
              <w:t>Settings and profile</w:t>
            </w:r>
          </w:p>
        </w:tc>
        <w:tc>
          <w:tcPr>
            <w:tcW w:type="dxa" w:w="6410"/>
            <w:vAlign w:val="center"/>
            <w:tcMar>
              <w:top w:w="80" w:type="dxa"/>
              <w:start w:w="120" w:type="dxa"/>
              <w:bottom w:w="80" w:type="dxa"/>
              <w:end w:w="120" w:type="dxa"/>
            </w:tcMar>
          </w:tcPr>
          <w:p>
            <w:pPr>
              <w:spacing w:after="0" w:line="252" w:lineRule="auto"/>
            </w:pPr>
            <w:r>
              <w:rPr>
                <w:rFonts w:ascii="Arial" w:hAnsi="Arial"/>
                <w:b w:val="0"/>
                <w:i w:val="0"/>
                <w:color w:val="000000"/>
                <w:sz w:val="22"/>
              </w:rPr>
              <w:t>The system shall allow an authenticated user to view/update supported profile fields and save report preferences.</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FR-12</w:t>
            </w:r>
          </w:p>
        </w:tc>
        <w:tc>
          <w:tcPr>
            <w:tcW w:type="dxa" w:w="2050"/>
            <w:vAlign w:val="center"/>
            <w:tcMar>
              <w:top w:w="80" w:type="dxa"/>
              <w:start w:w="120" w:type="dxa"/>
              <w:bottom w:w="80" w:type="dxa"/>
              <w:end w:w="120" w:type="dxa"/>
            </w:tcMar>
          </w:tcPr>
          <w:p>
            <w:pPr>
              <w:spacing w:after="0" w:line="252" w:lineRule="auto"/>
            </w:pPr>
            <w:r>
              <w:rPr>
                <w:rFonts w:ascii="Arial" w:hAnsi="Arial"/>
                <w:b w:val="0"/>
                <w:i w:val="0"/>
                <w:color w:val="000000"/>
                <w:sz w:val="22"/>
              </w:rPr>
              <w:t>Service health</w:t>
            </w:r>
          </w:p>
        </w:tc>
        <w:tc>
          <w:tcPr>
            <w:tcW w:type="dxa" w:w="6410"/>
            <w:vAlign w:val="center"/>
            <w:tcMar>
              <w:top w:w="80" w:type="dxa"/>
              <w:start w:w="120" w:type="dxa"/>
              <w:bottom w:w="80" w:type="dxa"/>
              <w:end w:w="120" w:type="dxa"/>
            </w:tcMar>
          </w:tcPr>
          <w:p>
            <w:pPr>
              <w:spacing w:after="0" w:line="252" w:lineRule="auto"/>
            </w:pPr>
            <w:r>
              <w:rPr>
                <w:rFonts w:ascii="Arial" w:hAnsi="Arial"/>
                <w:b w:val="0"/>
                <w:i w:val="0"/>
                <w:color w:val="000000"/>
                <w:sz w:val="22"/>
              </w:rPr>
              <w:t>The API shall expose root and health endpoints that identify service status.</w:t>
            </w:r>
          </w:p>
        </w:tc>
      </w:tr>
    </w:tbl>
    <w:p>
      <w:pPr>
        <w:spacing w:after="60"/>
      </w:pPr>
    </w:p>
    <w:p>
      <w:pPr>
        <w:pStyle w:val="Heading2"/>
        <w:keepNext/>
      </w:pPr>
      <w:r>
        <w:rPr>
          <w:rFonts w:ascii="Arial" w:hAnsi="Arial"/>
          <w:b/>
          <w:i w:val="0"/>
          <w:color w:val="0B1E3D"/>
          <w:sz w:val="36"/>
        </w:rPr>
        <w:t>3.2 URL Analysis Workflow</w:t>
      </w:r>
    </w:p>
    <w:p>
      <w:pPr>
        <w:pStyle w:val="ListNumber"/>
        <w:ind w:left="461" w:hanging="288"/>
      </w:pPr>
      <w:r>
        <w:rPr>
          <w:rFonts w:ascii="Arial" w:hAnsi="Arial"/>
          <w:b w:val="0"/>
          <w:i w:val="0"/>
          <w:color w:val="000000"/>
          <w:sz w:val="30"/>
        </w:rPr>
        <w:t>Normalize the submitted address and validate the URL syntax.</w:t>
      </w:r>
    </w:p>
    <w:p>
      <w:pPr>
        <w:pStyle w:val="ListNumber"/>
        <w:ind w:left="461" w:hanging="288"/>
      </w:pPr>
      <w:r>
        <w:rPr>
          <w:rFonts w:ascii="Arial" w:hAnsi="Arial"/>
          <w:b w:val="0"/>
          <w:i w:val="0"/>
          <w:color w:val="000000"/>
          <w:sz w:val="30"/>
        </w:rPr>
        <w:t>Resolve the hostname and reject any target that is local or non-public.</w:t>
      </w:r>
    </w:p>
    <w:p>
      <w:pPr>
        <w:pStyle w:val="ListNumber"/>
        <w:ind w:left="461" w:hanging="288"/>
      </w:pPr>
      <w:r>
        <w:rPr>
          <w:rFonts w:ascii="Arial" w:hAnsi="Arial"/>
          <w:b w:val="0"/>
          <w:i w:val="0"/>
          <w:color w:val="000000"/>
          <w:sz w:val="30"/>
        </w:rPr>
        <w:t>Collect HTTP, DNS, domain, TLS, and optional reputation evidence.</w:t>
      </w:r>
    </w:p>
    <w:p>
      <w:pPr>
        <w:pStyle w:val="ListNumber"/>
        <w:ind w:left="461" w:hanging="288"/>
      </w:pPr>
      <w:r>
        <w:rPr>
          <w:rFonts w:ascii="Arial" w:hAnsi="Arial"/>
          <w:b w:val="0"/>
          <w:i w:val="0"/>
          <w:color w:val="000000"/>
          <w:sz w:val="30"/>
        </w:rPr>
        <w:t>Render the page in the secure browser context, capture a screenshot, and inspect page content, scripts, and forms.</w:t>
      </w:r>
    </w:p>
    <w:p>
      <w:pPr>
        <w:pStyle w:val="ListNumber"/>
        <w:ind w:left="461" w:hanging="288"/>
      </w:pPr>
      <w:r>
        <w:rPr>
          <w:rFonts w:ascii="Arial" w:hAnsi="Arial"/>
          <w:b w:val="0"/>
          <w:i w:val="0"/>
          <w:color w:val="000000"/>
          <w:sz w:val="30"/>
        </w:rPr>
        <w:t>Extract evidence-v1 features, calculate the phishing probability, identify contributors, and return the result.</w:t>
      </w:r>
    </w:p>
    <w:p>
      <w:pPr>
        <w:pStyle w:val="ListNumber"/>
        <w:ind w:left="461" w:hanging="288"/>
      </w:pPr>
      <w:r>
        <w:rPr>
          <w:rFonts w:ascii="Arial" w:hAnsi="Arial"/>
          <w:b w:val="0"/>
          <w:i w:val="0"/>
          <w:color w:val="000000"/>
          <w:sz w:val="30"/>
        </w:rPr>
        <w:t>Persist the user-facing result and route the user to the complete analysis page.</w:t>
      </w:r>
    </w:p>
    <w:p>
      <w:pPr>
        <w:pStyle w:val="Heading2"/>
        <w:keepNext/>
      </w:pPr>
      <w:r>
        <w:rPr>
          <w:rFonts w:ascii="Arial" w:hAnsi="Arial"/>
          <w:b/>
          <w:i w:val="0"/>
          <w:color w:val="0B1E3D"/>
          <w:sz w:val="36"/>
        </w:rPr>
        <w:t>3.3 Risk Classification Rules</w:t>
      </w:r>
    </w:p>
    <w:p>
      <w:pPr>
        <w:spacing w:after="140" w:line="276" w:lineRule="auto"/>
      </w:pPr>
      <w:r>
        <w:rPr>
          <w:rFonts w:ascii="Arial" w:hAnsi="Arial"/>
          <w:b w:val="0"/>
          <w:i w:val="0"/>
          <w:color w:val="000000"/>
          <w:sz w:val="30"/>
        </w:rPr>
        <w:t>The current baseline starts from a conservative base score and adds weighted evidence only when a collector supplies a value. Example evidence includes recent domain or certificate age, redirect chains, risky credential forms, OTP/card fields, hidden iframes, meta refresh redirects, downloads, permission prompts, obfuscated scripts, and configured reputation detections. The probability is mapped to Safe, Low, Medium, High, or Critical risk ranges. The frontend uses Safe below 40, Suspicious from 40 to 69, and Phishing at 70 or above for its user-facing verdict banner.</w:t>
      </w:r>
    </w:p>
    <w:p>
      <w:r>
        <w:br w:type="page"/>
      </w:r>
    </w:p>
    <w:p>
      <w:pPr>
        <w:spacing w:before="2600" w:after="320"/>
        <w:jc w:val="center"/>
      </w:pPr>
      <w:r>
        <w:rPr>
          <w:rFonts w:ascii="Arial" w:hAnsi="Arial"/>
          <w:b/>
          <w:i w:val="0"/>
          <w:color w:val="0B1E3D"/>
          <w:sz w:val="44"/>
        </w:rPr>
        <w:t>4 EXTERNAL INTERFACE REQUIREMENTS</w:t>
      </w:r>
    </w:p>
    <w:p>
      <w:pPr>
        <w:pStyle w:val="ListBullet"/>
        <w:ind w:left="403" w:hanging="259"/>
      </w:pPr>
      <w:r>
        <w:rPr>
          <w:rFonts w:ascii="Arial" w:hAnsi="Arial"/>
          <w:b w:val="0"/>
          <w:i w:val="0"/>
          <w:color w:val="000000"/>
          <w:sz w:val="30"/>
        </w:rPr>
        <w:t>User interface</w:t>
      </w:r>
    </w:p>
    <w:p>
      <w:pPr>
        <w:pStyle w:val="ListBullet"/>
        <w:ind w:left="403" w:hanging="259"/>
      </w:pPr>
      <w:r>
        <w:rPr>
          <w:rFonts w:ascii="Arial" w:hAnsi="Arial"/>
          <w:b w:val="0"/>
          <w:i w:val="0"/>
          <w:color w:val="000000"/>
          <w:sz w:val="30"/>
        </w:rPr>
        <w:t>Software interfaces</w:t>
      </w:r>
    </w:p>
    <w:p>
      <w:pPr>
        <w:pStyle w:val="ListBullet"/>
        <w:ind w:left="403" w:hanging="259"/>
      </w:pPr>
      <w:r>
        <w:rPr>
          <w:rFonts w:ascii="Arial" w:hAnsi="Arial"/>
          <w:b w:val="0"/>
          <w:i w:val="0"/>
          <w:color w:val="000000"/>
          <w:sz w:val="30"/>
        </w:rPr>
        <w:t>API interfaces</w:t>
      </w:r>
    </w:p>
    <w:p>
      <w:pPr>
        <w:pStyle w:val="ListBullet"/>
        <w:ind w:left="403" w:hanging="259"/>
      </w:pPr>
      <w:r>
        <w:rPr>
          <w:rFonts w:ascii="Arial" w:hAnsi="Arial"/>
          <w:b w:val="0"/>
          <w:i w:val="0"/>
          <w:color w:val="000000"/>
          <w:sz w:val="30"/>
        </w:rPr>
        <w:t>Communication interfaces</w:t>
      </w:r>
    </w:p>
    <w:p>
      <w:r>
        <w:br w:type="page"/>
      </w:r>
    </w:p>
    <w:p>
      <w:pPr>
        <w:pStyle w:val="Heading2"/>
        <w:keepNext/>
      </w:pPr>
      <w:r>
        <w:rPr>
          <w:rFonts w:ascii="Arial" w:hAnsi="Arial"/>
          <w:b/>
          <w:i w:val="0"/>
          <w:color w:val="0B1E3D"/>
          <w:sz w:val="36"/>
        </w:rPr>
        <w:t>4.1 User Interface Requirements</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start w:w="120" w:type="dxa"/>
              <w:bottom w:w="80" w:type="dxa"/>
              <w:end w:w="120" w:type="dxa"/>
            </w:tcMar>
            <w:shd w:fill="F2F4F7"/>
          </w:tcPr>
          <w:p>
            <w:pPr>
              <w:jc w:val="center"/>
            </w:pPr>
            <w:r>
              <w:rPr>
                <w:rFonts w:ascii="Arial" w:hAnsi="Arial"/>
                <w:b/>
                <w:i w:val="0"/>
                <w:color w:val="0B1E3D"/>
                <w:sz w:val="24"/>
              </w:rPr>
              <w:t>Screen</w:t>
            </w:r>
          </w:p>
        </w:tc>
        <w:tc>
          <w:tcPr>
            <w:tcW w:type="dxa" w:w="6760"/>
            <w:vAlign w:val="center"/>
            <w:tcMar>
              <w:top w:w="80" w:type="dxa"/>
              <w:start w:w="120" w:type="dxa"/>
              <w:bottom w:w="80" w:type="dxa"/>
              <w:end w:w="120" w:type="dxa"/>
            </w:tcMar>
            <w:shd w:fill="F2F4F7"/>
          </w:tcPr>
          <w:p>
            <w:pPr>
              <w:jc w:val="center"/>
            </w:pPr>
            <w:r>
              <w:rPr>
                <w:rFonts w:ascii="Arial" w:hAnsi="Arial"/>
                <w:b/>
                <w:i w:val="0"/>
                <w:color w:val="0B1E3D"/>
                <w:sz w:val="24"/>
              </w:rPr>
              <w:t>Required behaviour</w:t>
            </w:r>
          </w:p>
        </w:tc>
      </w:tr>
      <w:tr>
        <w:tc>
          <w:tcPr>
            <w:tcW w:type="dxa" w:w="2600"/>
            <w:vAlign w:val="center"/>
            <w:tcMar>
              <w:top w:w="80" w:type="dxa"/>
              <w:start w:w="120" w:type="dxa"/>
              <w:bottom w:w="80" w:type="dxa"/>
              <w:end w:w="120" w:type="dxa"/>
            </w:tcMar>
          </w:tcPr>
          <w:p>
            <w:pPr>
              <w:spacing w:after="0" w:line="252" w:lineRule="auto"/>
            </w:pPr>
            <w:r>
              <w:rPr>
                <w:rFonts w:ascii="Arial" w:hAnsi="Arial"/>
                <w:b w:val="0"/>
                <w:i w:val="0"/>
                <w:color w:val="000000"/>
                <w:sz w:val="22"/>
              </w:rPr>
              <w:t>Landing and authentication</w:t>
            </w:r>
          </w:p>
        </w:tc>
        <w:tc>
          <w:tcPr>
            <w:tcW w:type="dxa" w:w="6760"/>
            <w:vAlign w:val="center"/>
            <w:tcMar>
              <w:top w:w="80" w:type="dxa"/>
              <w:start w:w="120" w:type="dxa"/>
              <w:bottom w:w="80" w:type="dxa"/>
              <w:end w:w="120" w:type="dxa"/>
            </w:tcMar>
          </w:tcPr>
          <w:p>
            <w:pPr>
              <w:spacing w:after="0" w:line="252" w:lineRule="auto"/>
            </w:pPr>
            <w:r>
              <w:rPr>
                <w:rFonts w:ascii="Arial" w:hAnsi="Arial"/>
                <w:b w:val="0"/>
                <w:i w:val="0"/>
                <w:color w:val="000000"/>
                <w:sz w:val="22"/>
              </w:rPr>
              <w:t>Provide a clear entry point, sign-in, registration, password recovery, and guest access.</w:t>
            </w:r>
          </w:p>
        </w:tc>
      </w:tr>
      <w:tr>
        <w:tc>
          <w:tcPr>
            <w:tcW w:type="dxa" w:w="2600"/>
            <w:vAlign w:val="center"/>
            <w:tcMar>
              <w:top w:w="80" w:type="dxa"/>
              <w:start w:w="120" w:type="dxa"/>
              <w:bottom w:w="80" w:type="dxa"/>
              <w:end w:w="120" w:type="dxa"/>
            </w:tcMar>
          </w:tcPr>
          <w:p>
            <w:pPr>
              <w:spacing w:after="0" w:line="252" w:lineRule="auto"/>
            </w:pPr>
            <w:r>
              <w:rPr>
                <w:rFonts w:ascii="Arial" w:hAnsi="Arial"/>
                <w:b w:val="0"/>
                <w:i w:val="0"/>
                <w:color w:val="000000"/>
                <w:sz w:val="22"/>
              </w:rPr>
              <w:t>Dashboard</w:t>
            </w:r>
          </w:p>
        </w:tc>
        <w:tc>
          <w:tcPr>
            <w:tcW w:type="dxa" w:w="6760"/>
            <w:vAlign w:val="center"/>
            <w:tcMar>
              <w:top w:w="80" w:type="dxa"/>
              <w:start w:w="120" w:type="dxa"/>
              <w:bottom w:w="80" w:type="dxa"/>
              <w:end w:w="120" w:type="dxa"/>
            </w:tcMar>
          </w:tcPr>
          <w:p>
            <w:pPr>
              <w:spacing w:after="0" w:line="252" w:lineRule="auto"/>
            </w:pPr>
            <w:r>
              <w:rPr>
                <w:rFonts w:ascii="Arial" w:hAnsi="Arial"/>
                <w:b w:val="0"/>
                <w:i w:val="0"/>
                <w:color w:val="000000"/>
                <w:sz w:val="22"/>
              </w:rPr>
              <w:t>Provide a URL input, analysis progress states, current counters, recent history, and navigation to account features.</w:t>
            </w:r>
          </w:p>
        </w:tc>
      </w:tr>
      <w:tr>
        <w:tc>
          <w:tcPr>
            <w:tcW w:type="dxa" w:w="2600"/>
            <w:vAlign w:val="center"/>
            <w:tcMar>
              <w:top w:w="80" w:type="dxa"/>
              <w:start w:w="120" w:type="dxa"/>
              <w:bottom w:w="80" w:type="dxa"/>
              <w:end w:w="120" w:type="dxa"/>
            </w:tcMar>
          </w:tcPr>
          <w:p>
            <w:pPr>
              <w:spacing w:after="0" w:line="252" w:lineRule="auto"/>
            </w:pPr>
            <w:r>
              <w:rPr>
                <w:rFonts w:ascii="Arial" w:hAnsi="Arial"/>
                <w:b w:val="0"/>
                <w:i w:val="0"/>
                <w:color w:val="000000"/>
                <w:sz w:val="22"/>
              </w:rPr>
              <w:t>Analysis Result</w:t>
            </w:r>
          </w:p>
        </w:tc>
        <w:tc>
          <w:tcPr>
            <w:tcW w:type="dxa" w:w="6760"/>
            <w:vAlign w:val="center"/>
            <w:tcMar>
              <w:top w:w="80" w:type="dxa"/>
              <w:start w:w="120" w:type="dxa"/>
              <w:bottom w:w="80" w:type="dxa"/>
              <w:end w:w="120" w:type="dxa"/>
            </w:tcMar>
          </w:tcPr>
          <w:p>
            <w:pPr>
              <w:spacing w:after="0" w:line="252" w:lineRule="auto"/>
            </w:pPr>
            <w:r>
              <w:rPr>
                <w:rFonts w:ascii="Arial" w:hAnsi="Arial"/>
                <w:b w:val="0"/>
                <w:i w:val="0"/>
                <w:color w:val="000000"/>
                <w:sz w:val="22"/>
              </w:rPr>
              <w:t>Show a readable verdict banner, risk score, input metadata, recommendation, indicators, feature table, scan-specific screenshot, and report actions.</w:t>
            </w:r>
          </w:p>
        </w:tc>
      </w:tr>
      <w:tr>
        <w:tc>
          <w:tcPr>
            <w:tcW w:type="dxa" w:w="2600"/>
            <w:vAlign w:val="center"/>
            <w:tcMar>
              <w:top w:w="80" w:type="dxa"/>
              <w:start w:w="120" w:type="dxa"/>
              <w:bottom w:w="80" w:type="dxa"/>
              <w:end w:w="120" w:type="dxa"/>
            </w:tcMar>
          </w:tcPr>
          <w:p>
            <w:pPr>
              <w:spacing w:after="0" w:line="252" w:lineRule="auto"/>
            </w:pPr>
            <w:r>
              <w:rPr>
                <w:rFonts w:ascii="Arial" w:hAnsi="Arial"/>
                <w:b w:val="0"/>
                <w:i w:val="0"/>
                <w:color w:val="000000"/>
                <w:sz w:val="22"/>
              </w:rPr>
              <w:t>History</w:t>
            </w:r>
          </w:p>
        </w:tc>
        <w:tc>
          <w:tcPr>
            <w:tcW w:type="dxa" w:w="6760"/>
            <w:vAlign w:val="center"/>
            <w:tcMar>
              <w:top w:w="80" w:type="dxa"/>
              <w:start w:w="120" w:type="dxa"/>
              <w:bottom w:w="80" w:type="dxa"/>
              <w:end w:w="120" w:type="dxa"/>
            </w:tcMar>
          </w:tcPr>
          <w:p>
            <w:pPr>
              <w:spacing w:after="0" w:line="252" w:lineRule="auto"/>
            </w:pPr>
            <w:r>
              <w:rPr>
                <w:rFonts w:ascii="Arial" w:hAnsi="Arial"/>
                <w:b w:val="0"/>
                <w:i w:val="0"/>
                <w:color w:val="000000"/>
                <w:sz w:val="22"/>
              </w:rPr>
              <w:t>Provide filtering/searching, scan metadata, View full result, and deletion of the user's saved analysis.</w:t>
            </w:r>
          </w:p>
        </w:tc>
      </w:tr>
      <w:tr>
        <w:tc>
          <w:tcPr>
            <w:tcW w:type="dxa" w:w="2600"/>
            <w:vAlign w:val="center"/>
            <w:tcMar>
              <w:top w:w="80" w:type="dxa"/>
              <w:start w:w="120" w:type="dxa"/>
              <w:bottom w:w="80" w:type="dxa"/>
              <w:end w:w="120" w:type="dxa"/>
            </w:tcMar>
          </w:tcPr>
          <w:p>
            <w:pPr>
              <w:spacing w:after="0" w:line="252" w:lineRule="auto"/>
            </w:pPr>
            <w:r>
              <w:rPr>
                <w:rFonts w:ascii="Arial" w:hAnsi="Arial"/>
                <w:b w:val="0"/>
                <w:i w:val="0"/>
                <w:color w:val="000000"/>
                <w:sz w:val="22"/>
              </w:rPr>
              <w:t>Reports</w:t>
            </w:r>
          </w:p>
        </w:tc>
        <w:tc>
          <w:tcPr>
            <w:tcW w:type="dxa" w:w="6760"/>
            <w:vAlign w:val="center"/>
            <w:tcMar>
              <w:top w:w="80" w:type="dxa"/>
              <w:start w:w="120" w:type="dxa"/>
              <w:bottom w:w="80" w:type="dxa"/>
              <w:end w:w="120" w:type="dxa"/>
            </w:tcMar>
          </w:tcPr>
          <w:p>
            <w:pPr>
              <w:spacing w:after="0" w:line="252" w:lineRule="auto"/>
            </w:pPr>
            <w:r>
              <w:rPr>
                <w:rFonts w:ascii="Arial" w:hAnsi="Arial"/>
                <w:b w:val="0"/>
                <w:i w:val="0"/>
                <w:color w:val="000000"/>
                <w:sz w:val="22"/>
              </w:rPr>
              <w:t>Show saved report rows and provide View access to the same complete result data as a newly completed scan.</w:t>
            </w:r>
          </w:p>
        </w:tc>
      </w:tr>
      <w:tr>
        <w:tc>
          <w:tcPr>
            <w:tcW w:type="dxa" w:w="2600"/>
            <w:vAlign w:val="center"/>
            <w:tcMar>
              <w:top w:w="80" w:type="dxa"/>
              <w:start w:w="120" w:type="dxa"/>
              <w:bottom w:w="80" w:type="dxa"/>
              <w:end w:w="120" w:type="dxa"/>
            </w:tcMar>
          </w:tcPr>
          <w:p>
            <w:pPr>
              <w:spacing w:after="0" w:line="252" w:lineRule="auto"/>
            </w:pPr>
            <w:r>
              <w:rPr>
                <w:rFonts w:ascii="Arial" w:hAnsi="Arial"/>
                <w:b w:val="0"/>
                <w:i w:val="0"/>
                <w:color w:val="000000"/>
                <w:sz w:val="22"/>
              </w:rPr>
              <w:t>Profile and Settings</w:t>
            </w:r>
          </w:p>
        </w:tc>
        <w:tc>
          <w:tcPr>
            <w:tcW w:type="dxa" w:w="6760"/>
            <w:vAlign w:val="center"/>
            <w:tcMar>
              <w:top w:w="80" w:type="dxa"/>
              <w:start w:w="120" w:type="dxa"/>
              <w:bottom w:w="80" w:type="dxa"/>
              <w:end w:w="120" w:type="dxa"/>
            </w:tcMar>
          </w:tcPr>
          <w:p>
            <w:pPr>
              <w:spacing w:after="0" w:line="252" w:lineRule="auto"/>
            </w:pPr>
            <w:r>
              <w:rPr>
                <w:rFonts w:ascii="Arial" w:hAnsi="Arial"/>
                <w:b w:val="0"/>
                <w:i w:val="0"/>
                <w:color w:val="000000"/>
                <w:sz w:val="22"/>
              </w:rPr>
              <w:t>Allow account-related information and preferences to be viewed or changed according to authenticated access.</w:t>
            </w:r>
          </w:p>
        </w:tc>
      </w:tr>
    </w:tbl>
    <w:p>
      <w:pPr>
        <w:spacing w:after="60"/>
      </w:pPr>
    </w:p>
    <w:p>
      <w:pPr>
        <w:pStyle w:val="Heading2"/>
        <w:keepNext/>
      </w:pPr>
      <w:r>
        <w:rPr>
          <w:rFonts w:ascii="Arial" w:hAnsi="Arial"/>
          <w:b/>
          <w:i w:val="0"/>
          <w:color w:val="0B1E3D"/>
          <w:sz w:val="36"/>
        </w:rPr>
        <w:t>4.2 API Interfaces</w:t>
      </w:r>
    </w:p>
    <w:tbl>
      <w:tblPr>
        <w:tblStyle w:val="TableGrid"/>
        <w:tblW w:type="dxa" w:w="9360"/>
        <w:tblLayout w:type="fixed"/>
        <w:tblLook w:firstColumn="1" w:firstRow="1" w:lastColumn="0" w:lastRow="0" w:noHBand="0" w:noVBand="1" w:val="04A0"/>
        <w:tblInd w:w="120" w:type="dxa"/>
      </w:tblPr>
      <w:tblGrid>
        <w:gridCol w:w="2800"/>
        <w:gridCol w:w="1500"/>
        <w:gridCol w:w="5060"/>
      </w:tblGrid>
      <w:tr>
        <w:trPr>
          <w:tblHeader w:val="true"/>
        </w:trPr>
        <w:tc>
          <w:tcPr>
            <w:tcW w:type="dxa" w:w="2800"/>
            <w:vAlign w:val="center"/>
            <w:tcMar>
              <w:top w:w="80" w:type="dxa"/>
              <w:start w:w="120" w:type="dxa"/>
              <w:bottom w:w="80" w:type="dxa"/>
              <w:end w:w="120" w:type="dxa"/>
            </w:tcMar>
            <w:shd w:fill="F2F4F7"/>
          </w:tcPr>
          <w:p>
            <w:pPr>
              <w:jc w:val="center"/>
            </w:pPr>
            <w:r>
              <w:rPr>
                <w:rFonts w:ascii="Arial" w:hAnsi="Arial"/>
                <w:b/>
                <w:i w:val="0"/>
                <w:color w:val="0B1E3D"/>
                <w:sz w:val="24"/>
              </w:rPr>
              <w:t>Endpoint</w:t>
            </w:r>
          </w:p>
        </w:tc>
        <w:tc>
          <w:tcPr>
            <w:tcW w:type="dxa" w:w="1500"/>
            <w:vAlign w:val="center"/>
            <w:tcMar>
              <w:top w:w="80" w:type="dxa"/>
              <w:start w:w="120" w:type="dxa"/>
              <w:bottom w:w="80" w:type="dxa"/>
              <w:end w:w="120" w:type="dxa"/>
            </w:tcMar>
            <w:shd w:fill="F2F4F7"/>
          </w:tcPr>
          <w:p>
            <w:pPr>
              <w:jc w:val="center"/>
            </w:pPr>
            <w:r>
              <w:rPr>
                <w:rFonts w:ascii="Arial" w:hAnsi="Arial"/>
                <w:b/>
                <w:i w:val="0"/>
                <w:color w:val="0B1E3D"/>
                <w:sz w:val="24"/>
              </w:rPr>
              <w:t>Method</w:t>
            </w:r>
          </w:p>
        </w:tc>
        <w:tc>
          <w:tcPr>
            <w:tcW w:type="dxa" w:w="5060"/>
            <w:vAlign w:val="center"/>
            <w:tcMar>
              <w:top w:w="80" w:type="dxa"/>
              <w:start w:w="120" w:type="dxa"/>
              <w:bottom w:w="80" w:type="dxa"/>
              <w:end w:w="120" w:type="dxa"/>
            </w:tcMar>
            <w:shd w:fill="F2F4F7"/>
          </w:tcPr>
          <w:p>
            <w:pPr>
              <w:jc w:val="center"/>
            </w:pPr>
            <w:r>
              <w:rPr>
                <w:rFonts w:ascii="Arial" w:hAnsi="Arial"/>
                <w:b/>
                <w:i w:val="0"/>
                <w:color w:val="0B1E3D"/>
                <w:sz w:val="24"/>
              </w:rPr>
              <w:t>Purpose</w:t>
            </w:r>
          </w:p>
        </w:tc>
      </w:tr>
      <w:tr>
        <w:tc>
          <w:tcPr>
            <w:tcW w:type="dxa" w:w="2800"/>
            <w:vAlign w:val="center"/>
            <w:tcMar>
              <w:top w:w="80" w:type="dxa"/>
              <w:start w:w="120" w:type="dxa"/>
              <w:bottom w:w="80" w:type="dxa"/>
              <w:end w:w="120" w:type="dxa"/>
            </w:tcMar>
          </w:tcPr>
          <w:p>
            <w:pPr>
              <w:spacing w:after="0" w:line="252" w:lineRule="auto"/>
            </w:pPr>
            <w:r>
              <w:rPr>
                <w:rFonts w:ascii="Arial" w:hAnsi="Arial"/>
                <w:b w:val="0"/>
                <w:i w:val="0"/>
                <w:color w:val="000000"/>
                <w:sz w:val="22"/>
              </w:rPr>
              <w:t>/analyze</w:t>
            </w:r>
          </w:p>
        </w:tc>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POST</w:t>
            </w:r>
          </w:p>
        </w:tc>
        <w:tc>
          <w:tcPr>
            <w:tcW w:type="dxa" w:w="5060"/>
            <w:vAlign w:val="center"/>
            <w:tcMar>
              <w:top w:w="80" w:type="dxa"/>
              <w:start w:w="120" w:type="dxa"/>
              <w:bottom w:w="80" w:type="dxa"/>
              <w:end w:w="120" w:type="dxa"/>
            </w:tcMar>
          </w:tcPr>
          <w:p>
            <w:pPr>
              <w:spacing w:after="0" w:line="252" w:lineRule="auto"/>
            </w:pPr>
            <w:r>
              <w:rPr>
                <w:rFonts w:ascii="Arial" w:hAnsi="Arial"/>
                <w:b w:val="0"/>
                <w:i w:val="0"/>
                <w:color w:val="000000"/>
                <w:sz w:val="22"/>
              </w:rPr>
              <w:t>Runs synchronous URL analysis and returns the standardized analysis response.</w:t>
            </w:r>
          </w:p>
        </w:tc>
      </w:tr>
      <w:tr>
        <w:tc>
          <w:tcPr>
            <w:tcW w:type="dxa" w:w="2800"/>
            <w:vAlign w:val="center"/>
            <w:tcMar>
              <w:top w:w="80" w:type="dxa"/>
              <w:start w:w="120" w:type="dxa"/>
              <w:bottom w:w="80" w:type="dxa"/>
              <w:end w:w="120" w:type="dxa"/>
            </w:tcMar>
          </w:tcPr>
          <w:p>
            <w:pPr>
              <w:spacing w:after="0" w:line="252" w:lineRule="auto"/>
            </w:pPr>
            <w:r>
              <w:rPr>
                <w:rFonts w:ascii="Arial" w:hAnsi="Arial"/>
                <w:b w:val="0"/>
                <w:i w:val="0"/>
                <w:color w:val="000000"/>
                <w:sz w:val="22"/>
              </w:rPr>
              <w:t>/api/auth/register</w:t>
            </w:r>
          </w:p>
        </w:tc>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POST</w:t>
            </w:r>
          </w:p>
        </w:tc>
        <w:tc>
          <w:tcPr>
            <w:tcW w:type="dxa" w:w="5060"/>
            <w:vAlign w:val="center"/>
            <w:tcMar>
              <w:top w:w="80" w:type="dxa"/>
              <w:start w:w="120" w:type="dxa"/>
              <w:bottom w:w="80" w:type="dxa"/>
              <w:end w:w="120" w:type="dxa"/>
            </w:tcMar>
          </w:tcPr>
          <w:p>
            <w:pPr>
              <w:spacing w:after="0" w:line="252" w:lineRule="auto"/>
            </w:pPr>
            <w:r>
              <w:rPr>
                <w:rFonts w:ascii="Arial" w:hAnsi="Arial"/>
                <w:b w:val="0"/>
                <w:i w:val="0"/>
                <w:color w:val="000000"/>
                <w:sz w:val="22"/>
              </w:rPr>
              <w:t>Creates a local platform user and signed token for the platform API workflow.</w:t>
            </w:r>
          </w:p>
        </w:tc>
      </w:tr>
      <w:tr>
        <w:tc>
          <w:tcPr>
            <w:tcW w:type="dxa" w:w="2800"/>
            <w:vAlign w:val="center"/>
            <w:tcMar>
              <w:top w:w="80" w:type="dxa"/>
              <w:start w:w="120" w:type="dxa"/>
              <w:bottom w:w="80" w:type="dxa"/>
              <w:end w:w="120" w:type="dxa"/>
            </w:tcMar>
          </w:tcPr>
          <w:p>
            <w:pPr>
              <w:spacing w:after="0" w:line="252" w:lineRule="auto"/>
            </w:pPr>
            <w:r>
              <w:rPr>
                <w:rFonts w:ascii="Arial" w:hAnsi="Arial"/>
                <w:b w:val="0"/>
                <w:i w:val="0"/>
                <w:color w:val="000000"/>
                <w:sz w:val="22"/>
              </w:rPr>
              <w:t>/api/auth/login</w:t>
            </w:r>
          </w:p>
        </w:tc>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POST</w:t>
            </w:r>
          </w:p>
        </w:tc>
        <w:tc>
          <w:tcPr>
            <w:tcW w:type="dxa" w:w="5060"/>
            <w:vAlign w:val="center"/>
            <w:tcMar>
              <w:top w:w="80" w:type="dxa"/>
              <w:start w:w="120" w:type="dxa"/>
              <w:bottom w:w="80" w:type="dxa"/>
              <w:end w:w="120" w:type="dxa"/>
            </w:tcMar>
          </w:tcPr>
          <w:p>
            <w:pPr>
              <w:spacing w:after="0" w:line="252" w:lineRule="auto"/>
            </w:pPr>
            <w:r>
              <w:rPr>
                <w:rFonts w:ascii="Arial" w:hAnsi="Arial"/>
                <w:b w:val="0"/>
                <w:i w:val="0"/>
                <w:color w:val="000000"/>
                <w:sz w:val="22"/>
              </w:rPr>
              <w:t>Authenticates a local platform user and returns a signed bearer token.</w:t>
            </w:r>
          </w:p>
        </w:tc>
      </w:tr>
      <w:tr>
        <w:tc>
          <w:tcPr>
            <w:tcW w:type="dxa" w:w="2800"/>
            <w:vAlign w:val="center"/>
            <w:tcMar>
              <w:top w:w="80" w:type="dxa"/>
              <w:start w:w="120" w:type="dxa"/>
              <w:bottom w:w="80" w:type="dxa"/>
              <w:end w:w="120" w:type="dxa"/>
            </w:tcMar>
          </w:tcPr>
          <w:p>
            <w:pPr>
              <w:spacing w:after="0" w:line="252" w:lineRule="auto"/>
            </w:pPr>
            <w:r>
              <w:rPr>
                <w:rFonts w:ascii="Arial" w:hAnsi="Arial"/>
                <w:b w:val="0"/>
                <w:i w:val="0"/>
                <w:color w:val="000000"/>
                <w:sz w:val="22"/>
              </w:rPr>
              <w:t>/api/scans</w:t>
            </w:r>
          </w:p>
        </w:tc>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POST / GET</w:t>
            </w:r>
          </w:p>
        </w:tc>
        <w:tc>
          <w:tcPr>
            <w:tcW w:type="dxa" w:w="5060"/>
            <w:vAlign w:val="center"/>
            <w:tcMar>
              <w:top w:w="80" w:type="dxa"/>
              <w:start w:w="120" w:type="dxa"/>
              <w:bottom w:w="80" w:type="dxa"/>
              <w:end w:w="120" w:type="dxa"/>
            </w:tcMar>
          </w:tcPr>
          <w:p>
            <w:pPr>
              <w:spacing w:after="0" w:line="252" w:lineRule="auto"/>
            </w:pPr>
            <w:r>
              <w:rPr>
                <w:rFonts w:ascii="Arial" w:hAnsi="Arial"/>
                <w:b w:val="0"/>
                <w:i w:val="0"/>
                <w:color w:val="000000"/>
                <w:sz w:val="22"/>
              </w:rPr>
              <w:t>Submits an asynchronous scan or retrieves scan history in the platform API workflow.</w:t>
            </w:r>
          </w:p>
        </w:tc>
      </w:tr>
      <w:tr>
        <w:tc>
          <w:tcPr>
            <w:tcW w:type="dxa" w:w="2800"/>
            <w:vAlign w:val="center"/>
            <w:tcMar>
              <w:top w:w="80" w:type="dxa"/>
              <w:start w:w="120" w:type="dxa"/>
              <w:bottom w:w="80" w:type="dxa"/>
              <w:end w:w="120" w:type="dxa"/>
            </w:tcMar>
          </w:tcPr>
          <w:p>
            <w:pPr>
              <w:spacing w:after="0" w:line="252" w:lineRule="auto"/>
            </w:pPr>
            <w:r>
              <w:rPr>
                <w:rFonts w:ascii="Arial" w:hAnsi="Arial"/>
                <w:b w:val="0"/>
                <w:i w:val="0"/>
                <w:color w:val="000000"/>
                <w:sz w:val="22"/>
              </w:rPr>
              <w:t>/api/scans/{scan_id}</w:t>
            </w:r>
          </w:p>
        </w:tc>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GET</w:t>
            </w:r>
          </w:p>
        </w:tc>
        <w:tc>
          <w:tcPr>
            <w:tcW w:type="dxa" w:w="5060"/>
            <w:vAlign w:val="center"/>
            <w:tcMar>
              <w:top w:w="80" w:type="dxa"/>
              <w:start w:w="120" w:type="dxa"/>
              <w:bottom w:w="80" w:type="dxa"/>
              <w:end w:w="120" w:type="dxa"/>
            </w:tcMar>
          </w:tcPr>
          <w:p>
            <w:pPr>
              <w:spacing w:after="0" w:line="252" w:lineRule="auto"/>
            </w:pPr>
            <w:r>
              <w:rPr>
                <w:rFonts w:ascii="Arial" w:hAnsi="Arial"/>
                <w:b w:val="0"/>
                <w:i w:val="0"/>
                <w:color w:val="000000"/>
                <w:sz w:val="22"/>
              </w:rPr>
              <w:t>Returns the status/result of a queued scan after authorization checks.</w:t>
            </w:r>
          </w:p>
        </w:tc>
      </w:tr>
      <w:tr>
        <w:tc>
          <w:tcPr>
            <w:tcW w:type="dxa" w:w="2800"/>
            <w:vAlign w:val="center"/>
            <w:tcMar>
              <w:top w:w="80" w:type="dxa"/>
              <w:start w:w="120" w:type="dxa"/>
              <w:bottom w:w="80" w:type="dxa"/>
              <w:end w:w="120" w:type="dxa"/>
            </w:tcMar>
          </w:tcPr>
          <w:p>
            <w:pPr>
              <w:spacing w:after="0" w:line="252" w:lineRule="auto"/>
            </w:pPr>
            <w:r>
              <w:rPr>
                <w:rFonts w:ascii="Arial" w:hAnsi="Arial"/>
                <w:b w:val="0"/>
                <w:i w:val="0"/>
                <w:color w:val="000000"/>
                <w:sz w:val="22"/>
              </w:rPr>
              <w:t>/health</w:t>
            </w:r>
          </w:p>
        </w:tc>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GET</w:t>
            </w:r>
          </w:p>
        </w:tc>
        <w:tc>
          <w:tcPr>
            <w:tcW w:type="dxa" w:w="5060"/>
            <w:vAlign w:val="center"/>
            <w:tcMar>
              <w:top w:w="80" w:type="dxa"/>
              <w:start w:w="120" w:type="dxa"/>
              <w:bottom w:w="80" w:type="dxa"/>
              <w:end w:w="120" w:type="dxa"/>
            </w:tcMar>
          </w:tcPr>
          <w:p>
            <w:pPr>
              <w:spacing w:after="0" w:line="252" w:lineRule="auto"/>
            </w:pPr>
            <w:r>
              <w:rPr>
                <w:rFonts w:ascii="Arial" w:hAnsi="Arial"/>
                <w:b w:val="0"/>
                <w:i w:val="0"/>
                <w:color w:val="000000"/>
                <w:sz w:val="22"/>
              </w:rPr>
              <w:t>Returns healthy/online service status.</w:t>
            </w:r>
          </w:p>
        </w:tc>
      </w:tr>
      <w:tr>
        <w:tc>
          <w:tcPr>
            <w:tcW w:type="dxa" w:w="2800"/>
            <w:vAlign w:val="center"/>
            <w:tcMar>
              <w:top w:w="80" w:type="dxa"/>
              <w:start w:w="120" w:type="dxa"/>
              <w:bottom w:w="80" w:type="dxa"/>
              <w:end w:w="120" w:type="dxa"/>
            </w:tcMar>
          </w:tcPr>
          <w:p>
            <w:pPr>
              <w:spacing w:after="0" w:line="252" w:lineRule="auto"/>
            </w:pPr>
            <w:r>
              <w:rPr>
                <w:rFonts w:ascii="Arial" w:hAnsi="Arial"/>
                <w:b w:val="0"/>
                <w:i w:val="0"/>
                <w:color w:val="000000"/>
                <w:sz w:val="22"/>
              </w:rPr>
              <w:t>/reports</w:t>
            </w:r>
          </w:p>
        </w:tc>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Static mount</w:t>
            </w:r>
          </w:p>
        </w:tc>
        <w:tc>
          <w:tcPr>
            <w:tcW w:type="dxa" w:w="5060"/>
            <w:vAlign w:val="center"/>
            <w:tcMar>
              <w:top w:w="80" w:type="dxa"/>
              <w:start w:w="120" w:type="dxa"/>
              <w:bottom w:w="80" w:type="dxa"/>
              <w:end w:w="120" w:type="dxa"/>
            </w:tcMar>
          </w:tcPr>
          <w:p>
            <w:pPr>
              <w:spacing w:after="0" w:line="252" w:lineRule="auto"/>
            </w:pPr>
            <w:r>
              <w:rPr>
                <w:rFonts w:ascii="Arial" w:hAnsi="Arial"/>
                <w:b w:val="0"/>
                <w:i w:val="0"/>
                <w:color w:val="000000"/>
                <w:sz w:val="22"/>
              </w:rPr>
              <w:t>Serves generated analysis screenshot files for result rendering.</w:t>
            </w:r>
          </w:p>
        </w:tc>
      </w:tr>
    </w:tbl>
    <w:p>
      <w:pPr>
        <w:spacing w:after="60"/>
      </w:pPr>
    </w:p>
    <w:p>
      <w:pPr>
        <w:pStyle w:val="Heading2"/>
        <w:keepNext/>
      </w:pPr>
      <w:r>
        <w:rPr>
          <w:rFonts w:ascii="Arial" w:hAnsi="Arial"/>
          <w:b/>
          <w:i w:val="0"/>
          <w:color w:val="0B1E3D"/>
          <w:sz w:val="36"/>
        </w:rPr>
        <w:t>4.3 Communication Interfaces</w:t>
      </w:r>
    </w:p>
    <w:p>
      <w:pPr>
        <w:spacing w:after="140" w:line="276" w:lineRule="auto"/>
      </w:pPr>
      <w:r>
        <w:rPr>
          <w:rFonts w:ascii="Arial" w:hAnsi="Arial"/>
          <w:b w:val="0"/>
          <w:i w:val="0"/>
          <w:color w:val="000000"/>
          <w:sz w:val="30"/>
        </w:rPr>
        <w:t>The browser frontend communicates with the local FastAPI backend using HTTP requests and JSON. The backend communicates with public internet services over HTTP/HTTPS, DNS, TLS sockets, and WHOIS-related lookup mechanisms. Firebase Authentication and Firestore are accessed from the frontend through Firebase web modules. The deployment must configure CORS origins to allow only known frontend origins.</w:t>
      </w:r>
    </w:p>
    <w:p>
      <w:pPr>
        <w:pStyle w:val="Heading2"/>
        <w:keepNext/>
      </w:pPr>
      <w:r>
        <w:rPr>
          <w:rFonts w:ascii="Arial" w:hAnsi="Arial"/>
          <w:b/>
          <w:i w:val="0"/>
          <w:color w:val="0B1E3D"/>
          <w:sz w:val="36"/>
        </w:rPr>
        <w:t>4.4 Software Interfaces</w:t>
      </w:r>
    </w:p>
    <w:p>
      <w:pPr>
        <w:pStyle w:val="ListBullet"/>
        <w:ind w:left="403" w:hanging="259"/>
      </w:pPr>
      <w:r>
        <w:rPr>
          <w:rFonts w:ascii="Arial" w:hAnsi="Arial"/>
          <w:b w:val="0"/>
          <w:i w:val="0"/>
          <w:color w:val="000000"/>
          <w:sz w:val="30"/>
        </w:rPr>
        <w:t>FastAPI and Pydantic provide API routing and typed request/response models.</w:t>
      </w:r>
    </w:p>
    <w:p>
      <w:pPr>
        <w:pStyle w:val="ListBullet"/>
        <w:ind w:left="403" w:hanging="259"/>
      </w:pPr>
      <w:r>
        <w:rPr>
          <w:rFonts w:ascii="Arial" w:hAnsi="Arial"/>
          <w:b w:val="0"/>
          <w:i w:val="0"/>
          <w:color w:val="000000"/>
          <w:sz w:val="30"/>
        </w:rPr>
        <w:t>Playwright Chromium renders target pages in a controlled browser context.</w:t>
      </w:r>
    </w:p>
    <w:p>
      <w:pPr>
        <w:pStyle w:val="ListBullet"/>
        <w:ind w:left="403" w:hanging="259"/>
      </w:pPr>
      <w:r>
        <w:rPr>
          <w:rFonts w:ascii="Arial" w:hAnsi="Arial"/>
          <w:b w:val="0"/>
          <w:i w:val="0"/>
          <w:color w:val="000000"/>
          <w:sz w:val="30"/>
        </w:rPr>
        <w:t>BeautifulSoup and lxml support HTML parsing; httpx supports outbound HTTP.</w:t>
      </w:r>
    </w:p>
    <w:p>
      <w:pPr>
        <w:pStyle w:val="ListBullet"/>
        <w:ind w:left="403" w:hanging="259"/>
      </w:pPr>
      <w:r>
        <w:rPr>
          <w:rFonts w:ascii="Arial" w:hAnsi="Arial"/>
          <w:b w:val="0"/>
          <w:i w:val="0"/>
          <w:color w:val="000000"/>
          <w:sz w:val="30"/>
        </w:rPr>
        <w:t>Firebase Authentication and Firestore support the production-facing frontend account and history experience.</w:t>
      </w:r>
    </w:p>
    <w:p>
      <w:pPr>
        <w:pStyle w:val="ListBullet"/>
        <w:ind w:left="403" w:hanging="259"/>
      </w:pPr>
      <w:r>
        <w:rPr>
          <w:rFonts w:ascii="Arial" w:hAnsi="Arial"/>
          <w:b w:val="0"/>
          <w:i w:val="0"/>
          <w:color w:val="000000"/>
          <w:sz w:val="30"/>
        </w:rPr>
        <w:t>SQLite supports the implemented backend platform scan/account endpoints for local workflows.</w:t>
      </w:r>
    </w:p>
    <w:p>
      <w:r>
        <w:br w:type="page"/>
      </w:r>
    </w:p>
    <w:p>
      <w:pPr>
        <w:spacing w:before="2600" w:after="320"/>
        <w:jc w:val="center"/>
      </w:pPr>
      <w:r>
        <w:rPr>
          <w:rFonts w:ascii="Arial" w:hAnsi="Arial"/>
          <w:b/>
          <w:i w:val="0"/>
          <w:color w:val="0B1E3D"/>
          <w:sz w:val="44"/>
        </w:rPr>
        <w:t>5 NON-FUNCTIONAL REQUIREMENTS</w:t>
      </w:r>
    </w:p>
    <w:p>
      <w:pPr>
        <w:pStyle w:val="ListBullet"/>
        <w:ind w:left="403" w:hanging="259"/>
      </w:pPr>
      <w:r>
        <w:rPr>
          <w:rFonts w:ascii="Arial" w:hAnsi="Arial"/>
          <w:b w:val="0"/>
          <w:i w:val="0"/>
          <w:color w:val="000000"/>
          <w:sz w:val="30"/>
        </w:rPr>
        <w:t>Security</w:t>
      </w:r>
    </w:p>
    <w:p>
      <w:pPr>
        <w:pStyle w:val="ListBullet"/>
        <w:ind w:left="403" w:hanging="259"/>
      </w:pPr>
      <w:r>
        <w:rPr>
          <w:rFonts w:ascii="Arial" w:hAnsi="Arial"/>
          <w:b w:val="0"/>
          <w:i w:val="0"/>
          <w:color w:val="000000"/>
          <w:sz w:val="30"/>
        </w:rPr>
        <w:t>Performance and reliability</w:t>
      </w:r>
    </w:p>
    <w:p>
      <w:pPr>
        <w:pStyle w:val="ListBullet"/>
        <w:ind w:left="403" w:hanging="259"/>
      </w:pPr>
      <w:r>
        <w:rPr>
          <w:rFonts w:ascii="Arial" w:hAnsi="Arial"/>
          <w:b w:val="0"/>
          <w:i w:val="0"/>
          <w:color w:val="000000"/>
          <w:sz w:val="30"/>
        </w:rPr>
        <w:t>Usability</w:t>
      </w:r>
    </w:p>
    <w:p>
      <w:pPr>
        <w:pStyle w:val="ListBullet"/>
        <w:ind w:left="403" w:hanging="259"/>
      </w:pPr>
      <w:r>
        <w:rPr>
          <w:rFonts w:ascii="Arial" w:hAnsi="Arial"/>
          <w:b w:val="0"/>
          <w:i w:val="0"/>
          <w:color w:val="000000"/>
          <w:sz w:val="30"/>
        </w:rPr>
        <w:t>Maintainability</w:t>
      </w:r>
    </w:p>
    <w:p>
      <w:pPr>
        <w:pStyle w:val="ListBullet"/>
        <w:ind w:left="403" w:hanging="259"/>
      </w:pPr>
      <w:r>
        <w:rPr>
          <w:rFonts w:ascii="Arial" w:hAnsi="Arial"/>
          <w:b w:val="0"/>
          <w:i w:val="0"/>
          <w:color w:val="000000"/>
          <w:sz w:val="30"/>
        </w:rPr>
        <w:t>Compliance and ethical use</w:t>
      </w:r>
    </w:p>
    <w:p>
      <w:r>
        <w:br w:type="page"/>
      </w:r>
    </w:p>
    <w:p>
      <w:pPr>
        <w:pStyle w:val="Heading2"/>
        <w:keepNext/>
      </w:pPr>
      <w:r>
        <w:rPr>
          <w:rFonts w:ascii="Arial" w:hAnsi="Arial"/>
          <w:b/>
          <w:i w:val="0"/>
          <w:color w:val="0B1E3D"/>
          <w:sz w:val="36"/>
        </w:rPr>
        <w:t>5.1 Quality Attributes</w:t>
      </w:r>
    </w:p>
    <w:tbl>
      <w:tblPr>
        <w:tblStyle w:val="TableGrid"/>
        <w:tblW w:type="dxa" w:w="9360"/>
        <w:tblLayout w:type="fixed"/>
        <w:tblLook w:firstColumn="1" w:firstRow="1" w:lastColumn="0" w:lastRow="0" w:noHBand="0" w:noVBand="1" w:val="04A0"/>
        <w:tblInd w:w="120" w:type="dxa"/>
      </w:tblPr>
      <w:tblGrid>
        <w:gridCol w:w="900"/>
        <w:gridCol w:w="1800"/>
        <w:gridCol w:w="6660"/>
      </w:tblGrid>
      <w:tr>
        <w:trPr>
          <w:tblHeader w:val="true"/>
        </w:trPr>
        <w:tc>
          <w:tcPr>
            <w:tcW w:type="dxa" w:w="900"/>
            <w:vAlign w:val="center"/>
            <w:tcMar>
              <w:top w:w="80" w:type="dxa"/>
              <w:start w:w="120" w:type="dxa"/>
              <w:bottom w:w="80" w:type="dxa"/>
              <w:end w:w="120" w:type="dxa"/>
            </w:tcMar>
            <w:shd w:fill="F2F4F7"/>
          </w:tcPr>
          <w:p>
            <w:pPr>
              <w:jc w:val="center"/>
            </w:pPr>
            <w:r>
              <w:rPr>
                <w:rFonts w:ascii="Arial" w:hAnsi="Arial"/>
                <w:b/>
                <w:i w:val="0"/>
                <w:color w:val="0B1E3D"/>
                <w:sz w:val="24"/>
              </w:rPr>
              <w:t>ID</w:t>
            </w:r>
          </w:p>
        </w:tc>
        <w:tc>
          <w:tcPr>
            <w:tcW w:type="dxa" w:w="1800"/>
            <w:vAlign w:val="center"/>
            <w:tcMar>
              <w:top w:w="80" w:type="dxa"/>
              <w:start w:w="120" w:type="dxa"/>
              <w:bottom w:w="80" w:type="dxa"/>
              <w:end w:w="120" w:type="dxa"/>
            </w:tcMar>
            <w:shd w:fill="F2F4F7"/>
          </w:tcPr>
          <w:p>
            <w:pPr>
              <w:jc w:val="center"/>
            </w:pPr>
            <w:r>
              <w:rPr>
                <w:rFonts w:ascii="Arial" w:hAnsi="Arial"/>
                <w:b/>
                <w:i w:val="0"/>
                <w:color w:val="0B1E3D"/>
                <w:sz w:val="24"/>
              </w:rPr>
              <w:t>Attribute</w:t>
            </w:r>
          </w:p>
        </w:tc>
        <w:tc>
          <w:tcPr>
            <w:tcW w:type="dxa" w:w="6660"/>
            <w:vAlign w:val="center"/>
            <w:tcMar>
              <w:top w:w="80" w:type="dxa"/>
              <w:start w:w="120" w:type="dxa"/>
              <w:bottom w:w="80" w:type="dxa"/>
              <w:end w:w="120" w:type="dxa"/>
            </w:tcMar>
            <w:shd w:fill="F2F4F7"/>
          </w:tcPr>
          <w:p>
            <w:pPr>
              <w:jc w:val="center"/>
            </w:pPr>
            <w:r>
              <w:rPr>
                <w:rFonts w:ascii="Arial" w:hAnsi="Arial"/>
                <w:b/>
                <w:i w:val="0"/>
                <w:color w:val="0B1E3D"/>
                <w:sz w:val="24"/>
              </w:rPr>
              <w:t>Requirement</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NFR-01</w:t>
            </w:r>
          </w:p>
        </w:tc>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Security</w:t>
            </w:r>
          </w:p>
        </w:tc>
        <w:tc>
          <w:tcPr>
            <w:tcW w:type="dxa" w:w="6660"/>
            <w:vAlign w:val="center"/>
            <w:tcMar>
              <w:top w:w="80" w:type="dxa"/>
              <w:start w:w="120" w:type="dxa"/>
              <w:bottom w:w="80" w:type="dxa"/>
              <w:end w:w="120" w:type="dxa"/>
            </w:tcMar>
          </w:tcPr>
          <w:p>
            <w:pPr>
              <w:spacing w:after="0" w:line="252" w:lineRule="auto"/>
            </w:pPr>
            <w:r>
              <w:rPr>
                <w:rFonts w:ascii="Arial" w:hAnsi="Arial"/>
                <w:b w:val="0"/>
                <w:i w:val="0"/>
                <w:color w:val="000000"/>
                <w:sz w:val="22"/>
              </w:rPr>
              <w:t>Reject unsafe internal/private targets before HTTP, TLS, or browser collection to reduce SSRF exposure.</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NFR-02</w:t>
            </w:r>
          </w:p>
        </w:tc>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Security</w:t>
            </w:r>
          </w:p>
        </w:tc>
        <w:tc>
          <w:tcPr>
            <w:tcW w:type="dxa" w:w="6660"/>
            <w:vAlign w:val="center"/>
            <w:tcMar>
              <w:top w:w="80" w:type="dxa"/>
              <w:start w:w="120" w:type="dxa"/>
              <w:bottom w:w="80" w:type="dxa"/>
              <w:end w:w="120" w:type="dxa"/>
            </w:tcMar>
          </w:tcPr>
          <w:p>
            <w:pPr>
              <w:spacing w:after="0" w:line="252" w:lineRule="auto"/>
            </w:pPr>
            <w:r>
              <w:rPr>
                <w:rFonts w:ascii="Arial" w:hAnsi="Arial"/>
                <w:b w:val="0"/>
                <w:i w:val="0"/>
                <w:color w:val="000000"/>
                <w:sz w:val="22"/>
              </w:rPr>
              <w:t>Use Firebase Authentication for frontend session identity; enforce Firestore rules so users access only their records.</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NFR-03</w:t>
            </w:r>
          </w:p>
        </w:tc>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Privacy</w:t>
            </w:r>
          </w:p>
        </w:tc>
        <w:tc>
          <w:tcPr>
            <w:tcW w:type="dxa" w:w="6660"/>
            <w:vAlign w:val="center"/>
            <w:tcMar>
              <w:top w:w="80" w:type="dxa"/>
              <w:start w:w="120" w:type="dxa"/>
              <w:bottom w:w="80" w:type="dxa"/>
              <w:end w:w="120" w:type="dxa"/>
            </w:tcMar>
          </w:tcPr>
          <w:p>
            <w:pPr>
              <w:spacing w:after="0" w:line="252" w:lineRule="auto"/>
            </w:pPr>
            <w:r>
              <w:rPr>
                <w:rFonts w:ascii="Arial" w:hAnsi="Arial"/>
                <w:b w:val="0"/>
                <w:i w:val="0"/>
                <w:color w:val="000000"/>
                <w:sz w:val="22"/>
              </w:rPr>
              <w:t>Store only information needed for the scan record. A captured screenshot must be associated with the specific analysis that generated it.</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NFR-04</w:t>
            </w:r>
          </w:p>
        </w:tc>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Reliability</w:t>
            </w:r>
          </w:p>
        </w:tc>
        <w:tc>
          <w:tcPr>
            <w:tcW w:type="dxa" w:w="6660"/>
            <w:vAlign w:val="center"/>
            <w:tcMar>
              <w:top w:w="80" w:type="dxa"/>
              <w:start w:w="120" w:type="dxa"/>
              <w:bottom w:w="80" w:type="dxa"/>
              <w:end w:w="120" w:type="dxa"/>
            </w:tcMar>
          </w:tcPr>
          <w:p>
            <w:pPr>
              <w:spacing w:after="0" w:line="252" w:lineRule="auto"/>
            </w:pPr>
            <w:r>
              <w:rPr>
                <w:rFonts w:ascii="Arial" w:hAnsi="Arial"/>
                <w:b w:val="0"/>
                <w:i w:val="0"/>
                <w:color w:val="000000"/>
                <w:sz w:val="22"/>
              </w:rPr>
              <w:t>Return partial, labelled evidence when a collector is unavailable; do not convert missing evidence into a positive or negative claim.</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NFR-05</w:t>
            </w:r>
          </w:p>
        </w:tc>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Performance</w:t>
            </w:r>
          </w:p>
        </w:tc>
        <w:tc>
          <w:tcPr>
            <w:tcW w:type="dxa" w:w="6660"/>
            <w:vAlign w:val="center"/>
            <w:tcMar>
              <w:top w:w="80" w:type="dxa"/>
              <w:start w:w="120" w:type="dxa"/>
              <w:bottom w:w="80" w:type="dxa"/>
              <w:end w:w="120" w:type="dxa"/>
            </w:tcMar>
          </w:tcPr>
          <w:p>
            <w:pPr>
              <w:spacing w:after="0" w:line="252" w:lineRule="auto"/>
            </w:pPr>
            <w:r>
              <w:rPr>
                <w:rFonts w:ascii="Arial" w:hAnsi="Arial"/>
                <w:b w:val="0"/>
                <w:i w:val="0"/>
                <w:color w:val="000000"/>
                <w:sz w:val="22"/>
              </w:rPr>
              <w:t>Provide visible progress during analysis and avoid blocking the web server's primary event loop while Playwright creates browser subprocesses.</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NFR-06</w:t>
            </w:r>
          </w:p>
        </w:tc>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Usability</w:t>
            </w:r>
          </w:p>
        </w:tc>
        <w:tc>
          <w:tcPr>
            <w:tcW w:type="dxa" w:w="6660"/>
            <w:vAlign w:val="center"/>
            <w:tcMar>
              <w:top w:w="80" w:type="dxa"/>
              <w:start w:w="120" w:type="dxa"/>
              <w:bottom w:w="80" w:type="dxa"/>
              <w:end w:w="120" w:type="dxa"/>
            </w:tcMar>
          </w:tcPr>
          <w:p>
            <w:pPr>
              <w:spacing w:after="0" w:line="252" w:lineRule="auto"/>
            </w:pPr>
            <w:r>
              <w:rPr>
                <w:rFonts w:ascii="Arial" w:hAnsi="Arial"/>
                <w:b w:val="0"/>
                <w:i w:val="0"/>
                <w:color w:val="000000"/>
                <w:sz w:val="22"/>
              </w:rPr>
              <w:t>Present a concise verdict, explanation, risk score, and recommendation in language understandable to a non-specialist.</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NFR-07</w:t>
            </w:r>
          </w:p>
        </w:tc>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Maintainability</w:t>
            </w:r>
          </w:p>
        </w:tc>
        <w:tc>
          <w:tcPr>
            <w:tcW w:type="dxa" w:w="6660"/>
            <w:vAlign w:val="center"/>
            <w:tcMar>
              <w:top w:w="80" w:type="dxa"/>
              <w:start w:w="120" w:type="dxa"/>
              <w:bottom w:w="80" w:type="dxa"/>
              <w:end w:w="120" w:type="dxa"/>
            </w:tcMar>
          </w:tcPr>
          <w:p>
            <w:pPr>
              <w:spacing w:after="0" w:line="252" w:lineRule="auto"/>
            </w:pPr>
            <w:r>
              <w:rPr>
                <w:rFonts w:ascii="Arial" w:hAnsi="Arial"/>
                <w:b w:val="0"/>
                <w:i w:val="0"/>
                <w:color w:val="000000"/>
                <w:sz w:val="22"/>
              </w:rPr>
              <w:t>Keep collectors, feature extraction, classification, and frontend rendering separated so sources and weights can evolve independently.</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NFR-08</w:t>
            </w:r>
          </w:p>
        </w:tc>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Auditability</w:t>
            </w:r>
          </w:p>
        </w:tc>
        <w:tc>
          <w:tcPr>
            <w:tcW w:type="dxa" w:w="6660"/>
            <w:vAlign w:val="center"/>
            <w:tcMar>
              <w:top w:w="80" w:type="dxa"/>
              <w:start w:w="120" w:type="dxa"/>
              <w:bottom w:w="80" w:type="dxa"/>
              <w:end w:w="120" w:type="dxa"/>
            </w:tcMar>
          </w:tcPr>
          <w:p>
            <w:pPr>
              <w:spacing w:after="0" w:line="252" w:lineRule="auto"/>
            </w:pPr>
            <w:r>
              <w:rPr>
                <w:rFonts w:ascii="Arial" w:hAnsi="Arial"/>
                <w:b w:val="0"/>
                <w:i w:val="0"/>
                <w:color w:val="000000"/>
                <w:sz w:val="22"/>
              </w:rPr>
              <w:t>Preserve the input, timestamp, verdict, indicators, features, and screenshot reference for authenticated users' saved scans.</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NFR-09</w:t>
            </w:r>
          </w:p>
        </w:tc>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Portability</w:t>
            </w:r>
          </w:p>
        </w:tc>
        <w:tc>
          <w:tcPr>
            <w:tcW w:type="dxa" w:w="6660"/>
            <w:vAlign w:val="center"/>
            <w:tcMar>
              <w:top w:w="80" w:type="dxa"/>
              <w:start w:w="120" w:type="dxa"/>
              <w:bottom w:w="80" w:type="dxa"/>
              <w:end w:w="120" w:type="dxa"/>
            </w:tcMar>
          </w:tcPr>
          <w:p>
            <w:pPr>
              <w:spacing w:after="0" w:line="252" w:lineRule="auto"/>
            </w:pPr>
            <w:r>
              <w:rPr>
                <w:rFonts w:ascii="Arial" w:hAnsi="Arial"/>
                <w:b w:val="0"/>
                <w:i w:val="0"/>
                <w:color w:val="000000"/>
                <w:sz w:val="22"/>
              </w:rPr>
              <w:t>Support local development through a Python API and static frontend server, with a Docker Compose option for containerized setup.</w:t>
            </w:r>
          </w:p>
        </w:tc>
      </w:tr>
      <w:tr>
        <w:tc>
          <w:tcPr>
            <w:tcW w:type="dxa" w:w="900"/>
            <w:vAlign w:val="center"/>
            <w:tcMar>
              <w:top w:w="80" w:type="dxa"/>
              <w:start w:w="120" w:type="dxa"/>
              <w:bottom w:w="80" w:type="dxa"/>
              <w:end w:w="120" w:type="dxa"/>
            </w:tcMar>
          </w:tcPr>
          <w:p>
            <w:pPr>
              <w:spacing w:after="0" w:line="252" w:lineRule="auto"/>
            </w:pPr>
            <w:r>
              <w:rPr>
                <w:rFonts w:ascii="Arial" w:hAnsi="Arial"/>
                <w:b w:val="0"/>
                <w:i w:val="0"/>
                <w:color w:val="000000"/>
                <w:sz w:val="22"/>
              </w:rPr>
              <w:t>NFR-10</w:t>
            </w:r>
          </w:p>
        </w:tc>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Ethical use</w:t>
            </w:r>
          </w:p>
        </w:tc>
        <w:tc>
          <w:tcPr>
            <w:tcW w:type="dxa" w:w="6660"/>
            <w:vAlign w:val="center"/>
            <w:tcMar>
              <w:top w:w="80" w:type="dxa"/>
              <w:start w:w="120" w:type="dxa"/>
              <w:bottom w:w="80" w:type="dxa"/>
              <w:end w:w="120" w:type="dxa"/>
            </w:tcMar>
          </w:tcPr>
          <w:p>
            <w:pPr>
              <w:spacing w:after="0" w:line="252" w:lineRule="auto"/>
            </w:pPr>
            <w:r>
              <w:rPr>
                <w:rFonts w:ascii="Arial" w:hAnsi="Arial"/>
                <w:b w:val="0"/>
                <w:i w:val="0"/>
                <w:color w:val="000000"/>
                <w:sz w:val="22"/>
              </w:rPr>
              <w:t>Describe the current classifier as an advisory baseline. Do not represent a synthetic-data demonstration model as a validated production defence.</w:t>
            </w:r>
          </w:p>
        </w:tc>
      </w:tr>
    </w:tbl>
    <w:p>
      <w:pPr>
        <w:spacing w:after="60"/>
      </w:pPr>
    </w:p>
    <w:p>
      <w:pPr>
        <w:pStyle w:val="Heading2"/>
        <w:keepNext/>
      </w:pPr>
      <w:r>
        <w:rPr>
          <w:rFonts w:ascii="Arial" w:hAnsi="Arial"/>
          <w:b/>
          <w:i w:val="0"/>
          <w:color w:val="0B1E3D"/>
          <w:sz w:val="36"/>
        </w:rPr>
        <w:t>5.2 Security Requirements</w:t>
      </w:r>
    </w:p>
    <w:p>
      <w:pPr>
        <w:spacing w:after="140" w:line="276" w:lineRule="auto"/>
      </w:pPr>
      <w:r>
        <w:rPr>
          <w:rFonts w:ascii="Arial" w:hAnsi="Arial"/>
          <w:b w:val="0"/>
          <w:i w:val="0"/>
          <w:color w:val="000000"/>
          <w:sz w:val="30"/>
        </w:rPr>
        <w:t>A security analyzer is itself exposed to hostile input. CyberShield shall treat every submitted URL as untrusted, block unsafe address classes before network access, use request timeouts, isolate webpage rendering from the user interface, and avoid exposing secret API keys in source control. Optional reputation providers must remain disabled until their keys are configured. User data access in Firestore must be scoped to the authenticated UID.</w:t>
      </w:r>
    </w:p>
    <w:p>
      <w:pPr>
        <w:pStyle w:val="Heading2"/>
        <w:keepNext/>
      </w:pPr>
      <w:r>
        <w:rPr>
          <w:rFonts w:ascii="Arial" w:hAnsi="Arial"/>
          <w:b/>
          <w:i w:val="0"/>
          <w:color w:val="0B1E3D"/>
          <w:sz w:val="36"/>
        </w:rPr>
        <w:t>5.3 Reliability and Error Handling</w:t>
      </w:r>
    </w:p>
    <w:p>
      <w:pPr>
        <w:spacing w:after="140" w:line="276" w:lineRule="auto"/>
      </w:pPr>
      <w:r>
        <w:rPr>
          <w:rFonts w:ascii="Arial" w:hAnsi="Arial"/>
          <w:b w:val="0"/>
          <w:i w:val="0"/>
          <w:color w:val="000000"/>
          <w:sz w:val="30"/>
        </w:rPr>
        <w:t>If a target cannot be reached, a third-party lookup is unavailable, or browser analysis fails, the result shall preserve the error state and available evidence. The backend shall close browser resources in a finally path. The frontend shall hide a screenshot area when the requested image fails to load rather than displaying a wrong shared image.</w:t>
      </w:r>
    </w:p>
    <w:p>
      <w:r>
        <w:br w:type="page"/>
      </w:r>
    </w:p>
    <w:p>
      <w:pPr>
        <w:spacing w:before="2600" w:after="320"/>
        <w:jc w:val="center"/>
      </w:pPr>
      <w:r>
        <w:rPr>
          <w:rFonts w:ascii="Arial" w:hAnsi="Arial"/>
          <w:b/>
          <w:i w:val="0"/>
          <w:color w:val="0B1E3D"/>
          <w:sz w:val="44"/>
        </w:rPr>
        <w:t>6 DATA REQUIREMENTS AND SYSTEM MODELS</w:t>
      </w:r>
    </w:p>
    <w:p>
      <w:pPr>
        <w:pStyle w:val="ListBullet"/>
        <w:ind w:left="403" w:hanging="259"/>
      </w:pPr>
      <w:r>
        <w:rPr>
          <w:rFonts w:ascii="Arial" w:hAnsi="Arial"/>
          <w:b w:val="0"/>
          <w:i w:val="0"/>
          <w:color w:val="000000"/>
          <w:sz w:val="30"/>
        </w:rPr>
        <w:t>Analysis response</w:t>
      </w:r>
    </w:p>
    <w:p>
      <w:pPr>
        <w:pStyle w:val="ListBullet"/>
        <w:ind w:left="403" w:hanging="259"/>
      </w:pPr>
      <w:r>
        <w:rPr>
          <w:rFonts w:ascii="Arial" w:hAnsi="Arial"/>
          <w:b w:val="0"/>
          <w:i w:val="0"/>
          <w:color w:val="000000"/>
          <w:sz w:val="30"/>
        </w:rPr>
        <w:t>Feature schema</w:t>
      </w:r>
    </w:p>
    <w:p>
      <w:pPr>
        <w:pStyle w:val="ListBullet"/>
        <w:ind w:left="403" w:hanging="259"/>
      </w:pPr>
      <w:r>
        <w:rPr>
          <w:rFonts w:ascii="Arial" w:hAnsi="Arial"/>
          <w:b w:val="0"/>
          <w:i w:val="0"/>
          <w:color w:val="000000"/>
          <w:sz w:val="30"/>
        </w:rPr>
        <w:t>Persistent data</w:t>
      </w:r>
    </w:p>
    <w:p>
      <w:pPr>
        <w:pStyle w:val="ListBullet"/>
        <w:ind w:left="403" w:hanging="259"/>
      </w:pPr>
      <w:r>
        <w:rPr>
          <w:rFonts w:ascii="Arial" w:hAnsi="Arial"/>
          <w:b w:val="0"/>
          <w:i w:val="0"/>
          <w:color w:val="000000"/>
          <w:sz w:val="30"/>
        </w:rPr>
        <w:t>Data flow</w:t>
      </w:r>
    </w:p>
    <w:p>
      <w:r>
        <w:br w:type="page"/>
      </w:r>
    </w:p>
    <w:p>
      <w:pPr>
        <w:pStyle w:val="Heading2"/>
        <w:keepNext/>
      </w:pPr>
      <w:r>
        <w:rPr>
          <w:rFonts w:ascii="Arial" w:hAnsi="Arial"/>
          <w:b/>
          <w:i w:val="0"/>
          <w:color w:val="0B1E3D"/>
          <w:sz w:val="36"/>
        </w:rPr>
        <w:t>6.1 Analysis Response Data</w:t>
      </w:r>
    </w:p>
    <w:p>
      <w:pPr>
        <w:spacing w:after="140" w:line="276" w:lineRule="auto"/>
      </w:pPr>
      <w:r>
        <w:rPr>
          <w:rFonts w:ascii="Arial" w:hAnsi="Arial"/>
          <w:b w:val="0"/>
          <w:i w:val="0"/>
          <w:color w:val="000000"/>
          <w:sz w:val="30"/>
        </w:rPr>
        <w:t>The primary response contains success state, original and normalized URL, reachability, phishing probability, risk, message, and a data object. The data object holds source-specific evidence, the feature payload, the classifier output, and browser capture metadata.</w:t>
      </w:r>
    </w:p>
    <w:tbl>
      <w:tblPr>
        <w:tblStyle w:val="TableGrid"/>
        <w:tblW w:type="dxa" w:w="9360"/>
        <w:tblLayout w:type="fixed"/>
        <w:tblLook w:firstColumn="1" w:firstRow="1" w:lastColumn="0" w:lastRow="0" w:noHBand="0" w:noVBand="1" w:val="04A0"/>
        <w:tblInd w:w="120" w:type="dxa"/>
      </w:tblPr>
      <w:tblGrid>
        <w:gridCol w:w="1800"/>
        <w:gridCol w:w="4200"/>
        <w:gridCol w:w="3360"/>
      </w:tblGrid>
      <w:tr>
        <w:trPr>
          <w:tblHeader w:val="true"/>
        </w:trPr>
        <w:tc>
          <w:tcPr>
            <w:tcW w:type="dxa" w:w="1800"/>
            <w:vAlign w:val="center"/>
            <w:tcMar>
              <w:top w:w="80" w:type="dxa"/>
              <w:start w:w="120" w:type="dxa"/>
              <w:bottom w:w="80" w:type="dxa"/>
              <w:end w:w="120" w:type="dxa"/>
            </w:tcMar>
            <w:shd w:fill="F2F4F7"/>
          </w:tcPr>
          <w:p>
            <w:pPr>
              <w:jc w:val="center"/>
            </w:pPr>
            <w:r>
              <w:rPr>
                <w:rFonts w:ascii="Arial" w:hAnsi="Arial"/>
                <w:b/>
                <w:i w:val="0"/>
                <w:color w:val="0B1E3D"/>
                <w:sz w:val="24"/>
              </w:rPr>
              <w:t>Data group</w:t>
            </w:r>
          </w:p>
        </w:tc>
        <w:tc>
          <w:tcPr>
            <w:tcW w:type="dxa" w:w="4200"/>
            <w:vAlign w:val="center"/>
            <w:tcMar>
              <w:top w:w="80" w:type="dxa"/>
              <w:start w:w="120" w:type="dxa"/>
              <w:bottom w:w="80" w:type="dxa"/>
              <w:end w:w="120" w:type="dxa"/>
            </w:tcMar>
            <w:shd w:fill="F2F4F7"/>
          </w:tcPr>
          <w:p>
            <w:pPr>
              <w:jc w:val="center"/>
            </w:pPr>
            <w:r>
              <w:rPr>
                <w:rFonts w:ascii="Arial" w:hAnsi="Arial"/>
                <w:b/>
                <w:i w:val="0"/>
                <w:color w:val="0B1E3D"/>
                <w:sz w:val="24"/>
              </w:rPr>
              <w:t>Representative elements</w:t>
            </w:r>
          </w:p>
        </w:tc>
        <w:tc>
          <w:tcPr>
            <w:tcW w:type="dxa" w:w="3360"/>
            <w:vAlign w:val="center"/>
            <w:tcMar>
              <w:top w:w="80" w:type="dxa"/>
              <w:start w:w="120" w:type="dxa"/>
              <w:bottom w:w="80" w:type="dxa"/>
              <w:end w:w="120" w:type="dxa"/>
            </w:tcMar>
            <w:shd w:fill="F2F4F7"/>
          </w:tcPr>
          <w:p>
            <w:pPr>
              <w:jc w:val="center"/>
            </w:pPr>
            <w:r>
              <w:rPr>
                <w:rFonts w:ascii="Arial" w:hAnsi="Arial"/>
                <w:b/>
                <w:i w:val="0"/>
                <w:color w:val="0B1E3D"/>
                <w:sz w:val="24"/>
              </w:rPr>
              <w:t>Purpose</w:t>
            </w:r>
          </w:p>
        </w:tc>
      </w:tr>
      <w:tr>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Safety</w:t>
            </w:r>
          </w:p>
        </w:tc>
        <w:tc>
          <w:tcPr>
            <w:tcW w:type="dxa" w:w="4200"/>
            <w:vAlign w:val="center"/>
            <w:tcMar>
              <w:top w:w="80" w:type="dxa"/>
              <w:start w:w="120" w:type="dxa"/>
              <w:bottom w:w="80" w:type="dxa"/>
              <w:end w:w="120" w:type="dxa"/>
            </w:tcMar>
          </w:tcPr>
          <w:p>
            <w:pPr>
              <w:spacing w:after="0" w:line="252" w:lineRule="auto"/>
            </w:pPr>
            <w:r>
              <w:rPr>
                <w:rFonts w:ascii="Arial" w:hAnsi="Arial"/>
                <w:b w:val="0"/>
                <w:i w:val="0"/>
                <w:color w:val="000000"/>
                <w:sz w:val="22"/>
              </w:rPr>
              <w:t>allowed, resolved_addresses</w:t>
            </w:r>
          </w:p>
        </w:tc>
        <w:tc>
          <w:tcPr>
            <w:tcW w:type="dxa" w:w="3360"/>
            <w:vAlign w:val="center"/>
            <w:tcMar>
              <w:top w:w="80" w:type="dxa"/>
              <w:start w:w="120" w:type="dxa"/>
              <w:bottom w:w="80" w:type="dxa"/>
              <w:end w:w="120" w:type="dxa"/>
            </w:tcMar>
          </w:tcPr>
          <w:p>
            <w:pPr>
              <w:spacing w:after="0" w:line="252" w:lineRule="auto"/>
            </w:pPr>
            <w:r>
              <w:rPr>
                <w:rFonts w:ascii="Arial" w:hAnsi="Arial"/>
                <w:b w:val="0"/>
                <w:i w:val="0"/>
                <w:color w:val="000000"/>
                <w:sz w:val="22"/>
              </w:rPr>
              <w:t>Documents URL admission checks and resolved public addresses.</w:t>
            </w:r>
          </w:p>
        </w:tc>
      </w:tr>
      <w:tr>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Infrastructure</w:t>
            </w:r>
          </w:p>
        </w:tc>
        <w:tc>
          <w:tcPr>
            <w:tcW w:type="dxa" w:w="4200"/>
            <w:vAlign w:val="center"/>
            <w:tcMar>
              <w:top w:w="80" w:type="dxa"/>
              <w:start w:w="120" w:type="dxa"/>
              <w:bottom w:w="80" w:type="dxa"/>
              <w:end w:w="120" w:type="dxa"/>
            </w:tcMar>
          </w:tcPr>
          <w:p>
            <w:pPr>
              <w:spacing w:after="0" w:line="252" w:lineRule="auto"/>
            </w:pPr>
            <w:r>
              <w:rPr>
                <w:rFonts w:ascii="Arial" w:hAnsi="Arial"/>
                <w:b w:val="0"/>
                <w:i w:val="0"/>
                <w:color w:val="000000"/>
                <w:sz w:val="22"/>
              </w:rPr>
              <w:t>HTTP, DNS, domain, SSL/TLS, reputation</w:t>
            </w:r>
          </w:p>
        </w:tc>
        <w:tc>
          <w:tcPr>
            <w:tcW w:type="dxa" w:w="3360"/>
            <w:vAlign w:val="center"/>
            <w:tcMar>
              <w:top w:w="80" w:type="dxa"/>
              <w:start w:w="120" w:type="dxa"/>
              <w:bottom w:w="80" w:type="dxa"/>
              <w:end w:w="120" w:type="dxa"/>
            </w:tcMar>
          </w:tcPr>
          <w:p>
            <w:pPr>
              <w:spacing w:after="0" w:line="252" w:lineRule="auto"/>
            </w:pPr>
            <w:r>
              <w:rPr>
                <w:rFonts w:ascii="Arial" w:hAnsi="Arial"/>
                <w:b w:val="0"/>
                <w:i w:val="0"/>
                <w:color w:val="000000"/>
                <w:sz w:val="22"/>
              </w:rPr>
              <w:t>Provides observable network and registration evidence.</w:t>
            </w:r>
          </w:p>
        </w:tc>
      </w:tr>
      <w:tr>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Browser</w:t>
            </w:r>
          </w:p>
        </w:tc>
        <w:tc>
          <w:tcPr>
            <w:tcW w:type="dxa" w:w="4200"/>
            <w:vAlign w:val="center"/>
            <w:tcMar>
              <w:top w:w="80" w:type="dxa"/>
              <w:start w:w="120" w:type="dxa"/>
              <w:bottom w:w="80" w:type="dxa"/>
              <w:end w:w="120" w:type="dxa"/>
            </w:tcMar>
          </w:tcPr>
          <w:p>
            <w:pPr>
              <w:spacing w:after="0" w:line="252" w:lineRule="auto"/>
            </w:pPr>
            <w:r>
              <w:rPr>
                <w:rFonts w:ascii="Arial" w:hAnsi="Arial"/>
                <w:b w:val="0"/>
                <w:i w:val="0"/>
                <w:color w:val="000000"/>
                <w:sz w:val="22"/>
              </w:rPr>
              <w:t>final URL, title, redirects, events, screenshot, browser error</w:t>
            </w:r>
          </w:p>
        </w:tc>
        <w:tc>
          <w:tcPr>
            <w:tcW w:type="dxa" w:w="3360"/>
            <w:vAlign w:val="center"/>
            <w:tcMar>
              <w:top w:w="80" w:type="dxa"/>
              <w:start w:w="120" w:type="dxa"/>
              <w:bottom w:w="80" w:type="dxa"/>
              <w:end w:w="120" w:type="dxa"/>
            </w:tcMar>
          </w:tcPr>
          <w:p>
            <w:pPr>
              <w:spacing w:after="0" w:line="252" w:lineRule="auto"/>
            </w:pPr>
            <w:r>
              <w:rPr>
                <w:rFonts w:ascii="Arial" w:hAnsi="Arial"/>
                <w:b w:val="0"/>
                <w:i w:val="0"/>
                <w:color w:val="000000"/>
                <w:sz w:val="22"/>
              </w:rPr>
              <w:t>Records browser-rendered page behaviour and capture state.</w:t>
            </w:r>
          </w:p>
        </w:tc>
      </w:tr>
      <w:tr>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Content</w:t>
            </w:r>
          </w:p>
        </w:tc>
        <w:tc>
          <w:tcPr>
            <w:tcW w:type="dxa" w:w="4200"/>
            <w:vAlign w:val="center"/>
            <w:tcMar>
              <w:top w:w="80" w:type="dxa"/>
              <w:start w:w="120" w:type="dxa"/>
              <w:bottom w:w="80" w:type="dxa"/>
              <w:end w:w="120" w:type="dxa"/>
            </w:tcMar>
          </w:tcPr>
          <w:p>
            <w:pPr>
              <w:spacing w:after="0" w:line="252" w:lineRule="auto"/>
            </w:pPr>
            <w:r>
              <w:rPr>
                <w:rFonts w:ascii="Arial" w:hAnsi="Arial"/>
                <w:b w:val="0"/>
                <w:i w:val="0"/>
                <w:color w:val="000000"/>
                <w:sz w:val="22"/>
              </w:rPr>
              <w:t>HTML, JavaScript, form analysis</w:t>
            </w:r>
          </w:p>
        </w:tc>
        <w:tc>
          <w:tcPr>
            <w:tcW w:type="dxa" w:w="3360"/>
            <w:vAlign w:val="center"/>
            <w:tcMar>
              <w:top w:w="80" w:type="dxa"/>
              <w:start w:w="120" w:type="dxa"/>
              <w:bottom w:w="80" w:type="dxa"/>
              <w:end w:w="120" w:type="dxa"/>
            </w:tcMar>
          </w:tcPr>
          <w:p>
            <w:pPr>
              <w:spacing w:after="0" w:line="252" w:lineRule="auto"/>
            </w:pPr>
            <w:r>
              <w:rPr>
                <w:rFonts w:ascii="Arial" w:hAnsi="Arial"/>
                <w:b w:val="0"/>
                <w:i w:val="0"/>
                <w:color w:val="000000"/>
                <w:sz w:val="22"/>
              </w:rPr>
              <w:t>Supplies page and credential-collection indicators.</w:t>
            </w:r>
          </w:p>
        </w:tc>
      </w:tr>
      <w:tr>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Features</w:t>
            </w:r>
          </w:p>
        </w:tc>
        <w:tc>
          <w:tcPr>
            <w:tcW w:type="dxa" w:w="4200"/>
            <w:vAlign w:val="center"/>
            <w:tcMar>
              <w:top w:w="80" w:type="dxa"/>
              <w:start w:w="120" w:type="dxa"/>
              <w:bottom w:w="80" w:type="dxa"/>
              <w:end w:w="120" w:type="dxa"/>
            </w:tcMar>
          </w:tcPr>
          <w:p>
            <w:pPr>
              <w:spacing w:after="0" w:line="252" w:lineRule="auto"/>
            </w:pPr>
            <w:r>
              <w:rPr>
                <w:rFonts w:ascii="Arial" w:hAnsi="Arial"/>
                <w:b w:val="0"/>
                <w:i w:val="0"/>
                <w:color w:val="000000"/>
                <w:sz w:val="22"/>
              </w:rPr>
              <w:t>schema_version, values, available_sources</w:t>
            </w:r>
          </w:p>
        </w:tc>
        <w:tc>
          <w:tcPr>
            <w:tcW w:type="dxa" w:w="3360"/>
            <w:vAlign w:val="center"/>
            <w:tcMar>
              <w:top w:w="80" w:type="dxa"/>
              <w:start w:w="120" w:type="dxa"/>
              <w:bottom w:w="80" w:type="dxa"/>
              <w:end w:w="120" w:type="dxa"/>
            </w:tcMar>
          </w:tcPr>
          <w:p>
            <w:pPr>
              <w:spacing w:after="0" w:line="252" w:lineRule="auto"/>
            </w:pPr>
            <w:r>
              <w:rPr>
                <w:rFonts w:ascii="Arial" w:hAnsi="Arial"/>
                <w:b w:val="0"/>
                <w:i w:val="0"/>
                <w:color w:val="000000"/>
                <w:sz w:val="22"/>
              </w:rPr>
              <w:t>Produces stable model-ready evidence-v1 values.</w:t>
            </w:r>
          </w:p>
        </w:tc>
      </w:tr>
      <w:tr>
        <w:tc>
          <w:tcPr>
            <w:tcW w:type="dxa" w:w="1800"/>
            <w:vAlign w:val="center"/>
            <w:tcMar>
              <w:top w:w="80" w:type="dxa"/>
              <w:start w:w="120" w:type="dxa"/>
              <w:bottom w:w="80" w:type="dxa"/>
              <w:end w:w="120" w:type="dxa"/>
            </w:tcMar>
          </w:tcPr>
          <w:p>
            <w:pPr>
              <w:spacing w:after="0" w:line="252" w:lineRule="auto"/>
            </w:pPr>
            <w:r>
              <w:rPr>
                <w:rFonts w:ascii="Arial" w:hAnsi="Arial"/>
                <w:b w:val="0"/>
                <w:i w:val="0"/>
                <w:color w:val="000000"/>
                <w:sz w:val="22"/>
              </w:rPr>
              <w:t>Classification</w:t>
            </w:r>
          </w:p>
        </w:tc>
        <w:tc>
          <w:tcPr>
            <w:tcW w:type="dxa" w:w="4200"/>
            <w:vAlign w:val="center"/>
            <w:tcMar>
              <w:top w:w="80" w:type="dxa"/>
              <w:start w:w="120" w:type="dxa"/>
              <w:bottom w:w="80" w:type="dxa"/>
              <w:end w:w="120" w:type="dxa"/>
            </w:tcMar>
          </w:tcPr>
          <w:p>
            <w:pPr>
              <w:spacing w:after="0" w:line="252" w:lineRule="auto"/>
            </w:pPr>
            <w:r>
              <w:rPr>
                <w:rFonts w:ascii="Arial" w:hAnsi="Arial"/>
                <w:b w:val="0"/>
                <w:i w:val="0"/>
                <w:color w:val="000000"/>
                <w:sz w:val="22"/>
              </w:rPr>
              <w:t>model version/status, probability, risk, contributors, notice</w:t>
            </w:r>
          </w:p>
        </w:tc>
        <w:tc>
          <w:tcPr>
            <w:tcW w:type="dxa" w:w="3360"/>
            <w:vAlign w:val="center"/>
            <w:tcMar>
              <w:top w:w="80" w:type="dxa"/>
              <w:start w:w="120" w:type="dxa"/>
              <w:bottom w:w="80" w:type="dxa"/>
              <w:end w:w="120" w:type="dxa"/>
            </w:tcMar>
          </w:tcPr>
          <w:p>
            <w:pPr>
              <w:spacing w:after="0" w:line="252" w:lineRule="auto"/>
            </w:pPr>
            <w:r>
              <w:rPr>
                <w:rFonts w:ascii="Arial" w:hAnsi="Arial"/>
                <w:b w:val="0"/>
                <w:i w:val="0"/>
                <w:color w:val="000000"/>
                <w:sz w:val="22"/>
              </w:rPr>
              <w:t>Provides explainable user-facing decision information.</w:t>
            </w:r>
          </w:p>
        </w:tc>
      </w:tr>
    </w:tbl>
    <w:p>
      <w:pPr>
        <w:spacing w:after="60"/>
      </w:pPr>
    </w:p>
    <w:p>
      <w:pPr>
        <w:pStyle w:val="Heading2"/>
        <w:keepNext/>
      </w:pPr>
      <w:r>
        <w:rPr>
          <w:rFonts w:ascii="Arial" w:hAnsi="Arial"/>
          <w:b/>
          <w:i w:val="0"/>
          <w:color w:val="0B1E3D"/>
          <w:sz w:val="36"/>
        </w:rPr>
        <w:t>6.2 Evidence-v1 Feature Families</w:t>
      </w:r>
    </w:p>
    <w:p>
      <w:pPr>
        <w:pStyle w:val="ListBullet"/>
        <w:ind w:left="403" w:hanging="259"/>
      </w:pPr>
      <w:r>
        <w:rPr>
          <w:rFonts w:ascii="Arial" w:hAnsi="Arial"/>
          <w:b w:val="0"/>
          <w:i w:val="0"/>
          <w:color w:val="000000"/>
          <w:sz w:val="30"/>
        </w:rPr>
        <w:t>Domain and TLS: domain age, certificate age, and derived recency risks.</w:t>
      </w:r>
    </w:p>
    <w:p>
      <w:pPr>
        <w:pStyle w:val="ListBullet"/>
        <w:ind w:left="403" w:hanging="259"/>
      </w:pPr>
      <w:r>
        <w:rPr>
          <w:rFonts w:ascii="Arial" w:hAnsi="Arial"/>
          <w:b w:val="0"/>
          <w:i w:val="0"/>
          <w:color w:val="000000"/>
          <w:sz w:val="30"/>
        </w:rPr>
        <w:t>Network: DNSSEC availability, HTTP reachability, redirect count, and TLS availability.</w:t>
      </w:r>
    </w:p>
    <w:p>
      <w:pPr>
        <w:pStyle w:val="ListBullet"/>
        <w:ind w:left="403" w:hanging="259"/>
      </w:pPr>
      <w:r>
        <w:rPr>
          <w:rFonts w:ascii="Arial" w:hAnsi="Arial"/>
          <w:b w:val="0"/>
          <w:i w:val="0"/>
          <w:color w:val="000000"/>
          <w:sz w:val="30"/>
        </w:rPr>
        <w:t>Forms: password, OTP, and payment-card fields; cross-domain and insecure form actions; GET login forms.</w:t>
      </w:r>
    </w:p>
    <w:p>
      <w:pPr>
        <w:pStyle w:val="ListBullet"/>
        <w:ind w:left="403" w:hanging="259"/>
      </w:pPr>
      <w:r>
        <w:rPr>
          <w:rFonts w:ascii="Arial" w:hAnsi="Arial"/>
          <w:b w:val="0"/>
          <w:i w:val="0"/>
          <w:color w:val="000000"/>
          <w:sz w:val="30"/>
        </w:rPr>
        <w:t>Page and browser: hidden iframes, meta refresh, popups, downloads, permission requests, and JavaScript errors.</w:t>
      </w:r>
    </w:p>
    <w:p>
      <w:pPr>
        <w:pStyle w:val="ListBullet"/>
        <w:ind w:left="403" w:hanging="259"/>
      </w:pPr>
      <w:r>
        <w:rPr>
          <w:rFonts w:ascii="Arial" w:hAnsi="Arial"/>
          <w:b w:val="0"/>
          <w:i w:val="0"/>
          <w:color w:val="000000"/>
          <w:sz w:val="30"/>
        </w:rPr>
        <w:t>Threat intelligence: detection count and Safe Browsing flag when providers are configured.</w:t>
      </w:r>
    </w:p>
    <w:p>
      <w:pPr>
        <w:pStyle w:val="Heading2"/>
        <w:keepNext/>
      </w:pPr>
      <w:r>
        <w:rPr>
          <w:rFonts w:ascii="Arial" w:hAnsi="Arial"/>
          <w:b/>
          <w:i w:val="0"/>
          <w:color w:val="0B1E3D"/>
          <w:sz w:val="36"/>
        </w:rPr>
        <w:t>6.3 Persistent User Analysis Record</w:t>
      </w:r>
    </w:p>
    <w:tbl>
      <w:tblPr>
        <w:tblStyle w:val="TableGrid"/>
        <w:tblW w:type="dxa" w:w="9360"/>
        <w:tblLayout w:type="fixed"/>
        <w:tblLook w:firstColumn="1" w:firstRow="1" w:lastColumn="0" w:lastRow="0" w:noHBand="0" w:noVBand="1" w:val="04A0"/>
        <w:tblInd w:w="120" w:type="dxa"/>
      </w:tblPr>
      <w:tblGrid>
        <w:gridCol w:w="2200"/>
        <w:gridCol w:w="4200"/>
        <w:gridCol w:w="2960"/>
      </w:tblGrid>
      <w:tr>
        <w:trPr>
          <w:tblHeader w:val="true"/>
        </w:trPr>
        <w:tc>
          <w:tcPr>
            <w:tcW w:type="dxa" w:w="2200"/>
            <w:vAlign w:val="center"/>
            <w:tcMar>
              <w:top w:w="80" w:type="dxa"/>
              <w:start w:w="120" w:type="dxa"/>
              <w:bottom w:w="80" w:type="dxa"/>
              <w:end w:w="120" w:type="dxa"/>
            </w:tcMar>
            <w:shd w:fill="F2F4F7"/>
          </w:tcPr>
          <w:p>
            <w:pPr>
              <w:jc w:val="center"/>
            </w:pPr>
            <w:r>
              <w:rPr>
                <w:rFonts w:ascii="Arial" w:hAnsi="Arial"/>
                <w:b/>
                <w:i w:val="0"/>
                <w:color w:val="0B1E3D"/>
                <w:sz w:val="24"/>
              </w:rPr>
              <w:t>Field</w:t>
            </w:r>
          </w:p>
        </w:tc>
        <w:tc>
          <w:tcPr>
            <w:tcW w:type="dxa" w:w="4200"/>
            <w:vAlign w:val="center"/>
            <w:tcMar>
              <w:top w:w="80" w:type="dxa"/>
              <w:start w:w="120" w:type="dxa"/>
              <w:bottom w:w="80" w:type="dxa"/>
              <w:end w:w="120" w:type="dxa"/>
            </w:tcMar>
            <w:shd w:fill="F2F4F7"/>
          </w:tcPr>
          <w:p>
            <w:pPr>
              <w:jc w:val="center"/>
            </w:pPr>
            <w:r>
              <w:rPr>
                <w:rFonts w:ascii="Arial" w:hAnsi="Arial"/>
                <w:b/>
                <w:i w:val="0"/>
                <w:color w:val="0B1E3D"/>
                <w:sz w:val="24"/>
              </w:rPr>
              <w:t>Description</w:t>
            </w:r>
          </w:p>
        </w:tc>
        <w:tc>
          <w:tcPr>
            <w:tcW w:type="dxa" w:w="2960"/>
            <w:vAlign w:val="center"/>
            <w:tcMar>
              <w:top w:w="80" w:type="dxa"/>
              <w:start w:w="120" w:type="dxa"/>
              <w:bottom w:w="80" w:type="dxa"/>
              <w:end w:w="120" w:type="dxa"/>
            </w:tcMar>
            <w:shd w:fill="F2F4F7"/>
          </w:tcPr>
          <w:p>
            <w:pPr>
              <w:jc w:val="center"/>
            </w:pPr>
            <w:r>
              <w:rPr>
                <w:rFonts w:ascii="Arial" w:hAnsi="Arial"/>
                <w:b/>
                <w:i w:val="0"/>
                <w:color w:val="0B1E3D"/>
                <w:sz w:val="24"/>
              </w:rPr>
              <w:t>Retention/use</w:t>
            </w:r>
          </w:p>
        </w:tc>
      </w:tr>
      <w:tr>
        <w:tc>
          <w:tcPr>
            <w:tcW w:type="dxa" w:w="2200"/>
            <w:vAlign w:val="center"/>
            <w:tcMar>
              <w:top w:w="80" w:type="dxa"/>
              <w:start w:w="120" w:type="dxa"/>
              <w:bottom w:w="80" w:type="dxa"/>
              <w:end w:w="120" w:type="dxa"/>
            </w:tcMar>
          </w:tcPr>
          <w:p>
            <w:pPr>
              <w:spacing w:after="0" w:line="252" w:lineRule="auto"/>
            </w:pPr>
            <w:r>
              <w:rPr>
                <w:rFonts w:ascii="Arial" w:hAnsi="Arial"/>
                <w:b w:val="0"/>
                <w:i w:val="0"/>
                <w:color w:val="000000"/>
                <w:sz w:val="22"/>
              </w:rPr>
              <w:t>inputType</w:t>
            </w:r>
          </w:p>
        </w:tc>
        <w:tc>
          <w:tcPr>
            <w:tcW w:type="dxa" w:w="4200"/>
            <w:vAlign w:val="center"/>
            <w:tcMar>
              <w:top w:w="80" w:type="dxa"/>
              <w:start w:w="120" w:type="dxa"/>
              <w:bottom w:w="80" w:type="dxa"/>
              <w:end w:w="120" w:type="dxa"/>
            </w:tcMar>
          </w:tcPr>
          <w:p>
            <w:pPr>
              <w:spacing w:after="0" w:line="252" w:lineRule="auto"/>
            </w:pPr>
            <w:r>
              <w:rPr>
                <w:rFonts w:ascii="Arial" w:hAnsi="Arial"/>
                <w:b w:val="0"/>
                <w:i w:val="0"/>
                <w:color w:val="000000"/>
                <w:sz w:val="22"/>
              </w:rPr>
              <w:t>Type of user input; URL is currently supported.</w:t>
            </w:r>
          </w:p>
        </w:tc>
        <w:tc>
          <w:tcPr>
            <w:tcW w:type="dxa" w:w="2960"/>
            <w:vAlign w:val="center"/>
            <w:tcMar>
              <w:top w:w="80" w:type="dxa"/>
              <w:start w:w="120" w:type="dxa"/>
              <w:bottom w:w="80" w:type="dxa"/>
              <w:end w:w="120" w:type="dxa"/>
            </w:tcMar>
          </w:tcPr>
          <w:p>
            <w:pPr>
              <w:spacing w:after="0" w:line="252" w:lineRule="auto"/>
            </w:pPr>
            <w:r>
              <w:rPr>
                <w:rFonts w:ascii="Arial" w:hAnsi="Arial"/>
                <w:b w:val="0"/>
                <w:i w:val="0"/>
                <w:color w:val="000000"/>
                <w:sz w:val="22"/>
              </w:rPr>
              <w:t>Used to render appropriate result metadata.</w:t>
            </w:r>
          </w:p>
        </w:tc>
      </w:tr>
      <w:tr>
        <w:tc>
          <w:tcPr>
            <w:tcW w:type="dxa" w:w="2200"/>
            <w:vAlign w:val="center"/>
            <w:tcMar>
              <w:top w:w="80" w:type="dxa"/>
              <w:start w:w="120" w:type="dxa"/>
              <w:bottom w:w="80" w:type="dxa"/>
              <w:end w:w="120" w:type="dxa"/>
            </w:tcMar>
          </w:tcPr>
          <w:p>
            <w:pPr>
              <w:spacing w:after="0" w:line="252" w:lineRule="auto"/>
            </w:pPr>
            <w:r>
              <w:rPr>
                <w:rFonts w:ascii="Arial" w:hAnsi="Arial"/>
                <w:b w:val="0"/>
                <w:i w:val="0"/>
                <w:color w:val="000000"/>
                <w:sz w:val="22"/>
              </w:rPr>
              <w:t>content</w:t>
            </w:r>
          </w:p>
        </w:tc>
        <w:tc>
          <w:tcPr>
            <w:tcW w:type="dxa" w:w="4200"/>
            <w:vAlign w:val="center"/>
            <w:tcMar>
              <w:top w:w="80" w:type="dxa"/>
              <w:start w:w="120" w:type="dxa"/>
              <w:bottom w:w="80" w:type="dxa"/>
              <w:end w:w="120" w:type="dxa"/>
            </w:tcMar>
          </w:tcPr>
          <w:p>
            <w:pPr>
              <w:spacing w:after="0" w:line="252" w:lineRule="auto"/>
            </w:pPr>
            <w:r>
              <w:rPr>
                <w:rFonts w:ascii="Arial" w:hAnsi="Arial"/>
                <w:b w:val="0"/>
                <w:i w:val="0"/>
                <w:color w:val="000000"/>
                <w:sz w:val="22"/>
              </w:rPr>
              <w:t>Submitted URL.</w:t>
            </w:r>
          </w:p>
        </w:tc>
        <w:tc>
          <w:tcPr>
            <w:tcW w:type="dxa" w:w="2960"/>
            <w:vAlign w:val="center"/>
            <w:tcMar>
              <w:top w:w="80" w:type="dxa"/>
              <w:start w:w="120" w:type="dxa"/>
              <w:bottom w:w="80" w:type="dxa"/>
              <w:end w:w="120" w:type="dxa"/>
            </w:tcMar>
          </w:tcPr>
          <w:p>
            <w:pPr>
              <w:spacing w:after="0" w:line="252" w:lineRule="auto"/>
            </w:pPr>
            <w:r>
              <w:rPr>
                <w:rFonts w:ascii="Arial" w:hAnsi="Arial"/>
                <w:b w:val="0"/>
                <w:i w:val="0"/>
                <w:color w:val="000000"/>
                <w:sz w:val="22"/>
              </w:rPr>
              <w:t>Shown in history and result metadata.</w:t>
            </w:r>
          </w:p>
        </w:tc>
      </w:tr>
      <w:tr>
        <w:tc>
          <w:tcPr>
            <w:tcW w:type="dxa" w:w="2200"/>
            <w:vAlign w:val="center"/>
            <w:tcMar>
              <w:top w:w="80" w:type="dxa"/>
              <w:start w:w="120" w:type="dxa"/>
              <w:bottom w:w="80" w:type="dxa"/>
              <w:end w:w="120" w:type="dxa"/>
            </w:tcMar>
          </w:tcPr>
          <w:p>
            <w:pPr>
              <w:spacing w:after="0" w:line="252" w:lineRule="auto"/>
            </w:pPr>
            <w:r>
              <w:rPr>
                <w:rFonts w:ascii="Arial" w:hAnsi="Arial"/>
                <w:b w:val="0"/>
                <w:i w:val="0"/>
                <w:color w:val="000000"/>
                <w:sz w:val="22"/>
              </w:rPr>
              <w:t>riskScore and verdict</w:t>
            </w:r>
          </w:p>
        </w:tc>
        <w:tc>
          <w:tcPr>
            <w:tcW w:type="dxa" w:w="4200"/>
            <w:vAlign w:val="center"/>
            <w:tcMar>
              <w:top w:w="80" w:type="dxa"/>
              <w:start w:w="120" w:type="dxa"/>
              <w:bottom w:w="80" w:type="dxa"/>
              <w:end w:w="120" w:type="dxa"/>
            </w:tcMar>
          </w:tcPr>
          <w:p>
            <w:pPr>
              <w:spacing w:after="0" w:line="252" w:lineRule="auto"/>
            </w:pPr>
            <w:r>
              <w:rPr>
                <w:rFonts w:ascii="Arial" w:hAnsi="Arial"/>
                <w:b w:val="0"/>
                <w:i w:val="0"/>
                <w:color w:val="000000"/>
                <w:sz w:val="22"/>
              </w:rPr>
              <w:t>User-facing assessment outputs.</w:t>
            </w:r>
          </w:p>
        </w:tc>
        <w:tc>
          <w:tcPr>
            <w:tcW w:type="dxa" w:w="2960"/>
            <w:vAlign w:val="center"/>
            <w:tcMar>
              <w:top w:w="80" w:type="dxa"/>
              <w:start w:w="120" w:type="dxa"/>
              <w:bottom w:w="80" w:type="dxa"/>
              <w:end w:w="120" w:type="dxa"/>
            </w:tcMar>
          </w:tcPr>
          <w:p>
            <w:pPr>
              <w:spacing w:after="0" w:line="252" w:lineRule="auto"/>
            </w:pPr>
            <w:r>
              <w:rPr>
                <w:rFonts w:ascii="Arial" w:hAnsi="Arial"/>
                <w:b w:val="0"/>
                <w:i w:val="0"/>
                <w:color w:val="000000"/>
                <w:sz w:val="22"/>
              </w:rPr>
              <w:t>Used for lists, statistics, filters, and result banner.</w:t>
            </w:r>
          </w:p>
        </w:tc>
      </w:tr>
      <w:tr>
        <w:tc>
          <w:tcPr>
            <w:tcW w:type="dxa" w:w="2200"/>
            <w:vAlign w:val="center"/>
            <w:tcMar>
              <w:top w:w="80" w:type="dxa"/>
              <w:start w:w="120" w:type="dxa"/>
              <w:bottom w:w="80" w:type="dxa"/>
              <w:end w:w="120" w:type="dxa"/>
            </w:tcMar>
          </w:tcPr>
          <w:p>
            <w:pPr>
              <w:spacing w:after="0" w:line="252" w:lineRule="auto"/>
            </w:pPr>
            <w:r>
              <w:rPr>
                <w:rFonts w:ascii="Arial" w:hAnsi="Arial"/>
                <w:b w:val="0"/>
                <w:i w:val="0"/>
                <w:color w:val="000000"/>
                <w:sz w:val="22"/>
              </w:rPr>
              <w:t>indicators and features</w:t>
            </w:r>
          </w:p>
        </w:tc>
        <w:tc>
          <w:tcPr>
            <w:tcW w:type="dxa" w:w="4200"/>
            <w:vAlign w:val="center"/>
            <w:tcMar>
              <w:top w:w="80" w:type="dxa"/>
              <w:start w:w="120" w:type="dxa"/>
              <w:bottom w:w="80" w:type="dxa"/>
              <w:end w:w="120" w:type="dxa"/>
            </w:tcMar>
          </w:tcPr>
          <w:p>
            <w:pPr>
              <w:spacing w:after="0" w:line="252" w:lineRule="auto"/>
            </w:pPr>
            <w:r>
              <w:rPr>
                <w:rFonts w:ascii="Arial" w:hAnsi="Arial"/>
                <w:b w:val="0"/>
                <w:i w:val="0"/>
                <w:color w:val="000000"/>
                <w:sz w:val="22"/>
              </w:rPr>
              <w:t>Contributors and stable feature values.</w:t>
            </w:r>
          </w:p>
        </w:tc>
        <w:tc>
          <w:tcPr>
            <w:tcW w:type="dxa" w:w="2960"/>
            <w:vAlign w:val="center"/>
            <w:tcMar>
              <w:top w:w="80" w:type="dxa"/>
              <w:start w:w="120" w:type="dxa"/>
              <w:bottom w:w="80" w:type="dxa"/>
              <w:end w:w="120" w:type="dxa"/>
            </w:tcMar>
          </w:tcPr>
          <w:p>
            <w:pPr>
              <w:spacing w:after="0" w:line="252" w:lineRule="auto"/>
            </w:pPr>
            <w:r>
              <w:rPr>
                <w:rFonts w:ascii="Arial" w:hAnsi="Arial"/>
                <w:b w:val="0"/>
                <w:i w:val="0"/>
                <w:color w:val="000000"/>
                <w:sz w:val="22"/>
              </w:rPr>
              <w:t>Used to recreate the complete result detail.</w:t>
            </w:r>
          </w:p>
        </w:tc>
      </w:tr>
      <w:tr>
        <w:tc>
          <w:tcPr>
            <w:tcW w:type="dxa" w:w="2200"/>
            <w:vAlign w:val="center"/>
            <w:tcMar>
              <w:top w:w="80" w:type="dxa"/>
              <w:start w:w="120" w:type="dxa"/>
              <w:bottom w:w="80" w:type="dxa"/>
              <w:end w:w="120" w:type="dxa"/>
            </w:tcMar>
          </w:tcPr>
          <w:p>
            <w:pPr>
              <w:spacing w:after="0" w:line="252" w:lineRule="auto"/>
            </w:pPr>
            <w:r>
              <w:rPr>
                <w:rFonts w:ascii="Arial" w:hAnsi="Arial"/>
                <w:b w:val="0"/>
                <w:i w:val="0"/>
                <w:color w:val="000000"/>
                <w:sz w:val="22"/>
              </w:rPr>
              <w:t>screenshotUrl</w:t>
            </w:r>
          </w:p>
        </w:tc>
        <w:tc>
          <w:tcPr>
            <w:tcW w:type="dxa" w:w="4200"/>
            <w:vAlign w:val="center"/>
            <w:tcMar>
              <w:top w:w="80" w:type="dxa"/>
              <w:start w:w="120" w:type="dxa"/>
              <w:bottom w:w="80" w:type="dxa"/>
              <w:end w:w="120" w:type="dxa"/>
            </w:tcMar>
          </w:tcPr>
          <w:p>
            <w:pPr>
              <w:spacing w:after="0" w:line="252" w:lineRule="auto"/>
            </w:pPr>
            <w:r>
              <w:rPr>
                <w:rFonts w:ascii="Arial" w:hAnsi="Arial"/>
                <w:b w:val="0"/>
                <w:i w:val="0"/>
                <w:color w:val="000000"/>
                <w:sz w:val="22"/>
              </w:rPr>
              <w:t>URL for the capture generated by this scan.</w:t>
            </w:r>
          </w:p>
        </w:tc>
        <w:tc>
          <w:tcPr>
            <w:tcW w:type="dxa" w:w="2960"/>
            <w:vAlign w:val="center"/>
            <w:tcMar>
              <w:top w:w="80" w:type="dxa"/>
              <w:start w:w="120" w:type="dxa"/>
              <w:bottom w:w="80" w:type="dxa"/>
              <w:end w:w="120" w:type="dxa"/>
            </w:tcMar>
          </w:tcPr>
          <w:p>
            <w:pPr>
              <w:spacing w:after="0" w:line="252" w:lineRule="auto"/>
            </w:pPr>
            <w:r>
              <w:rPr>
                <w:rFonts w:ascii="Arial" w:hAnsi="Arial"/>
                <w:b w:val="0"/>
                <w:i w:val="0"/>
                <w:color w:val="000000"/>
                <w:sz w:val="22"/>
              </w:rPr>
              <w:t>Used only for the matching result view.</w:t>
            </w:r>
          </w:p>
        </w:tc>
      </w:tr>
      <w:tr>
        <w:tc>
          <w:tcPr>
            <w:tcW w:type="dxa" w:w="2200"/>
            <w:vAlign w:val="center"/>
            <w:tcMar>
              <w:top w:w="80" w:type="dxa"/>
              <w:start w:w="120" w:type="dxa"/>
              <w:bottom w:w="80" w:type="dxa"/>
              <w:end w:w="120" w:type="dxa"/>
            </w:tcMar>
          </w:tcPr>
          <w:p>
            <w:pPr>
              <w:spacing w:after="0" w:line="252" w:lineRule="auto"/>
            </w:pPr>
            <w:r>
              <w:rPr>
                <w:rFonts w:ascii="Arial" w:hAnsi="Arial"/>
                <w:b w:val="0"/>
                <w:i w:val="0"/>
                <w:color w:val="000000"/>
                <w:sz w:val="22"/>
              </w:rPr>
              <w:t>analyzedAt and createdAt</w:t>
            </w:r>
          </w:p>
        </w:tc>
        <w:tc>
          <w:tcPr>
            <w:tcW w:type="dxa" w:w="4200"/>
            <w:vAlign w:val="center"/>
            <w:tcMar>
              <w:top w:w="80" w:type="dxa"/>
              <w:start w:w="120" w:type="dxa"/>
              <w:bottom w:w="80" w:type="dxa"/>
              <w:end w:w="120" w:type="dxa"/>
            </w:tcMar>
          </w:tcPr>
          <w:p>
            <w:pPr>
              <w:spacing w:after="0" w:line="252" w:lineRule="auto"/>
            </w:pPr>
            <w:r>
              <w:rPr>
                <w:rFonts w:ascii="Arial" w:hAnsi="Arial"/>
                <w:b w:val="0"/>
                <w:i w:val="0"/>
                <w:color w:val="000000"/>
                <w:sz w:val="22"/>
              </w:rPr>
              <w:t>Scan and persistence timestamps.</w:t>
            </w:r>
          </w:p>
        </w:tc>
        <w:tc>
          <w:tcPr>
            <w:tcW w:type="dxa" w:w="2960"/>
            <w:vAlign w:val="center"/>
            <w:tcMar>
              <w:top w:w="80" w:type="dxa"/>
              <w:start w:w="120" w:type="dxa"/>
              <w:bottom w:w="80" w:type="dxa"/>
              <w:end w:w="120" w:type="dxa"/>
            </w:tcMar>
          </w:tcPr>
          <w:p>
            <w:pPr>
              <w:spacing w:after="0" w:line="252" w:lineRule="auto"/>
            </w:pPr>
            <w:r>
              <w:rPr>
                <w:rFonts w:ascii="Arial" w:hAnsi="Arial"/>
                <w:b w:val="0"/>
                <w:i w:val="0"/>
                <w:color w:val="000000"/>
                <w:sz w:val="22"/>
              </w:rPr>
              <w:t>Used for ordering, display, and reporting.</w:t>
            </w:r>
          </w:p>
        </w:tc>
      </w:tr>
    </w:tbl>
    <w:p>
      <w:pPr>
        <w:spacing w:after="60"/>
      </w:pPr>
    </w:p>
    <w:p>
      <w:pPr>
        <w:pStyle w:val="Heading2"/>
        <w:keepNext/>
      </w:pPr>
      <w:r>
        <w:rPr>
          <w:rFonts w:ascii="Arial" w:hAnsi="Arial"/>
          <w:b/>
          <w:i w:val="0"/>
          <w:color w:val="0B1E3D"/>
          <w:sz w:val="36"/>
        </w:rPr>
        <w:t>6.4 Data Flow</w:t>
      </w:r>
    </w:p>
    <w:p>
      <w:pPr>
        <w:spacing w:after="140" w:line="276" w:lineRule="auto"/>
      </w:pPr>
      <w:r>
        <w:rPr>
          <w:rFonts w:ascii="Arial" w:hAnsi="Arial"/>
          <w:b w:val="0"/>
          <w:i w:val="0"/>
          <w:color w:val="000000"/>
          <w:sz w:val="30"/>
        </w:rPr>
        <w:t>User -&gt; Dashboard -&gt; POST /analyze -&gt; URL safety gate -&gt; evidence collectors -&gt; feature extractor -&gt; explainable classifier -&gt; normalized frontend result -&gt; Firestore user analysis record -&gt; Result / History / Reports. A selected saved record is reconstructed with the same indicators, features, and screenshot URL before the Result page renders it.</w:t>
      </w:r>
    </w:p>
    <w:p>
      <w:r>
        <w:br w:type="page"/>
      </w:r>
    </w:p>
    <w:p>
      <w:pPr>
        <w:spacing w:before="2600" w:after="320"/>
        <w:jc w:val="center"/>
      </w:pPr>
      <w:r>
        <w:rPr>
          <w:rFonts w:ascii="Arial" w:hAnsi="Arial"/>
          <w:b/>
          <w:i w:val="0"/>
          <w:color w:val="0B1E3D"/>
          <w:sz w:val="44"/>
        </w:rPr>
        <w:t>7 VALIDATION, CURRENT STATUS AND FUTURE SCOPE</w:t>
      </w:r>
    </w:p>
    <w:p>
      <w:pPr>
        <w:pStyle w:val="ListBullet"/>
        <w:ind w:left="403" w:hanging="259"/>
      </w:pPr>
      <w:r>
        <w:rPr>
          <w:rFonts w:ascii="Arial" w:hAnsi="Arial"/>
          <w:b w:val="0"/>
          <w:i w:val="0"/>
          <w:color w:val="000000"/>
          <w:sz w:val="30"/>
        </w:rPr>
        <w:t>Validation approach</w:t>
      </w:r>
    </w:p>
    <w:p>
      <w:pPr>
        <w:pStyle w:val="ListBullet"/>
        <w:ind w:left="403" w:hanging="259"/>
      </w:pPr>
      <w:r>
        <w:rPr>
          <w:rFonts w:ascii="Arial" w:hAnsi="Arial"/>
          <w:b w:val="0"/>
          <w:i w:val="0"/>
          <w:color w:val="000000"/>
          <w:sz w:val="30"/>
        </w:rPr>
        <w:t>Implemented status</w:t>
      </w:r>
    </w:p>
    <w:p>
      <w:pPr>
        <w:pStyle w:val="ListBullet"/>
        <w:ind w:left="403" w:hanging="259"/>
      </w:pPr>
      <w:r>
        <w:rPr>
          <w:rFonts w:ascii="Arial" w:hAnsi="Arial"/>
          <w:b w:val="0"/>
          <w:i w:val="0"/>
          <w:color w:val="000000"/>
          <w:sz w:val="30"/>
        </w:rPr>
        <w:t>Known limitations</w:t>
      </w:r>
    </w:p>
    <w:p>
      <w:pPr>
        <w:pStyle w:val="ListBullet"/>
        <w:ind w:left="403" w:hanging="259"/>
      </w:pPr>
      <w:r>
        <w:rPr>
          <w:rFonts w:ascii="Arial" w:hAnsi="Arial"/>
          <w:b w:val="0"/>
          <w:i w:val="0"/>
          <w:color w:val="000000"/>
          <w:sz w:val="30"/>
        </w:rPr>
        <w:t>Future enhancements</w:t>
      </w:r>
    </w:p>
    <w:p>
      <w:r>
        <w:br w:type="page"/>
      </w:r>
    </w:p>
    <w:p>
      <w:pPr>
        <w:pStyle w:val="Heading2"/>
        <w:keepNext/>
      </w:pPr>
      <w:r>
        <w:rPr>
          <w:rFonts w:ascii="Arial" w:hAnsi="Arial"/>
          <w:b/>
          <w:i w:val="0"/>
          <w:color w:val="0B1E3D"/>
          <w:sz w:val="36"/>
        </w:rPr>
        <w:t>7.1 Requirement Validation Approach</w:t>
      </w:r>
    </w:p>
    <w:p>
      <w:pPr>
        <w:spacing w:after="140" w:line="276" w:lineRule="auto"/>
      </w:pPr>
      <w:r>
        <w:rPr>
          <w:rFonts w:ascii="Arial" w:hAnsi="Arial"/>
          <w:b w:val="0"/>
          <w:i w:val="0"/>
          <w:color w:val="000000"/>
          <w:sz w:val="30"/>
        </w:rPr>
        <w:t>Validation is performed through source-level checks, API execution, browser workflow inspection, and result-data consistency checks. The project includes decision-pipeline tests for safety and classification behaviour. Manual acceptance checks confirm registration/guest paths, a successful public URL scan, result rendering, screenshot display, history filtering, report opening, and deletion behaviour.</w:t>
      </w:r>
    </w:p>
    <w:p>
      <w:pPr>
        <w:pStyle w:val="Heading2"/>
        <w:keepNext/>
      </w:pPr>
      <w:r>
        <w:rPr>
          <w:rFonts w:ascii="Arial" w:hAnsi="Arial"/>
          <w:b/>
          <w:i w:val="0"/>
          <w:color w:val="0B1E3D"/>
          <w:sz w:val="36"/>
        </w:rPr>
        <w:t>7.2 Implemented Status</w:t>
      </w:r>
    </w:p>
    <w:tbl>
      <w:tblPr>
        <w:tblStyle w:val="TableGrid"/>
        <w:tblW w:type="dxa" w:w="9360"/>
        <w:tblLayout w:type="fixed"/>
        <w:tblLook w:firstColumn="1" w:firstRow="1" w:lastColumn="0" w:lastRow="0" w:noHBand="0" w:noVBand="1" w:val="04A0"/>
        <w:tblInd w:w="120" w:type="dxa"/>
      </w:tblPr>
      <w:tblGrid>
        <w:gridCol w:w="2850"/>
        <w:gridCol w:w="1400"/>
        <w:gridCol w:w="5110"/>
      </w:tblGrid>
      <w:tr>
        <w:trPr>
          <w:tblHeader w:val="true"/>
        </w:trPr>
        <w:tc>
          <w:tcPr>
            <w:tcW w:type="dxa" w:w="2850"/>
            <w:vAlign w:val="center"/>
            <w:tcMar>
              <w:top w:w="80" w:type="dxa"/>
              <w:start w:w="120" w:type="dxa"/>
              <w:bottom w:w="80" w:type="dxa"/>
              <w:end w:w="120" w:type="dxa"/>
            </w:tcMar>
            <w:shd w:fill="F2F4F7"/>
          </w:tcPr>
          <w:p>
            <w:pPr>
              <w:jc w:val="center"/>
            </w:pPr>
            <w:r>
              <w:rPr>
                <w:rFonts w:ascii="Arial" w:hAnsi="Arial"/>
                <w:b/>
                <w:i w:val="0"/>
                <w:color w:val="0B1E3D"/>
                <w:sz w:val="24"/>
              </w:rPr>
              <w:t>Area</w:t>
            </w:r>
          </w:p>
        </w:tc>
        <w:tc>
          <w:tcPr>
            <w:tcW w:type="dxa" w:w="1400"/>
            <w:vAlign w:val="center"/>
            <w:tcMar>
              <w:top w:w="80" w:type="dxa"/>
              <w:start w:w="120" w:type="dxa"/>
              <w:bottom w:w="80" w:type="dxa"/>
              <w:end w:w="120" w:type="dxa"/>
            </w:tcMar>
            <w:shd w:fill="F2F4F7"/>
          </w:tcPr>
          <w:p>
            <w:pPr>
              <w:jc w:val="center"/>
            </w:pPr>
            <w:r>
              <w:rPr>
                <w:rFonts w:ascii="Arial" w:hAnsi="Arial"/>
                <w:b/>
                <w:i w:val="0"/>
                <w:color w:val="0B1E3D"/>
                <w:sz w:val="24"/>
              </w:rPr>
              <w:t>Status</w:t>
            </w:r>
          </w:p>
        </w:tc>
        <w:tc>
          <w:tcPr>
            <w:tcW w:type="dxa" w:w="5110"/>
            <w:vAlign w:val="center"/>
            <w:tcMar>
              <w:top w:w="80" w:type="dxa"/>
              <w:start w:w="120" w:type="dxa"/>
              <w:bottom w:w="80" w:type="dxa"/>
              <w:end w:w="120" w:type="dxa"/>
            </w:tcMar>
            <w:shd w:fill="F2F4F7"/>
          </w:tcPr>
          <w:p>
            <w:pPr>
              <w:jc w:val="center"/>
            </w:pPr>
            <w:r>
              <w:rPr>
                <w:rFonts w:ascii="Arial" w:hAnsi="Arial"/>
                <w:b/>
                <w:i w:val="0"/>
                <w:color w:val="0B1E3D"/>
                <w:sz w:val="24"/>
              </w:rPr>
              <w:t>Notes</w:t>
            </w:r>
          </w:p>
        </w:tc>
      </w:tr>
      <w:tr>
        <w:tc>
          <w:tcPr>
            <w:tcW w:type="dxa" w:w="2850"/>
            <w:vAlign w:val="center"/>
            <w:tcMar>
              <w:top w:w="80" w:type="dxa"/>
              <w:start w:w="120" w:type="dxa"/>
              <w:bottom w:w="80" w:type="dxa"/>
              <w:end w:w="120" w:type="dxa"/>
            </w:tcMar>
          </w:tcPr>
          <w:p>
            <w:pPr>
              <w:spacing w:after="0" w:line="252" w:lineRule="auto"/>
            </w:pPr>
            <w:r>
              <w:rPr>
                <w:rFonts w:ascii="Arial" w:hAnsi="Arial"/>
                <w:b w:val="0"/>
                <w:i w:val="0"/>
                <w:color w:val="000000"/>
                <w:sz w:val="22"/>
              </w:rPr>
              <w:t>Public URL safety gate</w:t>
            </w:r>
          </w:p>
        </w:tc>
        <w:tc>
          <w:tcPr>
            <w:tcW w:type="dxa" w:w="1400"/>
            <w:vAlign w:val="center"/>
            <w:tcMar>
              <w:top w:w="80" w:type="dxa"/>
              <w:start w:w="120" w:type="dxa"/>
              <w:bottom w:w="80" w:type="dxa"/>
              <w:end w:w="120" w:type="dxa"/>
            </w:tcMar>
          </w:tcPr>
          <w:p>
            <w:pPr>
              <w:spacing w:after="0" w:line="252" w:lineRule="auto"/>
            </w:pPr>
            <w:r>
              <w:rPr>
                <w:rFonts w:ascii="Arial" w:hAnsi="Arial"/>
                <w:b w:val="0"/>
                <w:i w:val="0"/>
                <w:color w:val="000000"/>
                <w:sz w:val="22"/>
              </w:rPr>
              <w:t>Implemented</w:t>
            </w:r>
          </w:p>
        </w:tc>
        <w:tc>
          <w:tcPr>
            <w:tcW w:type="dxa" w:w="5110"/>
            <w:vAlign w:val="center"/>
            <w:tcMar>
              <w:top w:w="80" w:type="dxa"/>
              <w:start w:w="120" w:type="dxa"/>
              <w:bottom w:w="80" w:type="dxa"/>
              <w:end w:w="120" w:type="dxa"/>
            </w:tcMar>
          </w:tcPr>
          <w:p>
            <w:pPr>
              <w:spacing w:after="0" w:line="252" w:lineRule="auto"/>
            </w:pPr>
            <w:r>
              <w:rPr>
                <w:rFonts w:ascii="Arial" w:hAnsi="Arial"/>
                <w:b w:val="0"/>
                <w:i w:val="0"/>
                <w:color w:val="000000"/>
                <w:sz w:val="22"/>
              </w:rPr>
              <w:t>Blocks localhost and non-public IP destinations before collectors run.</w:t>
            </w:r>
          </w:p>
        </w:tc>
      </w:tr>
      <w:tr>
        <w:tc>
          <w:tcPr>
            <w:tcW w:type="dxa" w:w="2850"/>
            <w:vAlign w:val="center"/>
            <w:tcMar>
              <w:top w:w="80" w:type="dxa"/>
              <w:start w:w="120" w:type="dxa"/>
              <w:bottom w:w="80" w:type="dxa"/>
              <w:end w:w="120" w:type="dxa"/>
            </w:tcMar>
          </w:tcPr>
          <w:p>
            <w:pPr>
              <w:spacing w:after="0" w:line="252" w:lineRule="auto"/>
            </w:pPr>
            <w:r>
              <w:rPr>
                <w:rFonts w:ascii="Arial" w:hAnsi="Arial"/>
                <w:b w:val="0"/>
                <w:i w:val="0"/>
                <w:color w:val="000000"/>
                <w:sz w:val="22"/>
              </w:rPr>
              <w:t>Live infrastructure collection</w:t>
            </w:r>
          </w:p>
        </w:tc>
        <w:tc>
          <w:tcPr>
            <w:tcW w:type="dxa" w:w="1400"/>
            <w:vAlign w:val="center"/>
            <w:tcMar>
              <w:top w:w="80" w:type="dxa"/>
              <w:start w:w="120" w:type="dxa"/>
              <w:bottom w:w="80" w:type="dxa"/>
              <w:end w:w="120" w:type="dxa"/>
            </w:tcMar>
          </w:tcPr>
          <w:p>
            <w:pPr>
              <w:spacing w:after="0" w:line="252" w:lineRule="auto"/>
            </w:pPr>
            <w:r>
              <w:rPr>
                <w:rFonts w:ascii="Arial" w:hAnsi="Arial"/>
                <w:b w:val="0"/>
                <w:i w:val="0"/>
                <w:color w:val="000000"/>
                <w:sz w:val="22"/>
              </w:rPr>
              <w:t>Implemented</w:t>
            </w:r>
          </w:p>
        </w:tc>
        <w:tc>
          <w:tcPr>
            <w:tcW w:type="dxa" w:w="5110"/>
            <w:vAlign w:val="center"/>
            <w:tcMar>
              <w:top w:w="80" w:type="dxa"/>
              <w:start w:w="120" w:type="dxa"/>
              <w:bottom w:w="80" w:type="dxa"/>
              <w:end w:w="120" w:type="dxa"/>
            </w:tcMar>
          </w:tcPr>
          <w:p>
            <w:pPr>
              <w:spacing w:after="0" w:line="252" w:lineRule="auto"/>
            </w:pPr>
            <w:r>
              <w:rPr>
                <w:rFonts w:ascii="Arial" w:hAnsi="Arial"/>
                <w:b w:val="0"/>
                <w:i w:val="0"/>
                <w:color w:val="000000"/>
                <w:sz w:val="22"/>
              </w:rPr>
              <w:t>HTTP, DNS, domain, TLS, and optional reputation evidence are collected where available.</w:t>
            </w:r>
          </w:p>
        </w:tc>
      </w:tr>
      <w:tr>
        <w:tc>
          <w:tcPr>
            <w:tcW w:type="dxa" w:w="2850"/>
            <w:vAlign w:val="center"/>
            <w:tcMar>
              <w:top w:w="80" w:type="dxa"/>
              <w:start w:w="120" w:type="dxa"/>
              <w:bottom w:w="80" w:type="dxa"/>
              <w:end w:w="120" w:type="dxa"/>
            </w:tcMar>
          </w:tcPr>
          <w:p>
            <w:pPr>
              <w:spacing w:after="0" w:line="252" w:lineRule="auto"/>
            </w:pPr>
            <w:r>
              <w:rPr>
                <w:rFonts w:ascii="Arial" w:hAnsi="Arial"/>
                <w:b w:val="0"/>
                <w:i w:val="0"/>
                <w:color w:val="000000"/>
                <w:sz w:val="22"/>
              </w:rPr>
              <w:t>Controlled browser collection</w:t>
            </w:r>
          </w:p>
        </w:tc>
        <w:tc>
          <w:tcPr>
            <w:tcW w:type="dxa" w:w="1400"/>
            <w:vAlign w:val="center"/>
            <w:tcMar>
              <w:top w:w="80" w:type="dxa"/>
              <w:start w:w="120" w:type="dxa"/>
              <w:bottom w:w="80" w:type="dxa"/>
              <w:end w:w="120" w:type="dxa"/>
            </w:tcMar>
          </w:tcPr>
          <w:p>
            <w:pPr>
              <w:spacing w:after="0" w:line="252" w:lineRule="auto"/>
            </w:pPr>
            <w:r>
              <w:rPr>
                <w:rFonts w:ascii="Arial" w:hAnsi="Arial"/>
                <w:b w:val="0"/>
                <w:i w:val="0"/>
                <w:color w:val="000000"/>
                <w:sz w:val="22"/>
              </w:rPr>
              <w:t>Implemented</w:t>
            </w:r>
          </w:p>
        </w:tc>
        <w:tc>
          <w:tcPr>
            <w:tcW w:type="dxa" w:w="5110"/>
            <w:vAlign w:val="center"/>
            <w:tcMar>
              <w:top w:w="80" w:type="dxa"/>
              <w:start w:w="120" w:type="dxa"/>
              <w:bottom w:w="80" w:type="dxa"/>
              <w:end w:w="120" w:type="dxa"/>
            </w:tcMar>
          </w:tcPr>
          <w:p>
            <w:pPr>
              <w:spacing w:after="0" w:line="252" w:lineRule="auto"/>
            </w:pPr>
            <w:r>
              <w:rPr>
                <w:rFonts w:ascii="Arial" w:hAnsi="Arial"/>
                <w:b w:val="0"/>
                <w:i w:val="0"/>
                <w:color w:val="000000"/>
                <w:sz w:val="22"/>
              </w:rPr>
              <w:t>Playwright captures rendered evidence and a scan-specific screenshot.</w:t>
            </w:r>
          </w:p>
        </w:tc>
      </w:tr>
      <w:tr>
        <w:tc>
          <w:tcPr>
            <w:tcW w:type="dxa" w:w="2850"/>
            <w:vAlign w:val="center"/>
            <w:tcMar>
              <w:top w:w="80" w:type="dxa"/>
              <w:start w:w="120" w:type="dxa"/>
              <w:bottom w:w="80" w:type="dxa"/>
              <w:end w:w="120" w:type="dxa"/>
            </w:tcMar>
          </w:tcPr>
          <w:p>
            <w:pPr>
              <w:spacing w:after="0" w:line="252" w:lineRule="auto"/>
            </w:pPr>
            <w:r>
              <w:rPr>
                <w:rFonts w:ascii="Arial" w:hAnsi="Arial"/>
                <w:b w:val="0"/>
                <w:i w:val="0"/>
                <w:color w:val="000000"/>
                <w:sz w:val="22"/>
              </w:rPr>
              <w:t>Explainable risk output</w:t>
            </w:r>
          </w:p>
        </w:tc>
        <w:tc>
          <w:tcPr>
            <w:tcW w:type="dxa" w:w="1400"/>
            <w:vAlign w:val="center"/>
            <w:tcMar>
              <w:top w:w="80" w:type="dxa"/>
              <w:start w:w="120" w:type="dxa"/>
              <w:bottom w:w="80" w:type="dxa"/>
              <w:end w:w="120" w:type="dxa"/>
            </w:tcMar>
          </w:tcPr>
          <w:p>
            <w:pPr>
              <w:spacing w:after="0" w:line="252" w:lineRule="auto"/>
            </w:pPr>
            <w:r>
              <w:rPr>
                <w:rFonts w:ascii="Arial" w:hAnsi="Arial"/>
                <w:b w:val="0"/>
                <w:i w:val="0"/>
                <w:color w:val="000000"/>
                <w:sz w:val="22"/>
              </w:rPr>
              <w:t>Implemented</w:t>
            </w:r>
          </w:p>
        </w:tc>
        <w:tc>
          <w:tcPr>
            <w:tcW w:type="dxa" w:w="5110"/>
            <w:vAlign w:val="center"/>
            <w:tcMar>
              <w:top w:w="80" w:type="dxa"/>
              <w:start w:w="120" w:type="dxa"/>
              <w:bottom w:w="80" w:type="dxa"/>
              <w:end w:w="120" w:type="dxa"/>
            </w:tcMar>
          </w:tcPr>
          <w:p>
            <w:pPr>
              <w:spacing w:after="0" w:line="252" w:lineRule="auto"/>
            </w:pPr>
            <w:r>
              <w:rPr>
                <w:rFonts w:ascii="Arial" w:hAnsi="Arial"/>
                <w:b w:val="0"/>
                <w:i w:val="0"/>
                <w:color w:val="000000"/>
                <w:sz w:val="22"/>
              </w:rPr>
              <w:t>Evidence baseline is active; an optional synthetic-data demo model is not production validated.</w:t>
            </w:r>
          </w:p>
        </w:tc>
      </w:tr>
      <w:tr>
        <w:tc>
          <w:tcPr>
            <w:tcW w:type="dxa" w:w="2850"/>
            <w:vAlign w:val="center"/>
            <w:tcMar>
              <w:top w:w="80" w:type="dxa"/>
              <w:start w:w="120" w:type="dxa"/>
              <w:bottom w:w="80" w:type="dxa"/>
              <w:end w:w="120" w:type="dxa"/>
            </w:tcMar>
          </w:tcPr>
          <w:p>
            <w:pPr>
              <w:spacing w:after="0" w:line="252" w:lineRule="auto"/>
            </w:pPr>
            <w:r>
              <w:rPr>
                <w:rFonts w:ascii="Arial" w:hAnsi="Arial"/>
                <w:b w:val="0"/>
                <w:i w:val="0"/>
                <w:color w:val="000000"/>
                <w:sz w:val="22"/>
              </w:rPr>
              <w:t>Frontend account/history/report workflow</w:t>
            </w:r>
          </w:p>
        </w:tc>
        <w:tc>
          <w:tcPr>
            <w:tcW w:type="dxa" w:w="1400"/>
            <w:vAlign w:val="center"/>
            <w:tcMar>
              <w:top w:w="80" w:type="dxa"/>
              <w:start w:w="120" w:type="dxa"/>
              <w:bottom w:w="80" w:type="dxa"/>
              <w:end w:w="120" w:type="dxa"/>
            </w:tcMar>
          </w:tcPr>
          <w:p>
            <w:pPr>
              <w:spacing w:after="0" w:line="252" w:lineRule="auto"/>
            </w:pPr>
            <w:r>
              <w:rPr>
                <w:rFonts w:ascii="Arial" w:hAnsi="Arial"/>
                <w:b w:val="0"/>
                <w:i w:val="0"/>
                <w:color w:val="000000"/>
                <w:sz w:val="22"/>
              </w:rPr>
              <w:t>Implemented</w:t>
            </w:r>
          </w:p>
        </w:tc>
        <w:tc>
          <w:tcPr>
            <w:tcW w:type="dxa" w:w="5110"/>
            <w:vAlign w:val="center"/>
            <w:tcMar>
              <w:top w:w="80" w:type="dxa"/>
              <w:start w:w="120" w:type="dxa"/>
              <w:bottom w:w="80" w:type="dxa"/>
              <w:end w:w="120" w:type="dxa"/>
            </w:tcMar>
          </w:tcPr>
          <w:p>
            <w:pPr>
              <w:spacing w:after="0" w:line="252" w:lineRule="auto"/>
            </w:pPr>
            <w:r>
              <w:rPr>
                <w:rFonts w:ascii="Arial" w:hAnsi="Arial"/>
                <w:b w:val="0"/>
                <w:i w:val="0"/>
                <w:color w:val="000000"/>
                <w:sz w:val="22"/>
              </w:rPr>
              <w:t>Firebase account and Firestore persistence are used by the frontend.</w:t>
            </w:r>
          </w:p>
        </w:tc>
      </w:tr>
      <w:tr>
        <w:tc>
          <w:tcPr>
            <w:tcW w:type="dxa" w:w="2850"/>
            <w:vAlign w:val="center"/>
            <w:tcMar>
              <w:top w:w="80" w:type="dxa"/>
              <w:start w:w="120" w:type="dxa"/>
              <w:bottom w:w="80" w:type="dxa"/>
              <w:end w:w="120" w:type="dxa"/>
            </w:tcMar>
          </w:tcPr>
          <w:p>
            <w:pPr>
              <w:spacing w:after="0" w:line="252" w:lineRule="auto"/>
            </w:pPr>
            <w:r>
              <w:rPr>
                <w:rFonts w:ascii="Arial" w:hAnsi="Arial"/>
                <w:b w:val="0"/>
                <w:i w:val="0"/>
                <w:color w:val="000000"/>
                <w:sz w:val="22"/>
              </w:rPr>
              <w:t>Complete saved result reconstruction</w:t>
            </w:r>
          </w:p>
        </w:tc>
        <w:tc>
          <w:tcPr>
            <w:tcW w:type="dxa" w:w="1400"/>
            <w:vAlign w:val="center"/>
            <w:tcMar>
              <w:top w:w="80" w:type="dxa"/>
              <w:start w:w="120" w:type="dxa"/>
              <w:bottom w:w="80" w:type="dxa"/>
              <w:end w:w="120" w:type="dxa"/>
            </w:tcMar>
          </w:tcPr>
          <w:p>
            <w:pPr>
              <w:spacing w:after="0" w:line="252" w:lineRule="auto"/>
            </w:pPr>
            <w:r>
              <w:rPr>
                <w:rFonts w:ascii="Arial" w:hAnsi="Arial"/>
                <w:b w:val="0"/>
                <w:i w:val="0"/>
                <w:color w:val="000000"/>
                <w:sz w:val="22"/>
              </w:rPr>
              <w:t>Implemented</w:t>
            </w:r>
          </w:p>
        </w:tc>
        <w:tc>
          <w:tcPr>
            <w:tcW w:type="dxa" w:w="5110"/>
            <w:vAlign w:val="center"/>
            <w:tcMar>
              <w:top w:w="80" w:type="dxa"/>
              <w:start w:w="120" w:type="dxa"/>
              <w:bottom w:w="80" w:type="dxa"/>
              <w:end w:w="120" w:type="dxa"/>
            </w:tcMar>
          </w:tcPr>
          <w:p>
            <w:pPr>
              <w:spacing w:after="0" w:line="252" w:lineRule="auto"/>
            </w:pPr>
            <w:r>
              <w:rPr>
                <w:rFonts w:ascii="Arial" w:hAnsi="Arial"/>
                <w:b w:val="0"/>
                <w:i w:val="0"/>
                <w:color w:val="000000"/>
                <w:sz w:val="22"/>
              </w:rPr>
              <w:t>History and Reports pass indicators, features, and the screenshot URL to the Result page.</w:t>
            </w:r>
          </w:p>
        </w:tc>
      </w:tr>
      <w:tr>
        <w:tc>
          <w:tcPr>
            <w:tcW w:type="dxa" w:w="2850"/>
            <w:vAlign w:val="center"/>
            <w:tcMar>
              <w:top w:w="80" w:type="dxa"/>
              <w:start w:w="120" w:type="dxa"/>
              <w:bottom w:w="80" w:type="dxa"/>
              <w:end w:w="120" w:type="dxa"/>
            </w:tcMar>
          </w:tcPr>
          <w:p>
            <w:pPr>
              <w:spacing w:after="0" w:line="252" w:lineRule="auto"/>
            </w:pPr>
            <w:r>
              <w:rPr>
                <w:rFonts w:ascii="Arial" w:hAnsi="Arial"/>
                <w:b w:val="0"/>
                <w:i w:val="0"/>
                <w:color w:val="000000"/>
                <w:sz w:val="22"/>
              </w:rPr>
              <w:t>Email and image analysis</w:t>
            </w:r>
          </w:p>
        </w:tc>
        <w:tc>
          <w:tcPr>
            <w:tcW w:type="dxa" w:w="1400"/>
            <w:vAlign w:val="center"/>
            <w:tcMar>
              <w:top w:w="80" w:type="dxa"/>
              <w:start w:w="120" w:type="dxa"/>
              <w:bottom w:w="80" w:type="dxa"/>
              <w:end w:w="120" w:type="dxa"/>
            </w:tcMar>
          </w:tcPr>
          <w:p>
            <w:pPr>
              <w:spacing w:after="0" w:line="252" w:lineRule="auto"/>
            </w:pPr>
            <w:r>
              <w:rPr>
                <w:rFonts w:ascii="Arial" w:hAnsi="Arial"/>
                <w:b w:val="0"/>
                <w:i w:val="0"/>
                <w:color w:val="000000"/>
                <w:sz w:val="22"/>
              </w:rPr>
              <w:t>Planned</w:t>
            </w:r>
          </w:p>
        </w:tc>
        <w:tc>
          <w:tcPr>
            <w:tcW w:type="dxa" w:w="5110"/>
            <w:vAlign w:val="center"/>
            <w:tcMar>
              <w:top w:w="80" w:type="dxa"/>
              <w:start w:w="120" w:type="dxa"/>
              <w:bottom w:w="80" w:type="dxa"/>
              <w:end w:w="120" w:type="dxa"/>
            </w:tcMar>
          </w:tcPr>
          <w:p>
            <w:pPr>
              <w:spacing w:after="0" w:line="252" w:lineRule="auto"/>
            </w:pPr>
            <w:r>
              <w:rPr>
                <w:rFonts w:ascii="Arial" w:hAnsi="Arial"/>
                <w:b w:val="0"/>
                <w:i w:val="0"/>
                <w:color w:val="000000"/>
                <w:sz w:val="22"/>
              </w:rPr>
              <w:t>Interface tabs are present but currently show an availability notice.</w:t>
            </w:r>
          </w:p>
        </w:tc>
      </w:tr>
      <w:tr>
        <w:tc>
          <w:tcPr>
            <w:tcW w:type="dxa" w:w="2850"/>
            <w:vAlign w:val="center"/>
            <w:tcMar>
              <w:top w:w="80" w:type="dxa"/>
              <w:start w:w="120" w:type="dxa"/>
              <w:bottom w:w="80" w:type="dxa"/>
              <w:end w:w="120" w:type="dxa"/>
            </w:tcMar>
          </w:tcPr>
          <w:p>
            <w:pPr>
              <w:spacing w:after="0" w:line="252" w:lineRule="auto"/>
            </w:pPr>
            <w:r>
              <w:rPr>
                <w:rFonts w:ascii="Arial" w:hAnsi="Arial"/>
                <w:b w:val="0"/>
                <w:i w:val="0"/>
                <w:color w:val="000000"/>
                <w:sz w:val="22"/>
              </w:rPr>
              <w:t>OpenPhish and URLhaus feeds</w:t>
            </w:r>
          </w:p>
        </w:tc>
        <w:tc>
          <w:tcPr>
            <w:tcW w:type="dxa" w:w="1400"/>
            <w:vAlign w:val="center"/>
            <w:tcMar>
              <w:top w:w="80" w:type="dxa"/>
              <w:start w:w="120" w:type="dxa"/>
              <w:bottom w:w="80" w:type="dxa"/>
              <w:end w:w="120" w:type="dxa"/>
            </w:tcMar>
          </w:tcPr>
          <w:p>
            <w:pPr>
              <w:spacing w:after="0" w:line="252" w:lineRule="auto"/>
            </w:pPr>
            <w:r>
              <w:rPr>
                <w:rFonts w:ascii="Arial" w:hAnsi="Arial"/>
                <w:b w:val="0"/>
                <w:i w:val="0"/>
                <w:color w:val="000000"/>
                <w:sz w:val="22"/>
              </w:rPr>
              <w:t>Planned</w:t>
            </w:r>
          </w:p>
        </w:tc>
        <w:tc>
          <w:tcPr>
            <w:tcW w:type="dxa" w:w="5110"/>
            <w:vAlign w:val="center"/>
            <w:tcMar>
              <w:top w:w="80" w:type="dxa"/>
              <w:start w:w="120" w:type="dxa"/>
              <w:bottom w:w="80" w:type="dxa"/>
              <w:end w:w="120" w:type="dxa"/>
            </w:tcMar>
          </w:tcPr>
          <w:p>
            <w:pPr>
              <w:spacing w:after="0" w:line="252" w:lineRule="auto"/>
            </w:pPr>
            <w:r>
              <w:rPr>
                <w:rFonts w:ascii="Arial" w:hAnsi="Arial"/>
                <w:b w:val="0"/>
                <w:i w:val="0"/>
                <w:color w:val="000000"/>
                <w:sz w:val="22"/>
              </w:rPr>
              <w:t>Provider placeholders are present; integration is pending.</w:t>
            </w:r>
          </w:p>
        </w:tc>
      </w:tr>
    </w:tbl>
    <w:p>
      <w:pPr>
        <w:spacing w:after="60"/>
      </w:pPr>
    </w:p>
    <w:p>
      <w:pPr>
        <w:pStyle w:val="Heading2"/>
        <w:keepNext/>
      </w:pPr>
      <w:r>
        <w:rPr>
          <w:rFonts w:ascii="Arial" w:hAnsi="Arial"/>
          <w:b/>
          <w:i w:val="0"/>
          <w:color w:val="0B1E3D"/>
          <w:sz w:val="36"/>
        </w:rPr>
        <w:t>7.3 Known Limitations</w:t>
      </w:r>
    </w:p>
    <w:p>
      <w:pPr>
        <w:pStyle w:val="ListBullet"/>
        <w:ind w:left="403" w:hanging="259"/>
      </w:pPr>
      <w:r>
        <w:rPr>
          <w:rFonts w:ascii="Arial" w:hAnsi="Arial"/>
          <w:b w:val="0"/>
          <w:i w:val="0"/>
          <w:color w:val="000000"/>
          <w:sz w:val="30"/>
        </w:rPr>
        <w:t>A risk score is not a guarantee of safety or maliciousness; human verification remains necessary.</w:t>
      </w:r>
    </w:p>
    <w:p>
      <w:pPr>
        <w:pStyle w:val="ListBullet"/>
        <w:ind w:left="403" w:hanging="259"/>
      </w:pPr>
      <w:r>
        <w:rPr>
          <w:rFonts w:ascii="Arial" w:hAnsi="Arial"/>
          <w:b w:val="0"/>
          <w:i w:val="0"/>
          <w:color w:val="000000"/>
          <w:sz w:val="30"/>
        </w:rPr>
        <w:t>The baseline classifier must be trained and evaluated on labelled benign and phishing samples before automated blocking is considered.</w:t>
      </w:r>
    </w:p>
    <w:p>
      <w:pPr>
        <w:pStyle w:val="ListBullet"/>
        <w:ind w:left="403" w:hanging="259"/>
      </w:pPr>
      <w:r>
        <w:rPr>
          <w:rFonts w:ascii="Arial" w:hAnsi="Arial"/>
          <w:b w:val="0"/>
          <w:i w:val="0"/>
          <w:color w:val="000000"/>
          <w:sz w:val="30"/>
        </w:rPr>
        <w:t>Website rendering and external lookups can fail because of target-side restrictions, network conditions, or provider configuration.</w:t>
      </w:r>
    </w:p>
    <w:p>
      <w:pPr>
        <w:pStyle w:val="ListBullet"/>
        <w:ind w:left="403" w:hanging="259"/>
      </w:pPr>
      <w:r>
        <w:rPr>
          <w:rFonts w:ascii="Arial" w:hAnsi="Arial"/>
          <w:b w:val="0"/>
          <w:i w:val="0"/>
          <w:color w:val="000000"/>
          <w:sz w:val="30"/>
        </w:rPr>
        <w:t>Screenshot availability is dependent on successful browser capture and continued availability of the served capture file.</w:t>
      </w:r>
    </w:p>
    <w:p>
      <w:pPr>
        <w:pStyle w:val="ListBullet"/>
        <w:ind w:left="403" w:hanging="259"/>
      </w:pPr>
      <w:r>
        <w:rPr>
          <w:rFonts w:ascii="Arial" w:hAnsi="Arial"/>
          <w:b w:val="0"/>
          <w:i w:val="0"/>
          <w:color w:val="000000"/>
          <w:sz w:val="30"/>
        </w:rPr>
        <w:t>The frontend currently uses Firebase identity/history while the backend also contains a separate local platform account/scan API path; deployment should select and consolidate the intended production identity strategy.</w:t>
      </w:r>
    </w:p>
    <w:p>
      <w:pPr>
        <w:pStyle w:val="Heading2"/>
        <w:keepNext/>
      </w:pPr>
      <w:r>
        <w:rPr>
          <w:rFonts w:ascii="Arial" w:hAnsi="Arial"/>
          <w:b/>
          <w:i w:val="0"/>
          <w:color w:val="0B1E3D"/>
          <w:sz w:val="36"/>
        </w:rPr>
        <w:t>7.4 Future Scope</w:t>
      </w:r>
    </w:p>
    <w:p>
      <w:pPr>
        <w:pStyle w:val="ListBullet"/>
        <w:ind w:left="403" w:hanging="259"/>
      </w:pPr>
      <w:r>
        <w:rPr>
          <w:rFonts w:ascii="Arial" w:hAnsi="Arial"/>
          <w:b w:val="0"/>
          <w:i w:val="0"/>
          <w:color w:val="000000"/>
          <w:sz w:val="30"/>
        </w:rPr>
        <w:t>Integrate and poll VirusTotal, Google Safe Browsing, OpenPhish, and URLhaus according to their service policies.</w:t>
      </w:r>
    </w:p>
    <w:p>
      <w:pPr>
        <w:pStyle w:val="ListBullet"/>
        <w:ind w:left="403" w:hanging="259"/>
      </w:pPr>
      <w:r>
        <w:rPr>
          <w:rFonts w:ascii="Arial" w:hAnsi="Arial"/>
          <w:b w:val="0"/>
          <w:i w:val="0"/>
          <w:color w:val="000000"/>
          <w:sz w:val="30"/>
        </w:rPr>
        <w:t>Collect consented, labelled evidence rows; train versioned models; measure precision, recall, false-positive rate, and calibration.</w:t>
      </w:r>
    </w:p>
    <w:p>
      <w:pPr>
        <w:pStyle w:val="ListBullet"/>
        <w:ind w:left="403" w:hanging="259"/>
      </w:pPr>
      <w:r>
        <w:rPr>
          <w:rFonts w:ascii="Arial" w:hAnsi="Arial"/>
          <w:b w:val="0"/>
          <w:i w:val="0"/>
          <w:color w:val="000000"/>
          <w:sz w:val="30"/>
        </w:rPr>
        <w:t>Add email/text and uploaded-image analysis with equivalent persistence and explanation quality.</w:t>
      </w:r>
    </w:p>
    <w:p>
      <w:pPr>
        <w:pStyle w:val="ListBullet"/>
        <w:ind w:left="403" w:hanging="259"/>
      </w:pPr>
      <w:r>
        <w:rPr>
          <w:rFonts w:ascii="Arial" w:hAnsi="Arial"/>
          <w:b w:val="0"/>
          <w:i w:val="0"/>
          <w:color w:val="000000"/>
          <w:sz w:val="30"/>
        </w:rPr>
        <w:t>Introduce background jobs, queue monitoring, retry policy, retention controls, and production observability.</w:t>
      </w:r>
    </w:p>
    <w:p>
      <w:pPr>
        <w:pStyle w:val="ListBullet"/>
        <w:ind w:left="403" w:hanging="259"/>
      </w:pPr>
      <w:r>
        <w:rPr>
          <w:rFonts w:ascii="Arial" w:hAnsi="Arial"/>
          <w:b w:val="0"/>
          <w:i w:val="0"/>
          <w:color w:val="000000"/>
          <w:sz w:val="30"/>
        </w:rPr>
        <w:t>Harden deployment with secret management, HTTPS, restrictive CORS, Firebase Security Rules review, rate limiting, and security logging.</w:t>
      </w:r>
    </w:p>
    <w:p>
      <w:r>
        <w:br w:type="page"/>
      </w:r>
    </w:p>
    <w:p>
      <w:pPr>
        <w:pStyle w:val="Heading1"/>
        <w:keepNext/>
      </w:pPr>
      <w:r>
        <w:rPr>
          <w:rFonts w:ascii="Arial" w:hAnsi="Arial"/>
          <w:b/>
          <w:i w:val="0"/>
          <w:color w:val="0B1E3D"/>
          <w:sz w:val="40"/>
        </w:rPr>
        <w:t>8 References</w:t>
      </w:r>
    </w:p>
    <w:p>
      <w:pPr>
        <w:pStyle w:val="ListBullet"/>
        <w:ind w:left="403" w:hanging="259"/>
      </w:pPr>
      <w:r>
        <w:rPr>
          <w:rFonts w:ascii="Arial" w:hAnsi="Arial"/>
          <w:b w:val="0"/>
          <w:i w:val="0"/>
          <w:color w:val="000000"/>
          <w:sz w:val="30"/>
        </w:rPr>
        <w:t>I. Sommerville, Software Engineering, Pearson. Guidance for requirements engineering and SRS structure.</w:t>
      </w:r>
    </w:p>
    <w:p>
      <w:pPr>
        <w:pStyle w:val="ListBullet"/>
        <w:ind w:left="403" w:hanging="259"/>
      </w:pPr>
      <w:r>
        <w:rPr>
          <w:rFonts w:ascii="Arial" w:hAnsi="Arial"/>
          <w:b w:val="0"/>
          <w:i w:val="0"/>
          <w:color w:val="000000"/>
          <w:sz w:val="30"/>
        </w:rPr>
        <w:t>ISO/IEC/IEEE 29148, Systems and software engineering - Life cycle processes - Requirements engineering.</w:t>
      </w:r>
    </w:p>
    <w:p>
      <w:pPr>
        <w:pStyle w:val="ListBullet"/>
        <w:ind w:left="403" w:hanging="259"/>
      </w:pPr>
      <w:r>
        <w:rPr>
          <w:rFonts w:ascii="Arial" w:hAnsi="Arial"/>
          <w:b w:val="0"/>
          <w:i w:val="0"/>
          <w:color w:val="000000"/>
          <w:sz w:val="30"/>
        </w:rPr>
        <w:t>FastAPI Documentation, https://fastapi.tiangolo.com/.</w:t>
      </w:r>
    </w:p>
    <w:p>
      <w:pPr>
        <w:pStyle w:val="ListBullet"/>
        <w:ind w:left="403" w:hanging="259"/>
      </w:pPr>
      <w:r>
        <w:rPr>
          <w:rFonts w:ascii="Arial" w:hAnsi="Arial"/>
          <w:b w:val="0"/>
          <w:i w:val="0"/>
          <w:color w:val="000000"/>
          <w:sz w:val="30"/>
        </w:rPr>
        <w:t>Playwright Python Documentation, https://playwright.dev/python/.</w:t>
      </w:r>
    </w:p>
    <w:p>
      <w:pPr>
        <w:pStyle w:val="ListBullet"/>
        <w:ind w:left="403" w:hanging="259"/>
      </w:pPr>
      <w:r>
        <w:rPr>
          <w:rFonts w:ascii="Arial" w:hAnsi="Arial"/>
          <w:b w:val="0"/>
          <w:i w:val="0"/>
          <w:color w:val="000000"/>
          <w:sz w:val="30"/>
        </w:rPr>
        <w:t>Firebase Documentation, https://firebase.google.com/docs/.</w:t>
      </w:r>
    </w:p>
    <w:p>
      <w:pPr>
        <w:pStyle w:val="ListBullet"/>
        <w:ind w:left="403" w:hanging="259"/>
      </w:pPr>
      <w:r>
        <w:rPr>
          <w:rFonts w:ascii="Arial" w:hAnsi="Arial"/>
          <w:b w:val="0"/>
          <w:i w:val="0"/>
          <w:color w:val="000000"/>
          <w:sz w:val="30"/>
        </w:rPr>
        <w:t>OWASP Server-Side Request Forgery Prevention Cheat Sheet, https://cheatsheetseries.owasp.org/.</w:t>
      </w:r>
    </w:p>
    <w:p>
      <w:pPr>
        <w:pStyle w:val="ListBullet"/>
        <w:ind w:left="403" w:hanging="259"/>
      </w:pPr>
      <w:r>
        <w:rPr>
          <w:rFonts w:ascii="Arial" w:hAnsi="Arial"/>
          <w:b w:val="0"/>
          <w:i w:val="0"/>
          <w:color w:val="000000"/>
          <w:sz w:val="30"/>
        </w:rPr>
        <w:t>Google Safe Browsing API Documentation, https://developers.google.com/safe-browsing/.</w:t>
      </w:r>
    </w:p>
    <w:p>
      <w:pPr>
        <w:pStyle w:val="ListBullet"/>
        <w:ind w:left="403" w:hanging="259"/>
      </w:pPr>
      <w:r>
        <w:rPr>
          <w:rFonts w:ascii="Arial" w:hAnsi="Arial"/>
          <w:b w:val="0"/>
          <w:i w:val="0"/>
          <w:color w:val="000000"/>
          <w:sz w:val="30"/>
        </w:rPr>
        <w:t>CyberShield project source code and README, current workspace implementation, accessed on the report date.</w:t>
      </w:r>
    </w:p>
    <w:p>
      <w:r>
        <w:br w:type="page"/>
      </w:r>
    </w:p>
    <w:p>
      <w:pPr>
        <w:pStyle w:val="Heading1"/>
        <w:keepNext/>
      </w:pPr>
      <w:r>
        <w:rPr>
          <w:rFonts w:ascii="Arial" w:hAnsi="Arial"/>
          <w:b/>
          <w:i w:val="0"/>
          <w:color w:val="0B1E3D"/>
          <w:sz w:val="40"/>
        </w:rPr>
        <w:t>Appendix A - Requirement Traceability Matrix</w:t>
      </w:r>
    </w:p>
    <w:tbl>
      <w:tblPr>
        <w:tblStyle w:val="TableGrid"/>
        <w:tblW w:type="dxa" w:w="9360"/>
        <w:tblLayout w:type="fixed"/>
        <w:tblLook w:firstColumn="1" w:firstRow="1" w:lastColumn="0" w:lastRow="0" w:noHBand="0" w:noVBand="1" w:val="04A0"/>
        <w:tblInd w:w="120" w:type="dxa"/>
      </w:tblPr>
      <w:tblGrid>
        <w:gridCol w:w="1500"/>
        <w:gridCol w:w="4600"/>
        <w:gridCol w:w="3260"/>
      </w:tblGrid>
      <w:tr>
        <w:trPr>
          <w:tblHeader w:val="true"/>
        </w:trPr>
        <w:tc>
          <w:tcPr>
            <w:tcW w:type="dxa" w:w="1500"/>
            <w:vAlign w:val="center"/>
            <w:tcMar>
              <w:top w:w="80" w:type="dxa"/>
              <w:start w:w="120" w:type="dxa"/>
              <w:bottom w:w="80" w:type="dxa"/>
              <w:end w:w="120" w:type="dxa"/>
            </w:tcMar>
            <w:shd w:fill="F2F4F7"/>
          </w:tcPr>
          <w:p>
            <w:pPr>
              <w:jc w:val="center"/>
            </w:pPr>
            <w:r>
              <w:rPr>
                <w:rFonts w:ascii="Arial" w:hAnsi="Arial"/>
                <w:b/>
                <w:i w:val="0"/>
                <w:color w:val="0B1E3D"/>
                <w:sz w:val="24"/>
              </w:rPr>
              <w:t>Requirement</w:t>
            </w:r>
          </w:p>
        </w:tc>
        <w:tc>
          <w:tcPr>
            <w:tcW w:type="dxa" w:w="4600"/>
            <w:vAlign w:val="center"/>
            <w:tcMar>
              <w:top w:w="80" w:type="dxa"/>
              <w:start w:w="120" w:type="dxa"/>
              <w:bottom w:w="80" w:type="dxa"/>
              <w:end w:w="120" w:type="dxa"/>
            </w:tcMar>
            <w:shd w:fill="F2F4F7"/>
          </w:tcPr>
          <w:p>
            <w:pPr>
              <w:jc w:val="center"/>
            </w:pPr>
            <w:r>
              <w:rPr>
                <w:rFonts w:ascii="Arial" w:hAnsi="Arial"/>
                <w:b/>
                <w:i w:val="0"/>
                <w:color w:val="0B1E3D"/>
                <w:sz w:val="24"/>
              </w:rPr>
              <w:t>Implementation evidence</w:t>
            </w:r>
          </w:p>
        </w:tc>
        <w:tc>
          <w:tcPr>
            <w:tcW w:type="dxa" w:w="3260"/>
            <w:vAlign w:val="center"/>
            <w:tcMar>
              <w:top w:w="80" w:type="dxa"/>
              <w:start w:w="120" w:type="dxa"/>
              <w:bottom w:w="80" w:type="dxa"/>
              <w:end w:w="120" w:type="dxa"/>
            </w:tcMar>
            <w:shd w:fill="F2F4F7"/>
          </w:tcPr>
          <w:p>
            <w:pPr>
              <w:jc w:val="center"/>
            </w:pPr>
            <w:r>
              <w:rPr>
                <w:rFonts w:ascii="Arial" w:hAnsi="Arial"/>
                <w:b/>
                <w:i w:val="0"/>
                <w:color w:val="0B1E3D"/>
                <w:sz w:val="24"/>
              </w:rPr>
              <w:t>Validation method</w:t>
            </w:r>
          </w:p>
        </w:tc>
      </w:tr>
      <w:tr>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FR-02</w:t>
            </w:r>
          </w:p>
        </w:tc>
        <w:tc>
          <w:tcPr>
            <w:tcW w:type="dxa" w:w="4600"/>
            <w:vAlign w:val="center"/>
            <w:tcMar>
              <w:top w:w="80" w:type="dxa"/>
              <w:start w:w="120" w:type="dxa"/>
              <w:bottom w:w="80" w:type="dxa"/>
              <w:end w:w="120" w:type="dxa"/>
            </w:tcMar>
          </w:tcPr>
          <w:p>
            <w:pPr>
              <w:spacing w:after="0" w:line="252" w:lineRule="auto"/>
            </w:pPr>
            <w:r>
              <w:rPr>
                <w:rFonts w:ascii="Arial" w:hAnsi="Arial"/>
                <w:b w:val="0"/>
                <w:i w:val="0"/>
                <w:color w:val="000000"/>
                <w:sz w:val="22"/>
              </w:rPr>
              <w:t>url_safety.py and orchestrator admission path</w:t>
            </w:r>
          </w:p>
        </w:tc>
        <w:tc>
          <w:tcPr>
            <w:tcW w:type="dxa" w:w="3260"/>
            <w:vAlign w:val="center"/>
            <w:tcMar>
              <w:top w:w="80" w:type="dxa"/>
              <w:start w:w="120" w:type="dxa"/>
              <w:bottom w:w="80" w:type="dxa"/>
              <w:end w:w="120" w:type="dxa"/>
            </w:tcMar>
          </w:tcPr>
          <w:p>
            <w:pPr>
              <w:spacing w:after="0" w:line="252" w:lineRule="auto"/>
            </w:pPr>
            <w:r>
              <w:rPr>
                <w:rFonts w:ascii="Arial" w:hAnsi="Arial"/>
                <w:b w:val="0"/>
                <w:i w:val="0"/>
                <w:color w:val="000000"/>
                <w:sz w:val="22"/>
              </w:rPr>
              <w:t>Submit malformed, localhost, and private-address URLs; verify denial before collection.</w:t>
            </w:r>
          </w:p>
        </w:tc>
      </w:tr>
      <w:tr>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FR-03 to FR-05</w:t>
            </w:r>
          </w:p>
        </w:tc>
        <w:tc>
          <w:tcPr>
            <w:tcW w:type="dxa" w:w="4600"/>
            <w:vAlign w:val="center"/>
            <w:tcMar>
              <w:top w:w="80" w:type="dxa"/>
              <w:start w:w="120" w:type="dxa"/>
              <w:bottom w:w="80" w:type="dxa"/>
              <w:end w:w="120" w:type="dxa"/>
            </w:tcMar>
          </w:tcPr>
          <w:p>
            <w:pPr>
              <w:spacing w:after="0" w:line="252" w:lineRule="auto"/>
            </w:pPr>
            <w:r>
              <w:rPr>
                <w:rFonts w:ascii="Arial" w:hAnsi="Arial"/>
                <w:b w:val="0"/>
                <w:i w:val="0"/>
                <w:color w:val="000000"/>
                <w:sz w:val="22"/>
              </w:rPr>
              <w:t>Analyzer modules and orchestrator collector sequence</w:t>
            </w:r>
          </w:p>
        </w:tc>
        <w:tc>
          <w:tcPr>
            <w:tcW w:type="dxa" w:w="3260"/>
            <w:vAlign w:val="center"/>
            <w:tcMar>
              <w:top w:w="80" w:type="dxa"/>
              <w:start w:w="120" w:type="dxa"/>
              <w:bottom w:w="80" w:type="dxa"/>
              <w:end w:w="120" w:type="dxa"/>
            </w:tcMar>
          </w:tcPr>
          <w:p>
            <w:pPr>
              <w:spacing w:after="0" w:line="252" w:lineRule="auto"/>
            </w:pPr>
            <w:r>
              <w:rPr>
                <w:rFonts w:ascii="Arial" w:hAnsi="Arial"/>
                <w:b w:val="0"/>
                <w:i w:val="0"/>
                <w:color w:val="000000"/>
                <w:sz w:val="22"/>
              </w:rPr>
              <w:t>Run an admitted public URL and inspect returned source evidence.</w:t>
            </w:r>
          </w:p>
        </w:tc>
      </w:tr>
      <w:tr>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FR-06</w:t>
            </w:r>
          </w:p>
        </w:tc>
        <w:tc>
          <w:tcPr>
            <w:tcW w:type="dxa" w:w="4600"/>
            <w:vAlign w:val="center"/>
            <w:tcMar>
              <w:top w:w="80" w:type="dxa"/>
              <w:start w:w="120" w:type="dxa"/>
              <w:bottom w:w="80" w:type="dxa"/>
              <w:end w:w="120" w:type="dxa"/>
            </w:tcMar>
          </w:tcPr>
          <w:p>
            <w:pPr>
              <w:spacing w:after="0" w:line="252" w:lineRule="auto"/>
            </w:pPr>
            <w:r>
              <w:rPr>
                <w:rFonts w:ascii="Arial" w:hAnsi="Arial"/>
                <w:b w:val="0"/>
                <w:i w:val="0"/>
                <w:color w:val="000000"/>
                <w:sz w:val="22"/>
              </w:rPr>
              <w:t>FeatureExtractor and EvidenceClassifier</w:t>
            </w:r>
          </w:p>
        </w:tc>
        <w:tc>
          <w:tcPr>
            <w:tcW w:type="dxa" w:w="3260"/>
            <w:vAlign w:val="center"/>
            <w:tcMar>
              <w:top w:w="80" w:type="dxa"/>
              <w:start w:w="120" w:type="dxa"/>
              <w:bottom w:w="80" w:type="dxa"/>
              <w:end w:w="120" w:type="dxa"/>
            </w:tcMar>
          </w:tcPr>
          <w:p>
            <w:pPr>
              <w:spacing w:after="0" w:line="252" w:lineRule="auto"/>
            </w:pPr>
            <w:r>
              <w:rPr>
                <w:rFonts w:ascii="Arial" w:hAnsi="Arial"/>
                <w:b w:val="0"/>
                <w:i w:val="0"/>
                <w:color w:val="000000"/>
                <w:sz w:val="22"/>
              </w:rPr>
              <w:t>Verify feature values, probability, risk, and contributor list in the response.</w:t>
            </w:r>
          </w:p>
        </w:tc>
      </w:tr>
      <w:tr>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FR-07</w:t>
            </w:r>
          </w:p>
        </w:tc>
        <w:tc>
          <w:tcPr>
            <w:tcW w:type="dxa" w:w="4600"/>
            <w:vAlign w:val="center"/>
            <w:tcMar>
              <w:top w:w="80" w:type="dxa"/>
              <w:start w:w="120" w:type="dxa"/>
              <w:bottom w:w="80" w:type="dxa"/>
              <w:end w:w="120" w:type="dxa"/>
            </w:tcMar>
          </w:tcPr>
          <w:p>
            <w:pPr>
              <w:spacing w:after="0" w:line="252" w:lineRule="auto"/>
            </w:pPr>
            <w:r>
              <w:rPr>
                <w:rFonts w:ascii="Arial" w:hAnsi="Arial"/>
                <w:b w:val="0"/>
                <w:i w:val="0"/>
                <w:color w:val="000000"/>
                <w:sz w:val="22"/>
              </w:rPr>
              <w:t>result.html and result.js</w:t>
            </w:r>
          </w:p>
        </w:tc>
        <w:tc>
          <w:tcPr>
            <w:tcW w:type="dxa" w:w="3260"/>
            <w:vAlign w:val="center"/>
            <w:tcMar>
              <w:top w:w="80" w:type="dxa"/>
              <w:start w:w="120" w:type="dxa"/>
              <w:bottom w:w="80" w:type="dxa"/>
              <w:end w:w="120" w:type="dxa"/>
            </w:tcMar>
          </w:tcPr>
          <w:p>
            <w:pPr>
              <w:spacing w:after="0" w:line="252" w:lineRule="auto"/>
            </w:pPr>
            <w:r>
              <w:rPr>
                <w:rFonts w:ascii="Arial" w:hAnsi="Arial"/>
                <w:b w:val="0"/>
                <w:i w:val="0"/>
                <w:color w:val="000000"/>
                <w:sz w:val="22"/>
              </w:rPr>
              <w:t>Confirm score, indicators, features, recommendation, metadata, and matching screenshot render.</w:t>
            </w:r>
          </w:p>
        </w:tc>
      </w:tr>
      <w:tr>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FR-08 to FR-09</w:t>
            </w:r>
          </w:p>
        </w:tc>
        <w:tc>
          <w:tcPr>
            <w:tcW w:type="dxa" w:w="4600"/>
            <w:vAlign w:val="center"/>
            <w:tcMar>
              <w:top w:w="80" w:type="dxa"/>
              <w:start w:w="120" w:type="dxa"/>
              <w:bottom w:w="80" w:type="dxa"/>
              <w:end w:w="120" w:type="dxa"/>
            </w:tcMar>
          </w:tcPr>
          <w:p>
            <w:pPr>
              <w:spacing w:after="0" w:line="252" w:lineRule="auto"/>
            </w:pPr>
            <w:r>
              <w:rPr>
                <w:rFonts w:ascii="Arial" w:hAnsi="Arial"/>
                <w:b w:val="0"/>
                <w:i w:val="0"/>
                <w:color w:val="000000"/>
                <w:sz w:val="22"/>
              </w:rPr>
              <w:t>firebase-data.js, history.js, reports.js</w:t>
            </w:r>
          </w:p>
        </w:tc>
        <w:tc>
          <w:tcPr>
            <w:tcW w:type="dxa" w:w="3260"/>
            <w:vAlign w:val="center"/>
            <w:tcMar>
              <w:top w:w="80" w:type="dxa"/>
              <w:start w:w="120" w:type="dxa"/>
              <w:bottom w:w="80" w:type="dxa"/>
              <w:end w:w="120" w:type="dxa"/>
            </w:tcMar>
          </w:tcPr>
          <w:p>
            <w:pPr>
              <w:spacing w:after="0" w:line="252" w:lineRule="auto"/>
            </w:pPr>
            <w:r>
              <w:rPr>
                <w:rFonts w:ascii="Arial" w:hAnsi="Arial"/>
                <w:b w:val="0"/>
                <w:i w:val="0"/>
                <w:color w:val="000000"/>
                <w:sz w:val="22"/>
              </w:rPr>
              <w:t>Save a result, reopen it from History and Reports, and compare full detail with fresh result.</w:t>
            </w:r>
          </w:p>
        </w:tc>
      </w:tr>
      <w:tr>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NFR-04</w:t>
            </w:r>
          </w:p>
        </w:tc>
        <w:tc>
          <w:tcPr>
            <w:tcW w:type="dxa" w:w="4600"/>
            <w:vAlign w:val="center"/>
            <w:tcMar>
              <w:top w:w="80" w:type="dxa"/>
              <w:start w:w="120" w:type="dxa"/>
              <w:bottom w:w="80" w:type="dxa"/>
              <w:end w:w="120" w:type="dxa"/>
            </w:tcMar>
          </w:tcPr>
          <w:p>
            <w:pPr>
              <w:spacing w:after="0" w:line="252" w:lineRule="auto"/>
            </w:pPr>
            <w:r>
              <w:rPr>
                <w:rFonts w:ascii="Arial" w:hAnsi="Arial"/>
                <w:b w:val="0"/>
                <w:i w:val="0"/>
                <w:color w:val="000000"/>
                <w:sz w:val="22"/>
              </w:rPr>
              <w:t>Browser exception handling and available_sources</w:t>
            </w:r>
          </w:p>
        </w:tc>
        <w:tc>
          <w:tcPr>
            <w:tcW w:type="dxa" w:w="3260"/>
            <w:vAlign w:val="center"/>
            <w:tcMar>
              <w:top w:w="80" w:type="dxa"/>
              <w:start w:w="120" w:type="dxa"/>
              <w:bottom w:w="80" w:type="dxa"/>
              <w:end w:w="120" w:type="dxa"/>
            </w:tcMar>
          </w:tcPr>
          <w:p>
            <w:pPr>
              <w:spacing w:after="0" w:line="252" w:lineRule="auto"/>
            </w:pPr>
            <w:r>
              <w:rPr>
                <w:rFonts w:ascii="Arial" w:hAnsi="Arial"/>
                <w:b w:val="0"/>
                <w:i w:val="0"/>
                <w:color w:val="000000"/>
                <w:sz w:val="22"/>
              </w:rPr>
              <w:t>Simulate/observe a browser failure and verify partial evidence is labelled.</w:t>
            </w:r>
          </w:p>
        </w:tc>
      </w:tr>
      <w:tr>
        <w:tc>
          <w:tcPr>
            <w:tcW w:type="dxa" w:w="1500"/>
            <w:vAlign w:val="center"/>
            <w:tcMar>
              <w:top w:w="80" w:type="dxa"/>
              <w:start w:w="120" w:type="dxa"/>
              <w:bottom w:w="80" w:type="dxa"/>
              <w:end w:w="120" w:type="dxa"/>
            </w:tcMar>
          </w:tcPr>
          <w:p>
            <w:pPr>
              <w:spacing w:after="0" w:line="252" w:lineRule="auto"/>
            </w:pPr>
            <w:r>
              <w:rPr>
                <w:rFonts w:ascii="Arial" w:hAnsi="Arial"/>
                <w:b w:val="0"/>
                <w:i w:val="0"/>
                <w:color w:val="000000"/>
                <w:sz w:val="22"/>
              </w:rPr>
              <w:t>NFR-10</w:t>
            </w:r>
          </w:p>
        </w:tc>
        <w:tc>
          <w:tcPr>
            <w:tcW w:type="dxa" w:w="4600"/>
            <w:vAlign w:val="center"/>
            <w:tcMar>
              <w:top w:w="80" w:type="dxa"/>
              <w:start w:w="120" w:type="dxa"/>
              <w:bottom w:w="80" w:type="dxa"/>
              <w:end w:w="120" w:type="dxa"/>
            </w:tcMar>
          </w:tcPr>
          <w:p>
            <w:pPr>
              <w:spacing w:after="0" w:line="252" w:lineRule="auto"/>
            </w:pPr>
            <w:r>
              <w:rPr>
                <w:rFonts w:ascii="Arial" w:hAnsi="Arial"/>
                <w:b w:val="0"/>
                <w:i w:val="0"/>
                <w:color w:val="000000"/>
                <w:sz w:val="22"/>
              </w:rPr>
              <w:t>README and classifier notice</w:t>
            </w:r>
          </w:p>
        </w:tc>
        <w:tc>
          <w:tcPr>
            <w:tcW w:type="dxa" w:w="3260"/>
            <w:vAlign w:val="center"/>
            <w:tcMar>
              <w:top w:w="80" w:type="dxa"/>
              <w:start w:w="120" w:type="dxa"/>
              <w:bottom w:w="80" w:type="dxa"/>
              <w:end w:w="120" w:type="dxa"/>
            </w:tcMar>
          </w:tcPr>
          <w:p>
            <w:pPr>
              <w:spacing w:after="0" w:line="252" w:lineRule="auto"/>
            </w:pPr>
            <w:r>
              <w:rPr>
                <w:rFonts w:ascii="Arial" w:hAnsi="Arial"/>
                <w:b w:val="0"/>
                <w:i w:val="0"/>
                <w:color w:val="000000"/>
                <w:sz w:val="22"/>
              </w:rPr>
              <w:t>Review that baseline/demo model limits are presented to users/developers.</w:t>
            </w:r>
          </w:p>
        </w:tc>
      </w:tr>
    </w:tbl>
    <w:p>
      <w:pPr>
        <w:spacing w:after="60"/>
      </w:pPr>
    </w:p>
    <w:p>
      <w:pPr>
        <w:pStyle w:val="Heading1"/>
        <w:keepNext/>
      </w:pPr>
      <w:r>
        <w:rPr>
          <w:rFonts w:ascii="Arial" w:hAnsi="Arial"/>
          <w:b/>
          <w:i w:val="0"/>
          <w:color w:val="0B1E3D"/>
          <w:sz w:val="40"/>
        </w:rPr>
        <w:t>Appendix B - Formatting Compliance</w:t>
      </w:r>
    </w:p>
    <w:p>
      <w:pPr>
        <w:spacing w:after="140" w:line="276" w:lineRule="auto"/>
      </w:pPr>
      <w:r>
        <w:rPr>
          <w:rFonts w:ascii="Arial" w:hAnsi="Arial"/>
          <w:b w:val="0"/>
          <w:i w:val="0"/>
          <w:color w:val="000000"/>
          <w:sz w:val="30"/>
        </w:rPr>
        <w:t>This report follows the visual conventions observed in the supplied Expirochain report: A4 portrait pages, one-inch margins, Arial typography, large readable body text, bold numbered chapter and section headings, a running project header, centered page numbering, consistent table padding, and controlled white space. The SRS content itself follows a requirements-oriented structure so that implemented functionality, current boundaries, and future work remain distinguishable.</w:t>
      </w:r>
    </w:p>
    <w:sectPr w:rsidR="00FC693F" w:rsidRPr="0006063C" w:rsidSect="00034616">
      <w:headerReference w:type="default" r:id="rId9"/>
      <w:footerReference w:type="default" r:id="rId10"/>
      <w:pgSz w:w="11906" w:h="16838"/>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0B1E3D"/>
        <w:sz w:val="20"/>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0" w:space="5" w:color="0B1E3D"/>
      </w:pBdr>
    </w:pPr>
    <w:r>
      <w:rPr>
        <w:rFonts w:ascii="Arial" w:hAnsi="Arial"/>
        <w:b/>
        <w:i w:val="0"/>
        <w:color w:val="0B1E3D"/>
        <w:sz w:val="24"/>
      </w:rPr>
      <w:t>CYBERSHIELD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jc w:val="both"/>
    </w:pPr>
    <w:rPr>
      <w:rFonts w:ascii="Arial" w:hAnsi="Arial"/>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B1E3D"/>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B1E3D"/>
      <w:sz w:val="3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3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3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CyberShield Software Requirements Specification</dc:title>
  <dc:subject>Academic project SRS</dc:subject>
  <dc:creator>CyberShield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