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A01" w:rsidRDefault="004B2BAF">
      <w:pPr>
        <w:spacing w:after="480"/>
        <w:jc w:val="center"/>
      </w:pPr>
      <w:r>
        <w:rPr>
          <w:b/>
          <w:color w:val="1B365D"/>
          <w:sz w:val="48"/>
        </w:rPr>
        <w:t>SOHO Network Design, Implementation &amp; Troubleshooting Guide</w:t>
      </w:r>
    </w:p>
    <w:p w:rsidR="00DA4A01" w:rsidRDefault="004B2BAF">
      <w:pPr>
        <w:pStyle w:val="Heading1"/>
        <w:spacing w:before="240" w:after="120"/>
      </w:pPr>
      <w:bookmarkStart w:id="0" w:name="_GoBack"/>
      <w:bookmarkEnd w:id="0"/>
      <w:r>
        <w:rPr>
          <w:rFonts w:ascii="Times New Roman" w:hAnsi="Times New Roman"/>
          <w:color w:val="1B365D"/>
          <w:sz w:val="32"/>
        </w:rPr>
        <w:t>1. SOHO Network Architecture &amp; Diagram</w:t>
      </w:r>
    </w:p>
    <w:p w:rsidR="00DA4A01" w:rsidRDefault="004B2BAF">
      <w:pPr>
        <w:spacing w:after="240"/>
      </w:pPr>
      <w:r>
        <w:t xml:space="preserve">The diagram below represents a robust, highly reliable </w:t>
      </w:r>
      <w:r>
        <w:t>Small Office/Home Office (SOHO) network topology. The architecture utilizes a single high-speed broadband internet connection terminated at a modern Wi-Fi router, which acts as the central gateway for the premises. Network traffic is intelligently segmente</w:t>
      </w:r>
      <w:r>
        <w:t>d between wired connections for high-bandwidth, stationary nodes and wireless connections for highly mobile enterprise assets.</w:t>
      </w:r>
    </w:p>
    <w:p w:rsidR="00DA4A01" w:rsidRDefault="004B2BAF">
      <w:pPr>
        <w:spacing w:before="240" w:after="240"/>
      </w:pPr>
      <w:r>
        <w:rPr>
          <w:rFonts w:ascii="Consolas" w:hAnsi="Consolas"/>
          <w:color w:val="003366"/>
          <w:sz w:val="19"/>
        </w:rPr>
        <w:t xml:space="preserve">  +-------------------------------------------------------------+</w:t>
      </w:r>
      <w:r>
        <w:rPr>
          <w:rFonts w:ascii="Consolas" w:hAnsi="Consolas"/>
          <w:color w:val="003366"/>
          <w:sz w:val="19"/>
        </w:rPr>
        <w:br/>
        <w:t xml:space="preserve">  |                [ BroadBand Internet Connection ]           </w:t>
      </w:r>
      <w:r>
        <w:rPr>
          <w:rFonts w:ascii="Consolas" w:hAnsi="Consolas"/>
          <w:color w:val="003366"/>
          <w:sz w:val="19"/>
        </w:rPr>
        <w:t xml:space="preserve"> |</w:t>
      </w:r>
      <w:r>
        <w:rPr>
          <w:rFonts w:ascii="Consolas" w:hAnsi="Consolas"/>
          <w:color w:val="003366"/>
          <w:sz w:val="19"/>
        </w:rPr>
        <w:br/>
        <w:t xml:space="preserve">  +-------------------------------------------------------------+</w:t>
      </w:r>
      <w:r>
        <w:rPr>
          <w:rFonts w:ascii="Consolas" w:hAnsi="Consolas"/>
          <w:color w:val="003366"/>
          <w:sz w:val="19"/>
        </w:rPr>
        <w:br/>
        <w:t xml:space="preserve">                                 │</w:t>
      </w:r>
      <w:r>
        <w:rPr>
          <w:rFonts w:ascii="Consolas" w:hAnsi="Consolas"/>
          <w:color w:val="003366"/>
          <w:sz w:val="19"/>
        </w:rPr>
        <w:br/>
        <w:t xml:space="preserve">                                 │ [Wired: Fiber/Coaxial/RJ45]</w:t>
      </w:r>
      <w:r>
        <w:rPr>
          <w:rFonts w:ascii="Consolas" w:hAnsi="Consolas"/>
          <w:color w:val="003366"/>
          <w:sz w:val="19"/>
        </w:rPr>
        <w:br/>
        <w:t xml:space="preserve">                                 ▼</w:t>
      </w:r>
      <w:r>
        <w:rPr>
          <w:rFonts w:ascii="Consolas" w:hAnsi="Consolas"/>
          <w:color w:val="003366"/>
          <w:sz w:val="19"/>
        </w:rPr>
        <w:br/>
        <w:t xml:space="preserve">  +---------------------------------------------------</w:t>
      </w:r>
      <w:r>
        <w:rPr>
          <w:rFonts w:ascii="Consolas" w:hAnsi="Consolas"/>
          <w:color w:val="003366"/>
          <w:sz w:val="19"/>
        </w:rPr>
        <w:t>----------+</w:t>
      </w:r>
      <w:r>
        <w:rPr>
          <w:rFonts w:ascii="Consolas" w:hAnsi="Consolas"/>
          <w:color w:val="003366"/>
          <w:sz w:val="19"/>
        </w:rPr>
        <w:br/>
        <w:t xml:space="preserve">  |            [ Central Wi-Fi Router / Gateway ]               |</w:t>
      </w:r>
      <w:r>
        <w:rPr>
          <w:rFonts w:ascii="Consolas" w:hAnsi="Consolas"/>
          <w:color w:val="003366"/>
          <w:sz w:val="19"/>
        </w:rPr>
        <w:br/>
        <w:t xml:space="preserve">  |         Brand/Model: TP-Link Archer Archer AX23             |</w:t>
      </w:r>
      <w:r>
        <w:rPr>
          <w:rFonts w:ascii="Consolas" w:hAnsi="Consolas"/>
          <w:color w:val="003366"/>
          <w:sz w:val="19"/>
        </w:rPr>
        <w:br/>
        <w:t xml:space="preserve">  |         IP Subnet Gateway: 192.168.1.1                      |</w:t>
      </w:r>
      <w:r>
        <w:rPr>
          <w:rFonts w:ascii="Consolas" w:hAnsi="Consolas"/>
          <w:color w:val="003366"/>
          <w:sz w:val="19"/>
        </w:rPr>
        <w:br/>
        <w:t xml:space="preserve">  +-------------------------------------------</w:t>
      </w:r>
      <w:r>
        <w:rPr>
          <w:rFonts w:ascii="Consolas" w:hAnsi="Consolas"/>
          <w:color w:val="003366"/>
          <w:sz w:val="19"/>
        </w:rPr>
        <w:t>------------------+</w:t>
      </w:r>
      <w:r>
        <w:rPr>
          <w:rFonts w:ascii="Consolas" w:hAnsi="Consolas"/>
          <w:color w:val="003366"/>
          <w:sz w:val="19"/>
        </w:rPr>
        <w:br/>
        <w:t xml:space="preserve">                 │                           ▲</w:t>
      </w:r>
      <w:r>
        <w:rPr>
          <w:rFonts w:ascii="Consolas" w:hAnsi="Consolas"/>
          <w:color w:val="003366"/>
          <w:sz w:val="19"/>
        </w:rPr>
        <w:br/>
        <w:t xml:space="preserve">                 │                           │</w:t>
      </w:r>
      <w:r>
        <w:rPr>
          <w:rFonts w:ascii="Consolas" w:hAnsi="Consolas"/>
          <w:color w:val="003366"/>
          <w:sz w:val="19"/>
        </w:rPr>
        <w:br/>
        <w:t xml:space="preserve">      [Wired Ethernet Cat6]        [Wireless Wi-Fi 2.4/5GHz]</w:t>
      </w:r>
      <w:r>
        <w:rPr>
          <w:rFonts w:ascii="Consolas" w:hAnsi="Consolas"/>
          <w:color w:val="003366"/>
          <w:sz w:val="19"/>
        </w:rPr>
        <w:br/>
        <w:t xml:space="preserve">                 │                           │</w:t>
      </w:r>
      <w:r>
        <w:rPr>
          <w:rFonts w:ascii="Consolas" w:hAnsi="Consolas"/>
          <w:color w:val="003366"/>
          <w:sz w:val="19"/>
        </w:rPr>
        <w:br/>
        <w:t xml:space="preserve">                 ├────────────────</w:t>
      </w:r>
      <w:r>
        <w:rPr>
          <w:rFonts w:ascii="Consolas" w:hAnsi="Consolas"/>
          <w:color w:val="003366"/>
          <w:sz w:val="19"/>
        </w:rPr>
        <w:t>───────────┼──────────────────────────┐</w:t>
      </w:r>
      <w:r>
        <w:rPr>
          <w:rFonts w:ascii="Consolas" w:hAnsi="Consolas"/>
          <w:color w:val="003366"/>
          <w:sz w:val="19"/>
        </w:rPr>
        <w:br/>
        <w:t xml:space="preserve">                 ▼                           ▼                          ▼</w:t>
      </w:r>
      <w:r>
        <w:rPr>
          <w:rFonts w:ascii="Consolas" w:hAnsi="Consolas"/>
          <w:color w:val="003366"/>
          <w:sz w:val="19"/>
        </w:rPr>
        <w:br/>
        <w:t xml:space="preserve">       +-------------------+       +-------------------+      +-------------------+</w:t>
      </w:r>
      <w:r>
        <w:rPr>
          <w:rFonts w:ascii="Consolas" w:hAnsi="Consolas"/>
          <w:color w:val="003366"/>
          <w:sz w:val="19"/>
        </w:rPr>
        <w:br/>
        <w:t xml:space="preserve">       |  [ Smart TV ]     |       |  [ Laptop 1 ]     |  </w:t>
      </w:r>
      <w:r>
        <w:rPr>
          <w:rFonts w:ascii="Consolas" w:hAnsi="Consolas"/>
          <w:color w:val="003366"/>
          <w:sz w:val="19"/>
        </w:rPr>
        <w:t xml:space="preserve">    |  [ Laptop 2 ]     |</w:t>
      </w:r>
      <w:r>
        <w:rPr>
          <w:rFonts w:ascii="Consolas" w:hAnsi="Consolas"/>
          <w:color w:val="003366"/>
          <w:sz w:val="19"/>
        </w:rPr>
        <w:br/>
        <w:t xml:space="preserve">       |  Static IP:       |       |  DHCP IP Range:   |      |  DHCP IP Range:   |</w:t>
      </w:r>
      <w:r>
        <w:rPr>
          <w:rFonts w:ascii="Consolas" w:hAnsi="Consolas"/>
          <w:color w:val="003366"/>
          <w:sz w:val="19"/>
        </w:rPr>
        <w:br/>
        <w:t xml:space="preserve">       |  192.168.1.50     |       |  192.168.1.100-254|      |  192.168.1.100-254|</w:t>
      </w:r>
      <w:r>
        <w:rPr>
          <w:rFonts w:ascii="Consolas" w:hAnsi="Consolas"/>
          <w:color w:val="003366"/>
          <w:sz w:val="19"/>
        </w:rPr>
        <w:br/>
        <w:t xml:space="preserve">       +-------------------+       +-------------------+      </w:t>
      </w:r>
      <w:r>
        <w:rPr>
          <w:rFonts w:ascii="Consolas" w:hAnsi="Consolas"/>
          <w:color w:val="003366"/>
          <w:sz w:val="19"/>
        </w:rPr>
        <w:t>+-------------------+</w:t>
      </w:r>
      <w:r>
        <w:rPr>
          <w:rFonts w:ascii="Consolas" w:hAnsi="Consolas"/>
          <w:color w:val="003366"/>
          <w:sz w:val="19"/>
        </w:rPr>
        <w:br/>
        <w:t xml:space="preserve">                 │</w:t>
      </w:r>
      <w:r>
        <w:rPr>
          <w:rFonts w:ascii="Consolas" w:hAnsi="Consolas"/>
          <w:color w:val="003366"/>
          <w:sz w:val="19"/>
        </w:rPr>
        <w:br/>
        <w:t xml:space="preserve">                 ▼</w:t>
      </w:r>
      <w:r>
        <w:rPr>
          <w:rFonts w:ascii="Consolas" w:hAnsi="Consolas"/>
          <w:color w:val="003366"/>
          <w:sz w:val="19"/>
        </w:rPr>
        <w:br/>
        <w:t xml:space="preserve">       +-------------------</w:t>
      </w:r>
      <w:r>
        <w:rPr>
          <w:rFonts w:ascii="Consolas" w:hAnsi="Consolas"/>
          <w:color w:val="003366"/>
          <w:sz w:val="19"/>
        </w:rPr>
        <w:br/>
        <w:t xml:space="preserve">       |  [ Network Printer]</w:t>
      </w:r>
      <w:r>
        <w:rPr>
          <w:rFonts w:ascii="Consolas" w:hAnsi="Consolas"/>
          <w:color w:val="003366"/>
          <w:sz w:val="19"/>
        </w:rPr>
        <w:br/>
        <w:t xml:space="preserve">       |  Static IP:</w:t>
      </w:r>
      <w:r>
        <w:rPr>
          <w:rFonts w:ascii="Consolas" w:hAnsi="Consolas"/>
          <w:color w:val="003366"/>
          <w:sz w:val="19"/>
        </w:rPr>
        <w:br/>
        <w:t xml:space="preserve">       |  192.168.1.20</w:t>
      </w:r>
      <w:r>
        <w:rPr>
          <w:rFonts w:ascii="Consolas" w:hAnsi="Consolas"/>
          <w:color w:val="003366"/>
          <w:sz w:val="19"/>
        </w:rPr>
        <w:br/>
        <w:t xml:space="preserve">       +-------------------</w:t>
      </w:r>
    </w:p>
    <w:p w:rsidR="00DA4A01" w:rsidRDefault="004B2BAF">
      <w:pPr>
        <w:spacing w:after="360"/>
        <w:jc w:val="center"/>
      </w:pPr>
      <w:r>
        <w:rPr>
          <w:i/>
          <w:sz w:val="20"/>
        </w:rPr>
        <w:t>Figure 1.1: Logical Topology Matrix for SOHO Office Deployment</w:t>
      </w:r>
    </w:p>
    <w:p w:rsidR="00DA4A01" w:rsidRDefault="004B2BAF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lastRenderedPageBreak/>
        <w:t>2. P</w:t>
      </w:r>
      <w:r>
        <w:rPr>
          <w:rFonts w:ascii="Times New Roman" w:hAnsi="Times New Roman"/>
          <w:color w:val="1B365D"/>
          <w:sz w:val="32"/>
        </w:rPr>
        <w:t>hysical Hardware Requirements &amp; Specifications</w:t>
      </w:r>
    </w:p>
    <w:p w:rsidR="00DA4A01" w:rsidRDefault="004B2BAF">
      <w:r>
        <w:t>To physically materialize the architecture detailed in the diagram, a meticulous selection of enterprise-grade SOHO components is compiled below. These specifications reflect modern standards popular in Indian</w:t>
      </w:r>
      <w:r>
        <w:t xml:space="preserve"> standard deployment markets (e.g., Amazon.in, Flipkart) optimized for reliability, data safety, and high-throughput.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Central Wi-Fi Router: </w:t>
      </w:r>
      <w:r>
        <w:t>TP-Link Archer AX23 AX1800 Dual-Band Wi-Fi 6 Router. Offers superb bandwidth efficiency, multi-device beamforming su</w:t>
      </w:r>
      <w:r>
        <w:t>pport, 4 Gigabit LAN ports for wired backhaul, and robust built-in WPA2/WPA3 encryption protocols.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Broadband Internet Connection: </w:t>
      </w:r>
      <w:r>
        <w:t xml:space="preserve">JioFiber or Airtel Xstream Fiber FTTH (Fiber-to-the-Home) connection. Provides high-uptime synchronous bandwidth speeds up to </w:t>
      </w:r>
      <w:r>
        <w:t>200-300 Mbps, complete with a bundled Optical Network Terminal (ONT) modem.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Laptops (Qty: 2): </w:t>
      </w:r>
      <w:r>
        <w:t>HP Laptop 15s or Dell Inspiron 15 Series. Configured with built-in dual-band wireless adapters supporting IEEE 802.11ax/ac standards for low-latency network hands</w:t>
      </w:r>
      <w:r>
        <w:t>hakes.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Smart TV (Qty: 1): </w:t>
      </w:r>
      <w:r>
        <w:t>Xiaomi Mi TV 5A / OnePlus Y1S Edge 43-inch. Equipt with a standard IEEE 802.11n/ac wireless NIC as well as an RJ-45 Fast Ethernet port for jitter-free 4K media rendering over physical cables.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Network Printer (Qty: 1): </w:t>
      </w:r>
      <w:r>
        <w:t xml:space="preserve">HP Laserjet </w:t>
      </w:r>
      <w:r>
        <w:t>Pro M126nw Multi-Function Monochrome Laser Printer. Fully network-capable via built-in Wi-Fi and a physical Ethernet interface, serving as an optimal shared office utility node.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Ethernet Network Cables: </w:t>
      </w:r>
      <w:r>
        <w:t>AmazonBasics Cat6 Gigabit Ethernet Patch Cable (RJ45)</w:t>
      </w:r>
      <w:r>
        <w:t>. Twisted-pair structural cabling providing operational frequencies up to 250 MHz, ensuring flawless data transfers up to 1 Gbps from router to Smart TV and Printer.</w:t>
      </w:r>
    </w:p>
    <w:p w:rsidR="00DA4A01" w:rsidRDefault="004B2BAF">
      <w:pPr>
        <w:pStyle w:val="ListBullet"/>
        <w:spacing w:after="80"/>
      </w:pPr>
      <w:r>
        <w:rPr>
          <w:b/>
        </w:rPr>
        <w:t xml:space="preserve">Network Switches / Extenders: </w:t>
      </w:r>
      <w:r>
        <w:t>TP-Link TL-SG105 5-Port Gigabit Desktop Switch (Optional). I</w:t>
      </w:r>
      <w:r>
        <w:t>ncluded for modular scaling should future hardware expansions exceed the local LAN port ceiling of the main AX23 router.</w:t>
      </w:r>
    </w:p>
    <w:p w:rsidR="00DA4A01" w:rsidRDefault="004B2BAF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3. Step-by-Step Wi-Fi Router Configuration Guide</w:t>
      </w:r>
    </w:p>
    <w:p w:rsidR="00DA4A01" w:rsidRDefault="004B2BAF">
      <w:pPr>
        <w:spacing w:after="240"/>
      </w:pPr>
      <w:r>
        <w:t>Secure implementation of a SOHO gateway requires disabling insecure default vendor pro</w:t>
      </w:r>
      <w:r>
        <w:t>files. Follow these authoritative procedural operations to complete basic provisioning:</w:t>
      </w:r>
    </w:p>
    <w:p w:rsidR="00DA4A01" w:rsidRDefault="004B2BAF">
      <w:pPr>
        <w:spacing w:after="120"/>
      </w:pPr>
      <w:r>
        <w:rPr>
          <w:b/>
        </w:rPr>
        <w:t>•  Step 1: Establishing Physical Linkage &amp; Initial Login Portal Access</w:t>
      </w:r>
      <w:r>
        <w:rPr>
          <w:b/>
        </w:rPr>
        <w:br/>
      </w:r>
      <w:r>
        <w:t xml:space="preserve">Connect one of the corporate laptops directly to one of the LAN ports on the TP-Link Archer AX23 </w:t>
      </w:r>
      <w:r>
        <w:t>using a Cat6 Ethernet cable. Launch an isolated web browser instance (e.g., Chrome, Edge) and enter the default management IP address: http://192.168.0.1 or http://192.168.1.1 into the browser's URL address field.</w:t>
      </w:r>
    </w:p>
    <w:p w:rsidR="00DA4A01" w:rsidRDefault="004B2BAF">
      <w:pPr>
        <w:spacing w:after="120"/>
      </w:pPr>
      <w:r>
        <w:rPr>
          <w:b/>
        </w:rPr>
        <w:t>•  Step 2: Hardening the Default Gateway A</w:t>
      </w:r>
      <w:r>
        <w:rPr>
          <w:b/>
        </w:rPr>
        <w:t>dministrative Account Credential</w:t>
      </w:r>
      <w:r>
        <w:rPr>
          <w:b/>
        </w:rPr>
        <w:br/>
      </w:r>
      <w:r>
        <w:t>Upon reaching the default landing page, bypass any auto-setup prompts and immediately look for 'Advanced Settings' -&gt; 'System Tools' -&gt; 'Administration Account'. Locate the default admin credential form. Input the stock man</w:t>
      </w:r>
      <w:r>
        <w:t>ufacturer credentials, then define a complex, non-dictionary administrative password containing an alphanumeric string with custom symbols (e.g., S0h0_N3tw0rk_2026!). Apply changes immediately to terminate unauthorized local access paths.</w:t>
      </w:r>
    </w:p>
    <w:p w:rsidR="00DA4A01" w:rsidRDefault="004B2BAF">
      <w:pPr>
        <w:spacing w:after="120"/>
      </w:pPr>
      <w:r>
        <w:rPr>
          <w:b/>
        </w:rPr>
        <w:lastRenderedPageBreak/>
        <w:t>•  Step 3: Provis</w:t>
      </w:r>
      <w:r>
        <w:rPr>
          <w:b/>
        </w:rPr>
        <w:t>ioning an Elite Service Set Identifier (SSID) Network Name</w:t>
      </w:r>
      <w:r>
        <w:rPr>
          <w:b/>
        </w:rPr>
        <w:br/>
      </w:r>
      <w:r>
        <w:t>Navigate explicitly to the 'Wireless' configuration pane. Locate the wireless profile fields. Change the factory SSID name (e.g., TP-Link_XXXX) to a customized corporate identity block, such as 'SO</w:t>
      </w:r>
      <w:r>
        <w:t>HO_Enterprise_5G' for the high-frequency 5GHz band and 'SOHO_Enterprise_2.4G' for legacy equipment coverage. Uncheck 'Enable SSID Broadcast' if a hidden network architecture is strategically preferred.</w:t>
      </w:r>
    </w:p>
    <w:p w:rsidR="00DA4A01" w:rsidRDefault="004B2BAF">
      <w:pPr>
        <w:spacing w:after="120"/>
      </w:pPr>
      <w:r>
        <w:rPr>
          <w:b/>
        </w:rPr>
        <w:t>•  Step 4: Arming Enterprise WPA2 Personal Security Pr</w:t>
      </w:r>
      <w:r>
        <w:rPr>
          <w:b/>
        </w:rPr>
        <w:t>otocols</w:t>
      </w:r>
      <w:r>
        <w:rPr>
          <w:b/>
        </w:rPr>
        <w:br/>
      </w:r>
      <w:r>
        <w:t>Within the same 'Wireless Settings' tab, navigate to the 'Security' parameter drop-down. Select 'WPA2-PSK [AES]' (Wi-Fi Protected Access II with Advanced Encryption Standard ciphering). Do not use obsolete WEP or WPA configurations. In the Pre-Shar</w:t>
      </w:r>
      <w:r>
        <w:t>ed Key (PSK) or Wi-Fi Password text area, define an intricate string consisting of a minimum of 12-16 characters. Click 'Save' and execute a system restart to activate the hardened wireless ecosystem.</w:t>
      </w:r>
    </w:p>
    <w:p w:rsidR="00DA4A01" w:rsidRDefault="004B2BAF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4. Logical IPv4 Schema &amp; MAC Address Mapping</w:t>
      </w:r>
    </w:p>
    <w:p w:rsidR="00DA4A01" w:rsidRDefault="004B2BAF">
      <w:r>
        <w:t>To maintai</w:t>
      </w:r>
      <w:r>
        <w:t xml:space="preserve">n seamless internal routing matrix and prevent lease time drops for critical fixed assets, the office architecture enforces a strict IP allocation strategy. Persistent devices (Printer, Smart TV) receive static IPs mapped out of the DHCP allocation block, </w:t>
      </w:r>
      <w:r>
        <w:t>while corporate mobile assets dynamically lease IPs via DHCP.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2072"/>
        <w:gridCol w:w="1872"/>
        <w:gridCol w:w="1872"/>
      </w:tblGrid>
      <w:tr w:rsidR="00DA4A01">
        <w:trPr>
          <w:jc w:val="center"/>
        </w:trPr>
        <w:tc>
          <w:tcPr>
            <w:tcW w:w="1872" w:type="dxa"/>
            <w:shd w:val="clear" w:color="auto" w:fill="1B365D"/>
          </w:tcPr>
          <w:p w:rsidR="00DA4A01" w:rsidRDefault="004B2BAF">
            <w:pPr>
              <w:jc w:val="center"/>
            </w:pPr>
            <w:r>
              <w:rPr>
                <w:b/>
                <w:color w:val="FFFFFF"/>
                <w:sz w:val="20"/>
              </w:rPr>
              <w:t>Device Name</w:t>
            </w:r>
          </w:p>
        </w:tc>
        <w:tc>
          <w:tcPr>
            <w:tcW w:w="1872" w:type="dxa"/>
            <w:shd w:val="clear" w:color="auto" w:fill="1B365D"/>
          </w:tcPr>
          <w:p w:rsidR="00DA4A01" w:rsidRDefault="004B2BAF">
            <w:pPr>
              <w:jc w:val="center"/>
            </w:pPr>
            <w:r>
              <w:rPr>
                <w:b/>
                <w:color w:val="FFFFFF"/>
                <w:sz w:val="20"/>
              </w:rPr>
              <w:t>Connection Type</w:t>
            </w:r>
          </w:p>
        </w:tc>
        <w:tc>
          <w:tcPr>
            <w:tcW w:w="1872" w:type="dxa"/>
            <w:shd w:val="clear" w:color="auto" w:fill="1B365D"/>
          </w:tcPr>
          <w:p w:rsidR="00DA4A01" w:rsidRDefault="004B2BAF">
            <w:pPr>
              <w:jc w:val="center"/>
            </w:pPr>
            <w:r>
              <w:rPr>
                <w:b/>
                <w:color w:val="FFFFFF"/>
                <w:sz w:val="20"/>
              </w:rPr>
              <w:t>MAC Address (Assigned)</w:t>
            </w:r>
          </w:p>
        </w:tc>
        <w:tc>
          <w:tcPr>
            <w:tcW w:w="1872" w:type="dxa"/>
            <w:shd w:val="clear" w:color="auto" w:fill="1B365D"/>
          </w:tcPr>
          <w:p w:rsidR="00DA4A01" w:rsidRDefault="004B2BAF">
            <w:pPr>
              <w:jc w:val="center"/>
            </w:pPr>
            <w:r>
              <w:rPr>
                <w:b/>
                <w:color w:val="FFFFFF"/>
                <w:sz w:val="20"/>
              </w:rPr>
              <w:t>IP Address Allocation</w:t>
            </w:r>
          </w:p>
        </w:tc>
        <w:tc>
          <w:tcPr>
            <w:tcW w:w="1872" w:type="dxa"/>
            <w:shd w:val="clear" w:color="auto" w:fill="1B365D"/>
          </w:tcPr>
          <w:p w:rsidR="00DA4A01" w:rsidRDefault="004B2BAF">
            <w:pPr>
              <w:jc w:val="center"/>
            </w:pPr>
            <w:r>
              <w:rPr>
                <w:b/>
                <w:color w:val="FFFFFF"/>
                <w:sz w:val="20"/>
              </w:rPr>
              <w:t>IP Assignment Type</w:t>
            </w:r>
          </w:p>
        </w:tc>
      </w:tr>
      <w:tr w:rsidR="00DA4A01">
        <w:trPr>
          <w:jc w:val="center"/>
        </w:trPr>
        <w:tc>
          <w:tcPr>
            <w:tcW w:w="1872" w:type="dxa"/>
          </w:tcPr>
          <w:p w:rsidR="00DA4A01" w:rsidRDefault="004B2BAF">
            <w:r>
              <w:rPr>
                <w:sz w:val="20"/>
              </w:rPr>
              <w:t>Wi-Fi Router (Gateway)</w:t>
            </w:r>
          </w:p>
        </w:tc>
        <w:tc>
          <w:tcPr>
            <w:tcW w:w="1872" w:type="dxa"/>
          </w:tcPr>
          <w:p w:rsidR="00DA4A01" w:rsidRDefault="004B2BAF">
            <w:r>
              <w:rPr>
                <w:sz w:val="20"/>
              </w:rPr>
              <w:t>Wired (To WAN)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1A:2B:3C:4D:5E:6F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192.168.1.1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Static (Gateway Defaults)</w:t>
            </w:r>
          </w:p>
        </w:tc>
      </w:tr>
      <w:tr w:rsidR="00DA4A01">
        <w:trPr>
          <w:jc w:val="center"/>
        </w:trPr>
        <w:tc>
          <w:tcPr>
            <w:tcW w:w="1872" w:type="dxa"/>
            <w:shd w:val="clear" w:color="auto" w:fill="F4F6F9"/>
          </w:tcPr>
          <w:p w:rsidR="00DA4A01" w:rsidRDefault="004B2BAF">
            <w:r>
              <w:rPr>
                <w:sz w:val="20"/>
              </w:rPr>
              <w:t>Network Printer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r>
              <w:rPr>
                <w:sz w:val="20"/>
              </w:rPr>
              <w:t>Wired (Ethernet)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A1:B2:C3:D4:E5:F6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192.168.1.20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Static IPv4</w:t>
            </w:r>
          </w:p>
        </w:tc>
      </w:tr>
      <w:tr w:rsidR="00DA4A01">
        <w:trPr>
          <w:jc w:val="center"/>
        </w:trPr>
        <w:tc>
          <w:tcPr>
            <w:tcW w:w="1872" w:type="dxa"/>
          </w:tcPr>
          <w:p w:rsidR="00DA4A01" w:rsidRDefault="004B2BAF">
            <w:r>
              <w:rPr>
                <w:sz w:val="20"/>
              </w:rPr>
              <w:t>Smart TV</w:t>
            </w:r>
          </w:p>
        </w:tc>
        <w:tc>
          <w:tcPr>
            <w:tcW w:w="1872" w:type="dxa"/>
          </w:tcPr>
          <w:p w:rsidR="00DA4A01" w:rsidRDefault="004B2BAF">
            <w:r>
              <w:rPr>
                <w:sz w:val="20"/>
              </w:rPr>
              <w:t>Wired (Ethernet)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AA:BB:CC:DD:EE:FF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192.168.1.50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Static IPv4</w:t>
            </w:r>
          </w:p>
        </w:tc>
      </w:tr>
      <w:tr w:rsidR="00DA4A01">
        <w:trPr>
          <w:jc w:val="center"/>
        </w:trPr>
        <w:tc>
          <w:tcPr>
            <w:tcW w:w="1872" w:type="dxa"/>
            <w:shd w:val="clear" w:color="auto" w:fill="F4F6F9"/>
          </w:tcPr>
          <w:p w:rsidR="00DA4A01" w:rsidRDefault="004B2BAF">
            <w:r>
              <w:rPr>
                <w:sz w:val="20"/>
              </w:rPr>
              <w:t>Laptop 1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r>
              <w:rPr>
                <w:sz w:val="20"/>
              </w:rPr>
              <w:t>Wireless (Wi-Fi)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44:55:66:77:88:99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192.168.1.100</w:t>
            </w:r>
          </w:p>
        </w:tc>
        <w:tc>
          <w:tcPr>
            <w:tcW w:w="1872" w:type="dxa"/>
            <w:shd w:val="clear" w:color="auto" w:fill="F4F6F9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Dynamic (DHCP Lease Pool)</w:t>
            </w:r>
          </w:p>
        </w:tc>
      </w:tr>
      <w:tr w:rsidR="00DA4A01">
        <w:trPr>
          <w:jc w:val="center"/>
        </w:trPr>
        <w:tc>
          <w:tcPr>
            <w:tcW w:w="1872" w:type="dxa"/>
          </w:tcPr>
          <w:p w:rsidR="00DA4A01" w:rsidRDefault="004B2BAF">
            <w:r>
              <w:rPr>
                <w:sz w:val="20"/>
              </w:rPr>
              <w:t>Laptop 2</w:t>
            </w:r>
          </w:p>
        </w:tc>
        <w:tc>
          <w:tcPr>
            <w:tcW w:w="1872" w:type="dxa"/>
          </w:tcPr>
          <w:p w:rsidR="00DA4A01" w:rsidRDefault="004B2BAF">
            <w:r>
              <w:rPr>
                <w:sz w:val="20"/>
              </w:rPr>
              <w:t xml:space="preserve">Wireless </w:t>
            </w:r>
            <w:r>
              <w:rPr>
                <w:sz w:val="20"/>
              </w:rPr>
              <w:t>(Wi-Fi)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AA:11:BB:22:CC:33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192.168.1.101</w:t>
            </w:r>
          </w:p>
        </w:tc>
        <w:tc>
          <w:tcPr>
            <w:tcW w:w="1872" w:type="dxa"/>
          </w:tcPr>
          <w:p w:rsidR="00DA4A01" w:rsidRDefault="004B2BAF">
            <w:pPr>
              <w:jc w:val="center"/>
            </w:pPr>
            <w:r>
              <w:rPr>
                <w:sz w:val="20"/>
              </w:rPr>
              <w:t>Dynamic (DHCP Lease Pool)</w:t>
            </w:r>
          </w:p>
        </w:tc>
      </w:tr>
    </w:tbl>
    <w:p w:rsidR="00DA4A01" w:rsidRDefault="00DA4A01">
      <w:pPr>
        <w:spacing w:before="240"/>
      </w:pPr>
    </w:p>
    <w:p w:rsidR="00DA4A01" w:rsidRDefault="004B2BAF">
      <w:pPr>
        <w:pStyle w:val="Heading1"/>
        <w:spacing w:before="240" w:after="120"/>
      </w:pPr>
      <w:r>
        <w:rPr>
          <w:rFonts w:ascii="Times New Roman" w:hAnsi="Times New Roman"/>
          <w:color w:val="1B365D"/>
          <w:sz w:val="32"/>
        </w:rPr>
        <w:t>5. Advanced Corporate Infrastructure Troubleshooting Matrix</w:t>
      </w:r>
    </w:p>
    <w:p w:rsidR="00DA4A01" w:rsidRDefault="004B2BAF">
      <w:r>
        <w:t>When a laptop endpoint registers a loss of WAN connectivity while standard local nodes remain functional, network administrators</w:t>
      </w:r>
      <w:r>
        <w:t xml:space="preserve"> must trace anomalies across the OSI physical, data-link, and network layers. Below is a professional standard diagnosis protocol framework:</w:t>
      </w:r>
    </w:p>
    <w:p w:rsidR="00DA4A01" w:rsidRDefault="004B2BAF">
      <w:pPr>
        <w:spacing w:after="240"/>
      </w:pPr>
      <w:r>
        <w:rPr>
          <w:b/>
        </w:rPr>
        <w:t>Cause A: Local DHCP Lease Expiration or IP Address Allocation Collision</w:t>
      </w:r>
      <w:r>
        <w:rPr>
          <w:b/>
        </w:rPr>
        <w:br/>
      </w:r>
      <w:r>
        <w:t>• Description: The laptop fails to negotiat</w:t>
      </w:r>
      <w:r>
        <w:t xml:space="preserve">e an updated IP parameter lease with the DHCP pool on the router, or registers a self-assigned Automatic Private IP Addressing (APIPA) address ranging between </w:t>
      </w:r>
      <w:r>
        <w:lastRenderedPageBreak/>
        <w:t>169.254.x.x, terminating internet pathways.</w:t>
      </w:r>
      <w:r>
        <w:br/>
        <w:t>• Diagnostic &amp; Resolution Procedure: Open the Command</w:t>
      </w:r>
      <w:r>
        <w:t xml:space="preserve"> Prompt administrative utility interface (cmd) on the affected machine. Execute 'ipconfig /all' to check current structural configurations. If an APIPA address or a corrupted IP configuration is revealed, purge stale variables by executing 'ipconfig /relea</w:t>
      </w:r>
      <w:r>
        <w:t>se'. Once terminated, run 'ipconfig /renew' to compel the TP-Link AX23 gateway to distribute an authentic unique lease within the 192.168.1.100+ boundary grid.</w:t>
      </w:r>
    </w:p>
    <w:p w:rsidR="00DA4A01" w:rsidRDefault="004B2BAF">
      <w:pPr>
        <w:spacing w:after="240"/>
      </w:pPr>
      <w:r>
        <w:rPr>
          <w:b/>
        </w:rPr>
        <w:t>Cause B: DNS Cache Corruption or Public Server Unreachability</w:t>
      </w:r>
      <w:r>
        <w:rPr>
          <w:b/>
        </w:rPr>
        <w:br/>
      </w:r>
      <w:r>
        <w:t>• Description: The laptop maintain</w:t>
      </w:r>
      <w:r>
        <w:t>s active Layer 2/3 ping connections to the router gateway (192.168.1.1) but fails to resolve web domain identifiers (e.g., loading google.com fails), typically triggered by a corrupted local DNS resolver cache or ISP-side DNS node failure.</w:t>
      </w:r>
      <w:r>
        <w:br/>
        <w:t>• Diagnostic &amp; R</w:t>
      </w:r>
      <w:r>
        <w:t xml:space="preserve">esolution Procedure: Verify local layer routing loops by running a standard diagnostic ping to a public IP endpoint, such as 'ping 8.8.8.8'. If the ping receives replies successfully but browsing domain web calls fail, DNS malfunction is confirmed. In the </w:t>
      </w:r>
      <w:r>
        <w:t>terminal interface, execute 'ipconfig /flushdns' to clear structural lookup artifacts. If failure trends persist, modify network adapter properties, changing DNS acquisition settings from dynamic to custom explicit nodes, entering Google Enterprise primary</w:t>
      </w:r>
      <w:r>
        <w:t xml:space="preserve"> public DNS '8.8.8.8' and secondary fallback node '8.8.4.4'.</w:t>
      </w:r>
    </w:p>
    <w:p w:rsidR="00DA4A01" w:rsidRDefault="004B2BAF">
      <w:pPr>
        <w:spacing w:after="360"/>
      </w:pPr>
      <w:r>
        <w:rPr>
          <w:b/>
        </w:rPr>
        <w:t>Cause C: Wireless Adapter Driver Glitches or Radio State Corruptions</w:t>
      </w:r>
      <w:r>
        <w:rPr>
          <w:b/>
        </w:rPr>
        <w:br/>
      </w:r>
      <w:r>
        <w:t>• Description: The laptop’s operating software hangs or misinterprets state flags from the physical wireless network interface</w:t>
      </w:r>
      <w:r>
        <w:t xml:space="preserve"> card (NIC), preventing the physical device from engaging radio tracking signals, authentication sequences, or radio handshake tasks.</w:t>
      </w:r>
      <w:r>
        <w:br/>
        <w:t xml:space="preserve">• Diagnostic &amp; Resolution Procedure: Right-click the OS Start utility menu and select 'Device Manager'. Locate and expand </w:t>
      </w:r>
      <w:r>
        <w:t>'Network Adapters'. Identify the primary wireless chip interface card (e.g., Intel Wi-Fi 6 AX201 or Realtek Wireless driver). Right-click the module and choose 'Disable'. Wait a full sequence of 15 seconds, right-click again, and select 'Enable' to reset h</w:t>
      </w:r>
      <w:r>
        <w:t>ardware state flags. If issues remain unresolved, select 'Update Driver' or choose 'Uninstall Device', then perform a full workstation warm reboot. The operating system will cleanly reload core microcode configurations upon startup, curing hardware lockout</w:t>
      </w:r>
      <w:r>
        <w:t>s.</w:t>
      </w:r>
    </w:p>
    <w:sectPr w:rsidR="00DA4A0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BAF"/>
    <w:rsid w:val="00AA1D8D"/>
    <w:rsid w:val="00B47730"/>
    <w:rsid w:val="00CB0664"/>
    <w:rsid w:val="00DA4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8385EE2-BC24-4A7C-92D5-F9F6B543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22921-DB3C-4298-A8A5-67D39A3AD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1511</Words>
  <Characters>8618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2026-06-30T13:57:00Z</dcterms:modified>
  <cp:category/>
</cp:coreProperties>
</file>