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3F3EB" w14:textId="634FB1A0" w:rsidR="00F908AF" w:rsidRDefault="00841CFB" w:rsidP="00617EFD">
      <w:pPr>
        <w:ind w:right="-472"/>
        <w:jc w:val="center"/>
        <w:rPr>
          <w:b/>
          <w:bCs/>
          <w:sz w:val="36"/>
          <w:szCs w:val="36"/>
          <w:u w:val="single"/>
        </w:rPr>
      </w:pPr>
      <w:r w:rsidRPr="007D711F">
        <w:rPr>
          <w:b/>
          <w:bCs/>
          <w:sz w:val="36"/>
          <w:szCs w:val="36"/>
          <w:u w:val="single"/>
        </w:rPr>
        <w:t>EDA ELECTIONS</w:t>
      </w:r>
    </w:p>
    <w:p w14:paraId="1457C1FE" w14:textId="77777777" w:rsidR="00617EFD" w:rsidRPr="007D711F" w:rsidRDefault="00617EFD" w:rsidP="00617EFD">
      <w:pPr>
        <w:ind w:right="-472"/>
        <w:jc w:val="center"/>
        <w:rPr>
          <w:b/>
          <w:bCs/>
          <w:sz w:val="36"/>
          <w:szCs w:val="36"/>
          <w:u w:val="single"/>
        </w:rPr>
      </w:pPr>
    </w:p>
    <w:p w14:paraId="1B191B0C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1. Dataset Overview</w:t>
      </w:r>
    </w:p>
    <w:p w14:paraId="2D2F5595" w14:textId="77777777" w:rsidR="00841CFB" w:rsidRPr="00841CFB" w:rsidRDefault="00841CFB" w:rsidP="00617EFD">
      <w:pPr>
        <w:numPr>
          <w:ilvl w:val="0"/>
          <w:numId w:val="1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Total Records</w:t>
      </w:r>
      <w:r w:rsidRPr="00841CFB">
        <w:rPr>
          <w:sz w:val="28"/>
          <w:szCs w:val="28"/>
        </w:rPr>
        <w:t xml:space="preserve">: The dataset consists of </w:t>
      </w:r>
      <w:r w:rsidRPr="00841CFB">
        <w:rPr>
          <w:b/>
          <w:bCs/>
          <w:sz w:val="28"/>
          <w:szCs w:val="28"/>
        </w:rPr>
        <w:t>1,600</w:t>
      </w:r>
      <w:r w:rsidRPr="00841CFB">
        <w:rPr>
          <w:sz w:val="28"/>
          <w:szCs w:val="28"/>
        </w:rPr>
        <w:t xml:space="preserve"> entries (respondents).</w:t>
      </w:r>
    </w:p>
    <w:p w14:paraId="0BF2EDC7" w14:textId="77777777" w:rsidR="00841CFB" w:rsidRDefault="00841CFB" w:rsidP="00617EFD">
      <w:pPr>
        <w:numPr>
          <w:ilvl w:val="0"/>
          <w:numId w:val="1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Columns</w:t>
      </w:r>
      <w:r w:rsidRPr="00841CFB">
        <w:rPr>
          <w:sz w:val="28"/>
          <w:szCs w:val="28"/>
        </w:rPr>
        <w:t xml:space="preserve">: There are </w:t>
      </w:r>
      <w:r w:rsidRPr="00841CFB">
        <w:rPr>
          <w:b/>
          <w:bCs/>
          <w:sz w:val="28"/>
          <w:szCs w:val="28"/>
        </w:rPr>
        <w:t>16 columns</w:t>
      </w:r>
      <w:r w:rsidRPr="00841CFB">
        <w:rPr>
          <w:sz w:val="28"/>
          <w:szCs w:val="28"/>
        </w:rPr>
        <w:t xml:space="preserve"> representing various attributes such as demographics, voting intentions, media consumption, and more.</w:t>
      </w:r>
    </w:p>
    <w:p w14:paraId="316286BE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0198AB10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2. Age Distribution</w:t>
      </w:r>
    </w:p>
    <w:p w14:paraId="58E72807" w14:textId="77777777" w:rsidR="00841CFB" w:rsidRPr="00841CFB" w:rsidRDefault="00841CFB" w:rsidP="00617EFD">
      <w:pPr>
        <w:numPr>
          <w:ilvl w:val="0"/>
          <w:numId w:val="2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Range</w:t>
      </w:r>
      <w:r w:rsidRPr="00841CFB">
        <w:rPr>
          <w:sz w:val="28"/>
          <w:szCs w:val="28"/>
        </w:rPr>
        <w:t xml:space="preserve">: The age of respondents ranges from </w:t>
      </w:r>
      <w:r w:rsidRPr="00841CFB">
        <w:rPr>
          <w:b/>
          <w:bCs/>
          <w:sz w:val="28"/>
          <w:szCs w:val="28"/>
        </w:rPr>
        <w:t>18</w:t>
      </w:r>
      <w:r w:rsidRPr="00841CFB">
        <w:rPr>
          <w:sz w:val="28"/>
          <w:szCs w:val="28"/>
        </w:rPr>
        <w:t xml:space="preserve"> to </w:t>
      </w:r>
      <w:r w:rsidRPr="00841CFB">
        <w:rPr>
          <w:b/>
          <w:bCs/>
          <w:sz w:val="28"/>
          <w:szCs w:val="28"/>
        </w:rPr>
        <w:t>90</w:t>
      </w:r>
      <w:r w:rsidRPr="00841CFB">
        <w:rPr>
          <w:sz w:val="28"/>
          <w:szCs w:val="28"/>
        </w:rPr>
        <w:t xml:space="preserve"> years.</w:t>
      </w:r>
    </w:p>
    <w:p w14:paraId="36F77C9F" w14:textId="77777777" w:rsidR="00841CFB" w:rsidRPr="00841CFB" w:rsidRDefault="00841CFB" w:rsidP="00617EFD">
      <w:pPr>
        <w:numPr>
          <w:ilvl w:val="0"/>
          <w:numId w:val="2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Average Age</w:t>
      </w:r>
      <w:r w:rsidRPr="00841CFB">
        <w:rPr>
          <w:sz w:val="28"/>
          <w:szCs w:val="28"/>
        </w:rPr>
        <w:t xml:space="preserve">: The average age is approximately </w:t>
      </w:r>
      <w:r w:rsidRPr="00841CFB">
        <w:rPr>
          <w:b/>
          <w:bCs/>
          <w:sz w:val="28"/>
          <w:szCs w:val="28"/>
        </w:rPr>
        <w:t>50</w:t>
      </w:r>
      <w:r w:rsidRPr="00841CFB">
        <w:rPr>
          <w:sz w:val="28"/>
          <w:szCs w:val="28"/>
        </w:rPr>
        <w:t xml:space="preserve"> years.</w:t>
      </w:r>
    </w:p>
    <w:p w14:paraId="4F74AA2A" w14:textId="77777777" w:rsidR="00841CFB" w:rsidRDefault="00841CFB" w:rsidP="00617EFD">
      <w:pPr>
        <w:numPr>
          <w:ilvl w:val="0"/>
          <w:numId w:val="2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Distribution</w:t>
      </w:r>
      <w:r w:rsidRPr="00841CFB">
        <w:rPr>
          <w:sz w:val="28"/>
          <w:szCs w:val="28"/>
        </w:rPr>
        <w:t xml:space="preserve">: The distribution is slightly skewed towards older individuals, with a noticeable concentration in the </w:t>
      </w:r>
      <w:r w:rsidRPr="00841CFB">
        <w:rPr>
          <w:b/>
          <w:bCs/>
          <w:sz w:val="28"/>
          <w:szCs w:val="28"/>
        </w:rPr>
        <w:t>50-60</w:t>
      </w:r>
      <w:r w:rsidRPr="00841CFB">
        <w:rPr>
          <w:sz w:val="28"/>
          <w:szCs w:val="28"/>
        </w:rPr>
        <w:t xml:space="preserve"> age range.</w:t>
      </w:r>
    </w:p>
    <w:p w14:paraId="16B1C676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49B0F542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3. Education Levels</w:t>
      </w:r>
    </w:p>
    <w:p w14:paraId="24BDC350" w14:textId="77777777" w:rsidR="00841CFB" w:rsidRPr="00841CFB" w:rsidRDefault="00841CFB" w:rsidP="00617EFD">
      <w:pPr>
        <w:numPr>
          <w:ilvl w:val="0"/>
          <w:numId w:val="3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Categories</w:t>
      </w:r>
      <w:r w:rsidRPr="00841CFB">
        <w:rPr>
          <w:sz w:val="28"/>
          <w:szCs w:val="28"/>
        </w:rPr>
        <w:t xml:space="preserve">: The dataset includes various education levels, from </w:t>
      </w:r>
      <w:r w:rsidRPr="00841CFB">
        <w:rPr>
          <w:b/>
          <w:bCs/>
          <w:sz w:val="28"/>
          <w:szCs w:val="28"/>
        </w:rPr>
        <w:t>incomplete school education</w:t>
      </w:r>
      <w:r w:rsidRPr="00841CFB">
        <w:rPr>
          <w:sz w:val="28"/>
          <w:szCs w:val="28"/>
        </w:rPr>
        <w:t xml:space="preserve"> to </w:t>
      </w:r>
      <w:r w:rsidRPr="00841CFB">
        <w:rPr>
          <w:b/>
          <w:bCs/>
          <w:sz w:val="28"/>
          <w:szCs w:val="28"/>
        </w:rPr>
        <w:t>advanced degrees</w:t>
      </w:r>
      <w:r w:rsidRPr="00841CFB">
        <w:rPr>
          <w:sz w:val="28"/>
          <w:szCs w:val="28"/>
        </w:rPr>
        <w:t>.</w:t>
      </w:r>
    </w:p>
    <w:p w14:paraId="1EFAA1D7" w14:textId="77777777" w:rsidR="00841CFB" w:rsidRDefault="00841CFB" w:rsidP="00617EFD">
      <w:pPr>
        <w:numPr>
          <w:ilvl w:val="0"/>
          <w:numId w:val="3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Distribution</w:t>
      </w:r>
      <w:r w:rsidRPr="00841CFB">
        <w:rPr>
          <w:sz w:val="28"/>
          <w:szCs w:val="28"/>
        </w:rPr>
        <w:t xml:space="preserve">: The data shows a diverse range of educational backgrounds, with a higher proportion of respondents having </w:t>
      </w:r>
      <w:r w:rsidRPr="00841CFB">
        <w:rPr>
          <w:b/>
          <w:bCs/>
          <w:sz w:val="28"/>
          <w:szCs w:val="28"/>
        </w:rPr>
        <w:t>secondary</w:t>
      </w:r>
      <w:r w:rsidRPr="00841CFB">
        <w:rPr>
          <w:sz w:val="28"/>
          <w:szCs w:val="28"/>
        </w:rPr>
        <w:t xml:space="preserve"> and </w:t>
      </w:r>
      <w:r w:rsidRPr="00841CFB">
        <w:rPr>
          <w:b/>
          <w:bCs/>
          <w:sz w:val="28"/>
          <w:szCs w:val="28"/>
        </w:rPr>
        <w:t>higher education</w:t>
      </w:r>
      <w:r w:rsidRPr="00841CFB">
        <w:rPr>
          <w:sz w:val="28"/>
          <w:szCs w:val="28"/>
        </w:rPr>
        <w:t>.</w:t>
      </w:r>
    </w:p>
    <w:p w14:paraId="465A64A3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101F7D6A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4. Missing Data Analysis</w:t>
      </w:r>
    </w:p>
    <w:p w14:paraId="231B09DA" w14:textId="77777777" w:rsidR="00841CFB" w:rsidRPr="00841CFB" w:rsidRDefault="00841CFB" w:rsidP="00617EFD">
      <w:pPr>
        <w:numPr>
          <w:ilvl w:val="0"/>
          <w:numId w:val="4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Job Type</w:t>
      </w:r>
      <w:r w:rsidRPr="00841CFB">
        <w:rPr>
          <w:sz w:val="28"/>
          <w:szCs w:val="28"/>
        </w:rPr>
        <w:t xml:space="preserve">: The </w:t>
      </w:r>
      <w:proofErr w:type="spellStart"/>
      <w:r w:rsidRPr="00841CFB">
        <w:rPr>
          <w:sz w:val="28"/>
          <w:szCs w:val="28"/>
        </w:rPr>
        <w:t>job_type</w:t>
      </w:r>
      <w:proofErr w:type="spellEnd"/>
      <w:r w:rsidRPr="00841CFB">
        <w:rPr>
          <w:sz w:val="28"/>
          <w:szCs w:val="28"/>
        </w:rPr>
        <w:t xml:space="preserve"> column has </w:t>
      </w:r>
      <w:r w:rsidRPr="00841CFB">
        <w:rPr>
          <w:b/>
          <w:bCs/>
          <w:sz w:val="28"/>
          <w:szCs w:val="28"/>
        </w:rPr>
        <w:t>908</w:t>
      </w:r>
      <w:r w:rsidRPr="00841CFB">
        <w:rPr>
          <w:sz w:val="28"/>
          <w:szCs w:val="28"/>
        </w:rPr>
        <w:t xml:space="preserve"> missing values, which is </w:t>
      </w:r>
      <w:r w:rsidRPr="00841CFB">
        <w:rPr>
          <w:b/>
          <w:bCs/>
          <w:sz w:val="28"/>
          <w:szCs w:val="28"/>
        </w:rPr>
        <w:t>56.75%</w:t>
      </w:r>
      <w:r w:rsidRPr="00841CFB">
        <w:rPr>
          <w:sz w:val="28"/>
          <w:szCs w:val="28"/>
        </w:rPr>
        <w:t xml:space="preserve"> of the total data.</w:t>
      </w:r>
    </w:p>
    <w:p w14:paraId="5F55A877" w14:textId="77777777" w:rsidR="00841CFB" w:rsidRPr="00841CFB" w:rsidRDefault="00841CFB" w:rsidP="00617EFD">
      <w:pPr>
        <w:numPr>
          <w:ilvl w:val="0"/>
          <w:numId w:val="4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Company Type</w:t>
      </w:r>
      <w:r w:rsidRPr="00841CFB">
        <w:rPr>
          <w:sz w:val="28"/>
          <w:szCs w:val="28"/>
        </w:rPr>
        <w:t xml:space="preserve">: The </w:t>
      </w:r>
      <w:proofErr w:type="spellStart"/>
      <w:r w:rsidRPr="00841CFB">
        <w:rPr>
          <w:sz w:val="28"/>
          <w:szCs w:val="28"/>
        </w:rPr>
        <w:t>company_type</w:t>
      </w:r>
      <w:proofErr w:type="spellEnd"/>
      <w:r w:rsidRPr="00841CFB">
        <w:rPr>
          <w:sz w:val="28"/>
          <w:szCs w:val="28"/>
        </w:rPr>
        <w:t xml:space="preserve"> column has </w:t>
      </w:r>
      <w:r w:rsidRPr="00841CFB">
        <w:rPr>
          <w:b/>
          <w:bCs/>
          <w:sz w:val="28"/>
          <w:szCs w:val="28"/>
        </w:rPr>
        <w:t>721</w:t>
      </w:r>
      <w:r w:rsidRPr="00841CFB">
        <w:rPr>
          <w:sz w:val="28"/>
          <w:szCs w:val="28"/>
        </w:rPr>
        <w:t xml:space="preserve"> missing values, representing </w:t>
      </w:r>
      <w:r w:rsidRPr="00841CFB">
        <w:rPr>
          <w:b/>
          <w:bCs/>
          <w:sz w:val="28"/>
          <w:szCs w:val="28"/>
        </w:rPr>
        <w:t>45.06%</w:t>
      </w:r>
      <w:r w:rsidRPr="00841CFB">
        <w:rPr>
          <w:sz w:val="28"/>
          <w:szCs w:val="28"/>
        </w:rPr>
        <w:t xml:space="preserve"> of the data.</w:t>
      </w:r>
    </w:p>
    <w:p w14:paraId="742CC6E0" w14:textId="77777777" w:rsidR="00841CFB" w:rsidRDefault="00841CFB" w:rsidP="00617EFD">
      <w:pPr>
        <w:numPr>
          <w:ilvl w:val="0"/>
          <w:numId w:val="4"/>
        </w:numPr>
        <w:ind w:left="709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Impact</w:t>
      </w:r>
      <w:r w:rsidRPr="00841CFB">
        <w:rPr>
          <w:sz w:val="28"/>
          <w:szCs w:val="28"/>
        </w:rPr>
        <w:t>: The significant missing data in these columns suggests that any analysis involving these variables must be handled carefully, potentially through imputation or exclusion.</w:t>
      </w:r>
    </w:p>
    <w:p w14:paraId="0C586928" w14:textId="77777777" w:rsidR="00617EFD" w:rsidRPr="00841CFB" w:rsidRDefault="00617EFD" w:rsidP="00617EFD">
      <w:pPr>
        <w:ind w:right="-472"/>
        <w:rPr>
          <w:sz w:val="28"/>
          <w:szCs w:val="28"/>
        </w:rPr>
      </w:pPr>
    </w:p>
    <w:p w14:paraId="4A28E306" w14:textId="1D9A30CD" w:rsidR="00617EFD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lastRenderedPageBreak/>
        <w:t>5. Correlation Analysis</w:t>
      </w:r>
    </w:p>
    <w:p w14:paraId="648FDB02" w14:textId="77777777" w:rsidR="00841CFB" w:rsidRPr="00841CFB" w:rsidRDefault="00841CFB" w:rsidP="00617EFD">
      <w:pPr>
        <w:numPr>
          <w:ilvl w:val="0"/>
          <w:numId w:val="5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Overall Correlations</w:t>
      </w:r>
      <w:r w:rsidRPr="00841CFB">
        <w:rPr>
          <w:sz w:val="28"/>
          <w:szCs w:val="28"/>
        </w:rPr>
        <w:t>: The correlation analysis between numerical variables, such as age and weight1, did not reveal any extremely strong correlations.</w:t>
      </w:r>
    </w:p>
    <w:p w14:paraId="7DD1D9AD" w14:textId="77777777" w:rsidR="00841CFB" w:rsidRDefault="00841CFB" w:rsidP="00617EFD">
      <w:pPr>
        <w:numPr>
          <w:ilvl w:val="0"/>
          <w:numId w:val="5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Key Observation</w:t>
      </w:r>
      <w:r w:rsidRPr="00841CFB">
        <w:rPr>
          <w:sz w:val="28"/>
          <w:szCs w:val="28"/>
        </w:rPr>
        <w:t>: This suggests that the numerical variables in the dataset provide unique information without much overlap.</w:t>
      </w:r>
    </w:p>
    <w:p w14:paraId="058F5B45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7698CF02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6. Federal District and Candidate Preference</w:t>
      </w:r>
    </w:p>
    <w:p w14:paraId="5F4A8805" w14:textId="77777777" w:rsidR="00841CFB" w:rsidRPr="00841CFB" w:rsidRDefault="00841CFB" w:rsidP="00617EFD">
      <w:pPr>
        <w:numPr>
          <w:ilvl w:val="0"/>
          <w:numId w:val="6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Variation Across Districts</w:t>
      </w:r>
      <w:r w:rsidRPr="00841CFB">
        <w:rPr>
          <w:sz w:val="28"/>
          <w:szCs w:val="28"/>
        </w:rPr>
        <w:t>: Candidate preferences vary across different federal districts, indicating regional differences in political support.</w:t>
      </w:r>
    </w:p>
    <w:p w14:paraId="4951113E" w14:textId="77777777" w:rsidR="00841CFB" w:rsidRPr="007D711F" w:rsidRDefault="00841CFB" w:rsidP="00617EFD">
      <w:pPr>
        <w:numPr>
          <w:ilvl w:val="0"/>
          <w:numId w:val="6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Potential Insight</w:t>
      </w:r>
      <w:r w:rsidRPr="00841CFB">
        <w:rPr>
          <w:sz w:val="28"/>
          <w:szCs w:val="28"/>
        </w:rPr>
        <w:t>: This variation highlights the importance of geographical factors in understanding voting patterns.</w:t>
      </w:r>
    </w:p>
    <w:p w14:paraId="2B66D011" w14:textId="3C10A39E" w:rsidR="00841CFB" w:rsidRDefault="00841CFB" w:rsidP="00617EFD">
      <w:pPr>
        <w:numPr>
          <w:ilvl w:val="0"/>
          <w:numId w:val="6"/>
        </w:numPr>
        <w:ind w:left="567" w:right="-472"/>
        <w:rPr>
          <w:sz w:val="28"/>
          <w:szCs w:val="28"/>
        </w:rPr>
      </w:pPr>
      <w:r w:rsidRPr="007D711F">
        <w:rPr>
          <w:sz w:val="28"/>
          <w:szCs w:val="28"/>
        </w:rPr>
        <w:t>Putin is the most favoured candidate across all the federal districts.</w:t>
      </w:r>
    </w:p>
    <w:p w14:paraId="74301865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460F40CE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7. Media Usage</w:t>
      </w:r>
    </w:p>
    <w:p w14:paraId="5235EB0A" w14:textId="77777777" w:rsidR="00841CFB" w:rsidRPr="00841CFB" w:rsidRDefault="00841CFB" w:rsidP="00617EFD">
      <w:pPr>
        <w:numPr>
          <w:ilvl w:val="0"/>
          <w:numId w:val="7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Television vs. Internet</w:t>
      </w:r>
      <w:r w:rsidRPr="00841CFB">
        <w:rPr>
          <w:sz w:val="28"/>
          <w:szCs w:val="28"/>
        </w:rPr>
        <w:t>: The dataset provides insight into how respondents use television and the internet.</w:t>
      </w:r>
    </w:p>
    <w:p w14:paraId="7986AE0E" w14:textId="77777777" w:rsidR="00841CFB" w:rsidRPr="007D711F" w:rsidRDefault="00841CFB" w:rsidP="00617EFD">
      <w:pPr>
        <w:numPr>
          <w:ilvl w:val="0"/>
          <w:numId w:val="7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Frequency</w:t>
      </w:r>
      <w:r w:rsidRPr="00841CFB">
        <w:rPr>
          <w:sz w:val="28"/>
          <w:szCs w:val="28"/>
        </w:rPr>
        <w:t>: There’s a noticeable variation in the frequency of television and internet usage, which could correlate with factors like age, education, and income.</w:t>
      </w:r>
    </w:p>
    <w:p w14:paraId="7BA53EC2" w14:textId="075D9378" w:rsidR="00841CFB" w:rsidRPr="00841CFB" w:rsidRDefault="00841CFB" w:rsidP="00617EFD">
      <w:pPr>
        <w:numPr>
          <w:ilvl w:val="0"/>
          <w:numId w:val="7"/>
        </w:numPr>
        <w:ind w:left="567" w:right="-472"/>
        <w:rPr>
          <w:sz w:val="28"/>
          <w:szCs w:val="28"/>
        </w:rPr>
      </w:pPr>
      <w:r w:rsidRPr="007D711F">
        <w:rPr>
          <w:sz w:val="28"/>
          <w:szCs w:val="28"/>
        </w:rPr>
        <w:t xml:space="preserve">Most people watch television and surf the internet for less than 4 hours </w:t>
      </w:r>
      <w:proofErr w:type="spellStart"/>
      <w:r w:rsidRPr="007D711F">
        <w:rPr>
          <w:sz w:val="28"/>
          <w:szCs w:val="28"/>
        </w:rPr>
        <w:t>everyday</w:t>
      </w:r>
      <w:proofErr w:type="spellEnd"/>
      <w:r w:rsidRPr="007D711F">
        <w:rPr>
          <w:sz w:val="28"/>
          <w:szCs w:val="28"/>
        </w:rPr>
        <w:t xml:space="preserve"> respectively.</w:t>
      </w:r>
    </w:p>
    <w:p w14:paraId="3ED03D9B" w14:textId="77777777" w:rsidR="00841CFB" w:rsidRDefault="00841CFB" w:rsidP="00617EFD">
      <w:pPr>
        <w:numPr>
          <w:ilvl w:val="0"/>
          <w:numId w:val="7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Comparison</w:t>
      </w:r>
      <w:r w:rsidRPr="00841CFB">
        <w:rPr>
          <w:sz w:val="28"/>
          <w:szCs w:val="28"/>
        </w:rPr>
        <w:t>: The analysis suggests that certain demographic groups might prefer one medium over the other, but further analysis would be needed to confirm this.</w:t>
      </w:r>
    </w:p>
    <w:p w14:paraId="40B58591" w14:textId="77777777" w:rsidR="007D711F" w:rsidRPr="00841CFB" w:rsidRDefault="007D711F" w:rsidP="00617EFD">
      <w:pPr>
        <w:ind w:right="-472"/>
        <w:rPr>
          <w:sz w:val="28"/>
          <w:szCs w:val="28"/>
        </w:rPr>
      </w:pPr>
    </w:p>
    <w:p w14:paraId="55D83A26" w14:textId="77777777" w:rsidR="00841CFB" w:rsidRPr="00841CFB" w:rsidRDefault="00841CFB" w:rsidP="00617EFD">
      <w:pPr>
        <w:ind w:right="-472"/>
        <w:rPr>
          <w:b/>
          <w:bCs/>
          <w:sz w:val="28"/>
          <w:szCs w:val="28"/>
        </w:rPr>
      </w:pPr>
      <w:r w:rsidRPr="00841CFB">
        <w:rPr>
          <w:b/>
          <w:bCs/>
          <w:sz w:val="28"/>
          <w:szCs w:val="28"/>
        </w:rPr>
        <w:t>8. Bivariate Analysis (Age vs. Income)</w:t>
      </w:r>
    </w:p>
    <w:p w14:paraId="633BB1A6" w14:textId="77777777" w:rsidR="00841CFB" w:rsidRPr="00841CFB" w:rsidRDefault="00841CFB" w:rsidP="00617EFD">
      <w:pPr>
        <w:numPr>
          <w:ilvl w:val="0"/>
          <w:numId w:val="8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Income Distribution</w:t>
      </w:r>
      <w:r w:rsidRPr="00841CFB">
        <w:rPr>
          <w:sz w:val="28"/>
          <w:szCs w:val="28"/>
        </w:rPr>
        <w:t>: The bivariate analysis of age and income suggests that income distribution varies across different age groups.</w:t>
      </w:r>
    </w:p>
    <w:p w14:paraId="329621AA" w14:textId="77777777" w:rsidR="00617EFD" w:rsidRDefault="00841CFB" w:rsidP="00617EFD">
      <w:pPr>
        <w:numPr>
          <w:ilvl w:val="0"/>
          <w:numId w:val="8"/>
        </w:numPr>
        <w:ind w:left="567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Key Trend</w:t>
      </w:r>
      <w:r w:rsidRPr="00841CFB">
        <w:rPr>
          <w:sz w:val="28"/>
          <w:szCs w:val="28"/>
        </w:rPr>
        <w:t>: There might be a trend where certain age groups tend to fall into specific income brackets, with younger respondents generally falling into lower income brackets, and middle-aged respondents in higher brackets.</w:t>
      </w:r>
    </w:p>
    <w:p w14:paraId="1D91953C" w14:textId="55016BEC" w:rsidR="00841CFB" w:rsidRPr="00841CFB" w:rsidRDefault="00841CFB" w:rsidP="00617EFD">
      <w:pPr>
        <w:ind w:left="142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lastRenderedPageBreak/>
        <w:t>9. Crosstab and Heatmap Analysis</w:t>
      </w:r>
    </w:p>
    <w:p w14:paraId="7516DDF5" w14:textId="77777777" w:rsidR="00841CFB" w:rsidRPr="007D711F" w:rsidRDefault="00841CFB" w:rsidP="00617EFD">
      <w:pPr>
        <w:numPr>
          <w:ilvl w:val="0"/>
          <w:numId w:val="9"/>
        </w:numPr>
        <w:tabs>
          <w:tab w:val="clear" w:pos="720"/>
          <w:tab w:val="num" w:pos="567"/>
        </w:tabs>
        <w:ind w:left="851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Education and Candidate Preference</w:t>
      </w:r>
      <w:r w:rsidRPr="00841CFB">
        <w:rPr>
          <w:sz w:val="28"/>
          <w:szCs w:val="28"/>
        </w:rPr>
        <w:t>: A crosstab between education and candidate preference was created, showing how educational background relates to candidate choice.</w:t>
      </w:r>
    </w:p>
    <w:p w14:paraId="2B0B44D4" w14:textId="05A29F48" w:rsidR="00045151" w:rsidRPr="00841CFB" w:rsidRDefault="00045151" w:rsidP="00617EFD">
      <w:pPr>
        <w:numPr>
          <w:ilvl w:val="0"/>
          <w:numId w:val="9"/>
        </w:numPr>
        <w:tabs>
          <w:tab w:val="clear" w:pos="720"/>
          <w:tab w:val="num" w:pos="567"/>
        </w:tabs>
        <w:ind w:left="851" w:right="-472"/>
        <w:rPr>
          <w:sz w:val="28"/>
          <w:szCs w:val="28"/>
        </w:rPr>
      </w:pPr>
      <w:r w:rsidRPr="007D711F">
        <w:rPr>
          <w:b/>
          <w:bCs/>
          <w:sz w:val="28"/>
          <w:szCs w:val="28"/>
        </w:rPr>
        <w:t>Most of the candidates from all the educational levels respectively chose Putin</w:t>
      </w:r>
      <w:r w:rsidRPr="007D711F">
        <w:rPr>
          <w:sz w:val="28"/>
          <w:szCs w:val="28"/>
        </w:rPr>
        <w:t>.</w:t>
      </w:r>
    </w:p>
    <w:p w14:paraId="094E04EE" w14:textId="77777777" w:rsidR="00841CFB" w:rsidRPr="00841CFB" w:rsidRDefault="00841CFB" w:rsidP="00617EFD">
      <w:pPr>
        <w:numPr>
          <w:ilvl w:val="0"/>
          <w:numId w:val="9"/>
        </w:numPr>
        <w:tabs>
          <w:tab w:val="clear" w:pos="720"/>
          <w:tab w:val="num" w:pos="567"/>
        </w:tabs>
        <w:ind w:left="851" w:right="-472"/>
        <w:rPr>
          <w:sz w:val="28"/>
          <w:szCs w:val="28"/>
        </w:rPr>
      </w:pPr>
      <w:r w:rsidRPr="00841CFB">
        <w:rPr>
          <w:b/>
          <w:bCs/>
          <w:sz w:val="28"/>
          <w:szCs w:val="28"/>
        </w:rPr>
        <w:t>Key Finding</w:t>
      </w:r>
      <w:r w:rsidRPr="00841CFB">
        <w:rPr>
          <w:sz w:val="28"/>
          <w:szCs w:val="28"/>
        </w:rPr>
        <w:t>: The heatmap visualization of this crosstab highlights significant patterns, such as candidates being more popular among certain education levels.</w:t>
      </w:r>
    </w:p>
    <w:p w14:paraId="48E03531" w14:textId="459F11CC" w:rsidR="00841CFB" w:rsidRPr="00841CFB" w:rsidRDefault="00841CFB" w:rsidP="00617EFD">
      <w:pPr>
        <w:ind w:right="-472"/>
        <w:rPr>
          <w:sz w:val="28"/>
          <w:szCs w:val="28"/>
        </w:rPr>
      </w:pPr>
    </w:p>
    <w:p w14:paraId="3A888F9D" w14:textId="77777777" w:rsidR="00841CFB" w:rsidRPr="007D711F" w:rsidRDefault="00841CFB" w:rsidP="00617EFD">
      <w:pPr>
        <w:ind w:right="-472"/>
        <w:rPr>
          <w:sz w:val="28"/>
          <w:szCs w:val="28"/>
        </w:rPr>
      </w:pPr>
    </w:p>
    <w:sectPr w:rsidR="00841CFB" w:rsidRPr="007D711F" w:rsidSect="00617EFD">
      <w:pgSz w:w="11906" w:h="16838"/>
      <w:pgMar w:top="1135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01E7"/>
    <w:multiLevelType w:val="multilevel"/>
    <w:tmpl w:val="740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D7EC3"/>
    <w:multiLevelType w:val="multilevel"/>
    <w:tmpl w:val="833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53180"/>
    <w:multiLevelType w:val="multilevel"/>
    <w:tmpl w:val="91BA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3D6D"/>
    <w:multiLevelType w:val="multilevel"/>
    <w:tmpl w:val="5D6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E18B9"/>
    <w:multiLevelType w:val="multilevel"/>
    <w:tmpl w:val="5C3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92948"/>
    <w:multiLevelType w:val="multilevel"/>
    <w:tmpl w:val="C78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30711"/>
    <w:multiLevelType w:val="multilevel"/>
    <w:tmpl w:val="92C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36A3E"/>
    <w:multiLevelType w:val="multilevel"/>
    <w:tmpl w:val="432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32F6D"/>
    <w:multiLevelType w:val="multilevel"/>
    <w:tmpl w:val="675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977451">
    <w:abstractNumId w:val="3"/>
  </w:num>
  <w:num w:numId="2" w16cid:durableId="75170684">
    <w:abstractNumId w:val="1"/>
  </w:num>
  <w:num w:numId="3" w16cid:durableId="1817335893">
    <w:abstractNumId w:val="7"/>
  </w:num>
  <w:num w:numId="4" w16cid:durableId="453602763">
    <w:abstractNumId w:val="8"/>
  </w:num>
  <w:num w:numId="5" w16cid:durableId="255132646">
    <w:abstractNumId w:val="6"/>
  </w:num>
  <w:num w:numId="6" w16cid:durableId="496843867">
    <w:abstractNumId w:val="2"/>
  </w:num>
  <w:num w:numId="7" w16cid:durableId="1480925957">
    <w:abstractNumId w:val="5"/>
  </w:num>
  <w:num w:numId="8" w16cid:durableId="1924758106">
    <w:abstractNumId w:val="4"/>
  </w:num>
  <w:num w:numId="9" w16cid:durableId="64523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B"/>
    <w:rsid w:val="00045151"/>
    <w:rsid w:val="002A68F9"/>
    <w:rsid w:val="00505F79"/>
    <w:rsid w:val="00617EFD"/>
    <w:rsid w:val="007D711F"/>
    <w:rsid w:val="00841CFB"/>
    <w:rsid w:val="00920E89"/>
    <w:rsid w:val="00C46274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FEAF1"/>
  <w15:chartTrackingRefBased/>
  <w15:docId w15:val="{D7D967BB-9D4A-4E3D-9732-0033E0CA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449</Words>
  <Characters>2786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2</cp:revision>
  <dcterms:created xsi:type="dcterms:W3CDTF">2024-08-31T13:48:00Z</dcterms:created>
  <dcterms:modified xsi:type="dcterms:W3CDTF">2024-08-31T15:00:00Z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de3ef04c-ef02-4e85-ab68-0c7660b60317</vt:lpwstr>
  </property>
</Properties>
</file>