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FEB88" w14:textId="4A135766" w:rsidR="000D4E18" w:rsidRDefault="00460C71" w:rsidP="00460C7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EDA LUNG CANCER</w:t>
      </w:r>
    </w:p>
    <w:p w14:paraId="27256413" w14:textId="77777777" w:rsidR="00E43BC6" w:rsidRDefault="00E43BC6" w:rsidP="00460C71">
      <w:pPr>
        <w:ind w:left="-142" w:right="-330"/>
        <w:rPr>
          <w:b/>
          <w:bCs/>
          <w:sz w:val="28"/>
          <w:szCs w:val="28"/>
        </w:rPr>
      </w:pPr>
    </w:p>
    <w:p w14:paraId="0155C806" w14:textId="2EC71961" w:rsidR="00592A57" w:rsidRPr="00592A57" w:rsidRDefault="00592A57" w:rsidP="00460C71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t>1. Dataset Overview:</w:t>
      </w:r>
    </w:p>
    <w:p w14:paraId="52E72D0D" w14:textId="77777777" w:rsidR="00592A57" w:rsidRPr="00592A57" w:rsidRDefault="00592A57" w:rsidP="00E43BC6">
      <w:pPr>
        <w:numPr>
          <w:ilvl w:val="0"/>
          <w:numId w:val="5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Total Records:</w:t>
      </w:r>
      <w:r w:rsidRPr="00592A57">
        <w:rPr>
          <w:sz w:val="28"/>
          <w:szCs w:val="28"/>
        </w:rPr>
        <w:t xml:space="preserve"> 3,000 entries</w:t>
      </w:r>
    </w:p>
    <w:p w14:paraId="09B81F46" w14:textId="77777777" w:rsidR="00592A57" w:rsidRDefault="00592A57" w:rsidP="00E43BC6">
      <w:pPr>
        <w:numPr>
          <w:ilvl w:val="0"/>
          <w:numId w:val="5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Total Features:</w:t>
      </w:r>
      <w:r w:rsidRPr="00592A57">
        <w:rPr>
          <w:sz w:val="28"/>
          <w:szCs w:val="28"/>
        </w:rPr>
        <w:t xml:space="preserve"> 16 columns, including both categorical and numerical data.</w:t>
      </w:r>
    </w:p>
    <w:p w14:paraId="56396D4A" w14:textId="77777777" w:rsidR="00E43BC6" w:rsidRPr="00592A57" w:rsidRDefault="00E43BC6" w:rsidP="00E43BC6">
      <w:pPr>
        <w:ind w:left="567" w:right="-330"/>
        <w:rPr>
          <w:sz w:val="28"/>
          <w:szCs w:val="28"/>
        </w:rPr>
      </w:pPr>
    </w:p>
    <w:p w14:paraId="6CD96FCD" w14:textId="77777777" w:rsidR="00592A57" w:rsidRPr="00592A57" w:rsidRDefault="00592A57" w:rsidP="00460C71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t>2. Missing Values and Data Types:</w:t>
      </w:r>
    </w:p>
    <w:p w14:paraId="6CA2ED07" w14:textId="77777777" w:rsidR="00592A57" w:rsidRPr="00592A57" w:rsidRDefault="00592A57" w:rsidP="00E43BC6">
      <w:pPr>
        <w:numPr>
          <w:ilvl w:val="0"/>
          <w:numId w:val="6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Missing Values:</w:t>
      </w:r>
      <w:r w:rsidRPr="00592A57">
        <w:rPr>
          <w:sz w:val="28"/>
          <w:szCs w:val="28"/>
        </w:rPr>
        <w:t xml:space="preserve"> There are no missing values in the dataset, ensuring the integrity of the data.</w:t>
      </w:r>
    </w:p>
    <w:p w14:paraId="416C1290" w14:textId="77777777" w:rsidR="00592A57" w:rsidRPr="00592A57" w:rsidRDefault="00592A57" w:rsidP="00E43BC6">
      <w:pPr>
        <w:numPr>
          <w:ilvl w:val="0"/>
          <w:numId w:val="6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Data Types:</w:t>
      </w:r>
    </w:p>
    <w:p w14:paraId="6A11033D" w14:textId="77777777" w:rsidR="00592A57" w:rsidRPr="00592A57" w:rsidRDefault="00592A57" w:rsidP="00E43BC6">
      <w:pPr>
        <w:numPr>
          <w:ilvl w:val="1"/>
          <w:numId w:val="6"/>
        </w:numPr>
        <w:ind w:left="993" w:right="-330"/>
        <w:rPr>
          <w:sz w:val="28"/>
          <w:szCs w:val="28"/>
        </w:rPr>
      </w:pPr>
      <w:r w:rsidRPr="00592A57">
        <w:rPr>
          <w:sz w:val="28"/>
          <w:szCs w:val="28"/>
        </w:rPr>
        <w:t>14 features are numerical (int64), mainly representing binary data.</w:t>
      </w:r>
    </w:p>
    <w:p w14:paraId="29B62EB4" w14:textId="77777777" w:rsidR="00592A57" w:rsidRDefault="00592A57" w:rsidP="00E43BC6">
      <w:pPr>
        <w:numPr>
          <w:ilvl w:val="1"/>
          <w:numId w:val="6"/>
        </w:numPr>
        <w:ind w:left="993" w:right="-330"/>
        <w:rPr>
          <w:sz w:val="28"/>
          <w:szCs w:val="28"/>
        </w:rPr>
      </w:pPr>
      <w:r w:rsidRPr="00592A57">
        <w:rPr>
          <w:sz w:val="28"/>
          <w:szCs w:val="28"/>
        </w:rPr>
        <w:t>2 features are categorical (object): GENDER and LUNG_CANCER.</w:t>
      </w:r>
    </w:p>
    <w:p w14:paraId="701DC0EE" w14:textId="77777777" w:rsidR="00E43BC6" w:rsidRPr="00592A57" w:rsidRDefault="00E43BC6" w:rsidP="00E43BC6">
      <w:pPr>
        <w:ind w:left="993" w:right="-330"/>
        <w:rPr>
          <w:sz w:val="28"/>
          <w:szCs w:val="28"/>
        </w:rPr>
      </w:pPr>
    </w:p>
    <w:p w14:paraId="4D2A6650" w14:textId="77777777" w:rsidR="00592A57" w:rsidRPr="00592A57" w:rsidRDefault="00592A57" w:rsidP="00460C71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t>3. Univariate Analysis:</w:t>
      </w:r>
    </w:p>
    <w:p w14:paraId="6EA3EA5E" w14:textId="77777777" w:rsidR="00592A57" w:rsidRPr="00592A57" w:rsidRDefault="00592A57" w:rsidP="00E43BC6">
      <w:pPr>
        <w:numPr>
          <w:ilvl w:val="0"/>
          <w:numId w:val="7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Age Distribution:</w:t>
      </w:r>
    </w:p>
    <w:p w14:paraId="21631A27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Range:</w:t>
      </w:r>
      <w:r w:rsidRPr="00592A57">
        <w:rPr>
          <w:sz w:val="28"/>
          <w:szCs w:val="28"/>
        </w:rPr>
        <w:t xml:space="preserve"> 30 to 80 years</w:t>
      </w:r>
    </w:p>
    <w:p w14:paraId="71EF0356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Mean:</w:t>
      </w:r>
      <w:r w:rsidRPr="00592A57">
        <w:rPr>
          <w:sz w:val="28"/>
          <w:szCs w:val="28"/>
        </w:rPr>
        <w:t xml:space="preserve"> 55 years</w:t>
      </w:r>
    </w:p>
    <w:p w14:paraId="795FEAC8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Median:</w:t>
      </w:r>
      <w:r w:rsidRPr="00592A57">
        <w:rPr>
          <w:sz w:val="28"/>
          <w:szCs w:val="28"/>
        </w:rPr>
        <w:t xml:space="preserve"> 58 years</w:t>
      </w:r>
    </w:p>
    <w:p w14:paraId="6FBEF443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Standard Deviation:</w:t>
      </w:r>
      <w:r w:rsidRPr="00592A57">
        <w:rPr>
          <w:sz w:val="28"/>
          <w:szCs w:val="28"/>
        </w:rPr>
        <w:t xml:space="preserve"> 12.8 years</w:t>
      </w:r>
    </w:p>
    <w:p w14:paraId="0BADA70E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Skewness:</w:t>
      </w:r>
      <w:r w:rsidRPr="00592A57">
        <w:rPr>
          <w:sz w:val="28"/>
          <w:szCs w:val="28"/>
        </w:rPr>
        <w:t xml:space="preserve"> Slightly left-skewed, indicating that a larger proportion of the population is older.</w:t>
      </w:r>
    </w:p>
    <w:p w14:paraId="1FEE692D" w14:textId="77777777" w:rsid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Insights:</w:t>
      </w:r>
      <w:r w:rsidRPr="00592A57">
        <w:rPr>
          <w:sz w:val="28"/>
          <w:szCs w:val="28"/>
        </w:rPr>
        <w:t xml:space="preserve"> The age distribution suggests that the dataset covers a wide age range, with a concentration in the </w:t>
      </w:r>
      <w:proofErr w:type="gramStart"/>
      <w:r w:rsidRPr="00592A57">
        <w:rPr>
          <w:sz w:val="28"/>
          <w:szCs w:val="28"/>
        </w:rPr>
        <w:t>50-60 year</w:t>
      </w:r>
      <w:proofErr w:type="gramEnd"/>
      <w:r w:rsidRPr="00592A57">
        <w:rPr>
          <w:sz w:val="28"/>
          <w:szCs w:val="28"/>
        </w:rPr>
        <w:t xml:space="preserve"> age bracket, which aligns with the demographic most at risk for lung cancer.</w:t>
      </w:r>
    </w:p>
    <w:p w14:paraId="75896A43" w14:textId="77777777" w:rsidR="00E43BC6" w:rsidRPr="00592A57" w:rsidRDefault="00E43BC6" w:rsidP="00E43BC6">
      <w:pPr>
        <w:ind w:left="993" w:right="-330"/>
        <w:rPr>
          <w:sz w:val="28"/>
          <w:szCs w:val="28"/>
        </w:rPr>
      </w:pPr>
    </w:p>
    <w:p w14:paraId="1845B9D1" w14:textId="77777777" w:rsidR="00592A57" w:rsidRPr="00592A57" w:rsidRDefault="00592A57" w:rsidP="00E43BC6">
      <w:pPr>
        <w:numPr>
          <w:ilvl w:val="0"/>
          <w:numId w:val="7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Gender Distribution:</w:t>
      </w:r>
    </w:p>
    <w:p w14:paraId="45F651EE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Male:</w:t>
      </w:r>
      <w:r w:rsidRPr="00592A57">
        <w:rPr>
          <w:sz w:val="28"/>
          <w:szCs w:val="28"/>
        </w:rPr>
        <w:t xml:space="preserve"> 1,550 (51.7%)</w:t>
      </w:r>
    </w:p>
    <w:p w14:paraId="15B1EA7C" w14:textId="77777777" w:rsidR="00592A57" w:rsidRPr="00592A57" w:rsidRDefault="00592A57" w:rsidP="00E43BC6">
      <w:pPr>
        <w:numPr>
          <w:ilvl w:val="1"/>
          <w:numId w:val="7"/>
        </w:numPr>
        <w:ind w:left="993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Female:</w:t>
      </w:r>
      <w:r w:rsidRPr="00592A57">
        <w:rPr>
          <w:sz w:val="28"/>
          <w:szCs w:val="28"/>
        </w:rPr>
        <w:t xml:space="preserve"> 1,450 (48.3%)</w:t>
      </w:r>
    </w:p>
    <w:p w14:paraId="657D5469" w14:textId="77777777" w:rsidR="00592A57" w:rsidRDefault="00592A57" w:rsidP="00E43BC6">
      <w:pPr>
        <w:numPr>
          <w:ilvl w:val="1"/>
          <w:numId w:val="7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lastRenderedPageBreak/>
        <w:t>Insights:</w:t>
      </w:r>
      <w:r w:rsidRPr="00592A57">
        <w:rPr>
          <w:sz w:val="28"/>
          <w:szCs w:val="28"/>
        </w:rPr>
        <w:t xml:space="preserve"> The gender distribution is relatively balanced, ensuring that gender-related insights into lung cancer risk can be adequately </w:t>
      </w:r>
      <w:proofErr w:type="spellStart"/>
      <w:r w:rsidRPr="00592A57">
        <w:rPr>
          <w:sz w:val="28"/>
          <w:szCs w:val="28"/>
        </w:rPr>
        <w:t>analyzed</w:t>
      </w:r>
      <w:proofErr w:type="spellEnd"/>
      <w:r w:rsidRPr="00592A57">
        <w:rPr>
          <w:sz w:val="28"/>
          <w:szCs w:val="28"/>
        </w:rPr>
        <w:t>.</w:t>
      </w:r>
    </w:p>
    <w:p w14:paraId="01539B9C" w14:textId="77777777" w:rsidR="00E43BC6" w:rsidRPr="00592A57" w:rsidRDefault="00E43BC6" w:rsidP="00E43BC6">
      <w:pPr>
        <w:ind w:left="851" w:right="-330"/>
        <w:rPr>
          <w:sz w:val="28"/>
          <w:szCs w:val="28"/>
        </w:rPr>
      </w:pPr>
    </w:p>
    <w:p w14:paraId="141C3749" w14:textId="77777777" w:rsidR="00592A57" w:rsidRPr="00592A57" w:rsidRDefault="00592A57" w:rsidP="00E43BC6">
      <w:pPr>
        <w:numPr>
          <w:ilvl w:val="0"/>
          <w:numId w:val="7"/>
        </w:numPr>
        <w:ind w:left="567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Lung Cancer Distribution:</w:t>
      </w:r>
    </w:p>
    <w:p w14:paraId="198197A8" w14:textId="77777777" w:rsidR="00592A57" w:rsidRPr="00592A57" w:rsidRDefault="00592A57" w:rsidP="00E43BC6">
      <w:pPr>
        <w:numPr>
          <w:ilvl w:val="1"/>
          <w:numId w:val="7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Positive (YES):</w:t>
      </w:r>
      <w:r w:rsidRPr="00592A57">
        <w:rPr>
          <w:sz w:val="28"/>
          <w:szCs w:val="28"/>
        </w:rPr>
        <w:t xml:space="preserve"> 1,485 (49.5%)</w:t>
      </w:r>
    </w:p>
    <w:p w14:paraId="1BA3BAFC" w14:textId="77777777" w:rsidR="00592A57" w:rsidRPr="00592A57" w:rsidRDefault="00592A57" w:rsidP="00E43BC6">
      <w:pPr>
        <w:numPr>
          <w:ilvl w:val="1"/>
          <w:numId w:val="7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Negative (NO):</w:t>
      </w:r>
      <w:r w:rsidRPr="00592A57">
        <w:rPr>
          <w:sz w:val="28"/>
          <w:szCs w:val="28"/>
        </w:rPr>
        <w:t xml:space="preserve"> 1,515 (50.5%)</w:t>
      </w:r>
    </w:p>
    <w:p w14:paraId="73491CCD" w14:textId="77777777" w:rsidR="00592A57" w:rsidRDefault="00592A57" w:rsidP="00E43BC6">
      <w:pPr>
        <w:numPr>
          <w:ilvl w:val="1"/>
          <w:numId w:val="7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Insights:</w:t>
      </w:r>
      <w:r w:rsidRPr="00592A57">
        <w:rPr>
          <w:sz w:val="28"/>
          <w:szCs w:val="28"/>
        </w:rPr>
        <w:t xml:space="preserve"> The lung cancer variable is almost perfectly balanced, which is advantageous for binary classification tasks and reduces concerns of class imbalance.</w:t>
      </w:r>
    </w:p>
    <w:p w14:paraId="08190B97" w14:textId="77777777" w:rsidR="00E43BC6" w:rsidRPr="00592A57" w:rsidRDefault="00E43BC6" w:rsidP="00E43BC6">
      <w:pPr>
        <w:ind w:left="851" w:right="-330"/>
        <w:rPr>
          <w:sz w:val="28"/>
          <w:szCs w:val="28"/>
        </w:rPr>
      </w:pPr>
    </w:p>
    <w:p w14:paraId="56E2DAB5" w14:textId="77777777" w:rsidR="00592A57" w:rsidRPr="00592A57" w:rsidRDefault="00592A57" w:rsidP="00460C71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t>4. Bivariate Analysis:</w:t>
      </w:r>
    </w:p>
    <w:p w14:paraId="57ED43DE" w14:textId="77777777" w:rsidR="00592A57" w:rsidRPr="00592A57" w:rsidRDefault="00592A57" w:rsidP="00E43BC6">
      <w:pPr>
        <w:numPr>
          <w:ilvl w:val="0"/>
          <w:numId w:val="8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Correlation Matrix:</w:t>
      </w:r>
    </w:p>
    <w:p w14:paraId="44518DFD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sz w:val="28"/>
          <w:szCs w:val="28"/>
        </w:rPr>
        <w:t>The correlation matrix revealed that most features are weakly correlated with each other, with values ranging mostly between -0.1 to 0.3.</w:t>
      </w:r>
    </w:p>
    <w:p w14:paraId="07C103CC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Strongest Correlation:</w:t>
      </w:r>
      <w:r w:rsidRPr="00592A57">
        <w:rPr>
          <w:sz w:val="28"/>
          <w:szCs w:val="28"/>
        </w:rPr>
        <w:t xml:space="preserve"> AGE and CHRONIC_DISEASE had a correlation of approximately 0.30, suggesting older individuals are more likely to have chronic diseases.</w:t>
      </w:r>
    </w:p>
    <w:p w14:paraId="12BB5745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Insights:</w:t>
      </w:r>
      <w:r w:rsidRPr="00592A57">
        <w:rPr>
          <w:sz w:val="28"/>
          <w:szCs w:val="28"/>
        </w:rPr>
        <w:t xml:space="preserve"> The lack of high correlations (&gt;0.7) between features suggests minimal multicollinearity, which is beneficial for model interpretability.</w:t>
      </w:r>
    </w:p>
    <w:p w14:paraId="380FA159" w14:textId="77777777" w:rsidR="00592A57" w:rsidRPr="00592A57" w:rsidRDefault="00592A57" w:rsidP="00E43BC6">
      <w:pPr>
        <w:numPr>
          <w:ilvl w:val="0"/>
          <w:numId w:val="8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Gender vs. Lung Cancer:</w:t>
      </w:r>
    </w:p>
    <w:p w14:paraId="4AAD9E69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Male Lung Cancer Rate:</w:t>
      </w:r>
      <w:r w:rsidRPr="00592A57">
        <w:rPr>
          <w:sz w:val="28"/>
          <w:szCs w:val="28"/>
        </w:rPr>
        <w:t xml:space="preserve"> 52.3% (811 out of 1,550 males)</w:t>
      </w:r>
    </w:p>
    <w:p w14:paraId="01A2FC23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Female Lung Cancer Rate:</w:t>
      </w:r>
      <w:r w:rsidRPr="00592A57">
        <w:rPr>
          <w:sz w:val="28"/>
          <w:szCs w:val="28"/>
        </w:rPr>
        <w:t xml:space="preserve"> 46.6% (674 out of 1,450 females)</w:t>
      </w:r>
    </w:p>
    <w:p w14:paraId="64AF83F5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Insights:</w:t>
      </w:r>
      <w:r w:rsidRPr="00592A57">
        <w:rPr>
          <w:sz w:val="28"/>
          <w:szCs w:val="28"/>
        </w:rPr>
        <w:t xml:space="preserve"> Males show a slightly higher incidence of lung cancer compared to females, which might be explored further in relation to lifestyle factors such as smoking.</w:t>
      </w:r>
    </w:p>
    <w:p w14:paraId="3C664584" w14:textId="77777777" w:rsidR="00592A57" w:rsidRPr="00592A57" w:rsidRDefault="00592A57" w:rsidP="00E43BC6">
      <w:pPr>
        <w:numPr>
          <w:ilvl w:val="0"/>
          <w:numId w:val="8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Age vs. Lung Cancer:</w:t>
      </w:r>
    </w:p>
    <w:p w14:paraId="3A85B364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Median Age of Positive Cases:</w:t>
      </w:r>
      <w:r w:rsidRPr="00592A57">
        <w:rPr>
          <w:sz w:val="28"/>
          <w:szCs w:val="28"/>
        </w:rPr>
        <w:t xml:space="preserve"> 63 years</w:t>
      </w:r>
    </w:p>
    <w:p w14:paraId="363FE662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Median Age of Negative Cases:</w:t>
      </w:r>
      <w:r w:rsidRPr="00592A57">
        <w:rPr>
          <w:sz w:val="28"/>
          <w:szCs w:val="28"/>
        </w:rPr>
        <w:t xml:space="preserve"> 51 years</w:t>
      </w:r>
    </w:p>
    <w:p w14:paraId="4C761C63" w14:textId="77777777" w:rsidR="00592A57" w:rsidRPr="00592A57" w:rsidRDefault="00592A57" w:rsidP="00E43BC6">
      <w:pPr>
        <w:numPr>
          <w:ilvl w:val="1"/>
          <w:numId w:val="8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Boxplot Insights:</w:t>
      </w:r>
      <w:r w:rsidRPr="00592A57">
        <w:rPr>
          <w:sz w:val="28"/>
          <w:szCs w:val="28"/>
        </w:rPr>
        <w:t xml:space="preserve"> Individuals diagnosed with lung cancer tend to be older, supporting the hypothesis that age is a significant risk factor for lung cancer.</w:t>
      </w:r>
    </w:p>
    <w:p w14:paraId="6A2BD32F" w14:textId="77777777" w:rsidR="00592A57" w:rsidRPr="00592A57" w:rsidRDefault="00592A57" w:rsidP="00460C71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lastRenderedPageBreak/>
        <w:t>5. Multivariate Analysis:</w:t>
      </w:r>
    </w:p>
    <w:p w14:paraId="2A11E472" w14:textId="77777777" w:rsidR="00592A57" w:rsidRPr="00592A57" w:rsidRDefault="00592A57" w:rsidP="00E43BC6">
      <w:pPr>
        <w:numPr>
          <w:ilvl w:val="0"/>
          <w:numId w:val="9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Categorical Features vs. Lung Cancer:</w:t>
      </w:r>
    </w:p>
    <w:p w14:paraId="0B75AC7A" w14:textId="77777777" w:rsidR="00592A57" w:rsidRPr="00592A57" w:rsidRDefault="00592A57" w:rsidP="00E43BC6">
      <w:pPr>
        <w:numPr>
          <w:ilvl w:val="1"/>
          <w:numId w:val="9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Smoking:</w:t>
      </w:r>
    </w:p>
    <w:p w14:paraId="3C668D9A" w14:textId="77777777" w:rsidR="00592A57" w:rsidRPr="00592A57" w:rsidRDefault="00592A57" w:rsidP="00E43BC6">
      <w:pPr>
        <w:numPr>
          <w:ilvl w:val="2"/>
          <w:numId w:val="9"/>
        </w:numPr>
        <w:ind w:left="127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Lung Cancer Rate Among Smokers:</w:t>
      </w:r>
      <w:r w:rsidRPr="00592A57">
        <w:rPr>
          <w:sz w:val="28"/>
          <w:szCs w:val="28"/>
        </w:rPr>
        <w:t xml:space="preserve"> 68% (significantly higher than the overall rate)</w:t>
      </w:r>
    </w:p>
    <w:p w14:paraId="45531926" w14:textId="77777777" w:rsidR="00592A57" w:rsidRDefault="00592A57" w:rsidP="00E43BC6">
      <w:pPr>
        <w:numPr>
          <w:ilvl w:val="2"/>
          <w:numId w:val="9"/>
        </w:numPr>
        <w:ind w:left="127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Non-Smokers:</w:t>
      </w:r>
      <w:r w:rsidRPr="00592A57">
        <w:rPr>
          <w:sz w:val="28"/>
          <w:szCs w:val="28"/>
        </w:rPr>
        <w:t xml:space="preserve"> Much lower prevalence, confirming smoking as a key risk factor.</w:t>
      </w:r>
    </w:p>
    <w:p w14:paraId="4F5E98B3" w14:textId="77777777" w:rsidR="00E43BC6" w:rsidRPr="00592A57" w:rsidRDefault="00E43BC6" w:rsidP="00E43BC6">
      <w:pPr>
        <w:ind w:left="1276" w:right="-330"/>
        <w:rPr>
          <w:sz w:val="28"/>
          <w:szCs w:val="28"/>
        </w:rPr>
      </w:pPr>
    </w:p>
    <w:p w14:paraId="1FF8963B" w14:textId="77777777" w:rsidR="00592A57" w:rsidRPr="00592A57" w:rsidRDefault="00592A57" w:rsidP="00E43BC6">
      <w:pPr>
        <w:numPr>
          <w:ilvl w:val="1"/>
          <w:numId w:val="9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Chronic Disease:</w:t>
      </w:r>
    </w:p>
    <w:p w14:paraId="1EA81D98" w14:textId="77777777" w:rsidR="00592A57" w:rsidRDefault="00592A57" w:rsidP="00E43BC6">
      <w:pPr>
        <w:numPr>
          <w:ilvl w:val="2"/>
          <w:numId w:val="9"/>
        </w:numPr>
        <w:ind w:left="127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With Chronic Disease:</w:t>
      </w:r>
      <w:r w:rsidRPr="00592A57">
        <w:rPr>
          <w:sz w:val="28"/>
          <w:szCs w:val="28"/>
        </w:rPr>
        <w:t xml:space="preserve"> 61% have lung cancer, reinforcing the importance of chronic illness as a co-morbidity.</w:t>
      </w:r>
    </w:p>
    <w:p w14:paraId="6AF911B1" w14:textId="77777777" w:rsidR="00E43BC6" w:rsidRPr="00592A57" w:rsidRDefault="00E43BC6" w:rsidP="00E43BC6">
      <w:pPr>
        <w:ind w:left="1276" w:right="-330"/>
        <w:rPr>
          <w:sz w:val="28"/>
          <w:szCs w:val="28"/>
        </w:rPr>
      </w:pPr>
    </w:p>
    <w:p w14:paraId="328400A0" w14:textId="77777777" w:rsidR="00592A57" w:rsidRPr="00592A57" w:rsidRDefault="00592A57" w:rsidP="00E43BC6">
      <w:pPr>
        <w:numPr>
          <w:ilvl w:val="1"/>
          <w:numId w:val="9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Alcohol Consumption:</w:t>
      </w:r>
    </w:p>
    <w:p w14:paraId="0D18BAA4" w14:textId="77777777" w:rsidR="00592A57" w:rsidRPr="00592A57" w:rsidRDefault="00592A57" w:rsidP="00E43BC6">
      <w:pPr>
        <w:numPr>
          <w:ilvl w:val="2"/>
          <w:numId w:val="9"/>
        </w:numPr>
        <w:ind w:left="127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Regular Alcohol Consumers:</w:t>
      </w:r>
      <w:r w:rsidRPr="00592A57">
        <w:rPr>
          <w:sz w:val="28"/>
          <w:szCs w:val="28"/>
        </w:rPr>
        <w:t xml:space="preserve"> 55% lung cancer rate, slightly above average, suggesting potential risk or correlation.</w:t>
      </w:r>
    </w:p>
    <w:p w14:paraId="08BCE81E" w14:textId="77777777" w:rsidR="00592A57" w:rsidRDefault="00592A57" w:rsidP="00E43BC6">
      <w:pPr>
        <w:numPr>
          <w:ilvl w:val="1"/>
          <w:numId w:val="9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Insights:</w:t>
      </w:r>
      <w:r w:rsidRPr="00592A57">
        <w:rPr>
          <w:sz w:val="28"/>
          <w:szCs w:val="28"/>
        </w:rPr>
        <w:t xml:space="preserve"> Lifestyle factors such as smoking, chronic disease, and alcohol consumption show clear associations with lung cancer prevalence, highlighting areas for targeted interventions.</w:t>
      </w:r>
    </w:p>
    <w:p w14:paraId="5F622853" w14:textId="77777777" w:rsidR="00E43BC6" w:rsidRPr="00592A57" w:rsidRDefault="00E43BC6" w:rsidP="00E43BC6">
      <w:pPr>
        <w:ind w:left="-142" w:right="-330"/>
        <w:rPr>
          <w:sz w:val="28"/>
          <w:szCs w:val="28"/>
        </w:rPr>
      </w:pPr>
    </w:p>
    <w:p w14:paraId="522185C3" w14:textId="77777777" w:rsidR="00592A57" w:rsidRPr="00592A57" w:rsidRDefault="00592A57" w:rsidP="00E43BC6">
      <w:pPr>
        <w:ind w:left="-142" w:right="-330"/>
        <w:rPr>
          <w:b/>
          <w:bCs/>
          <w:sz w:val="28"/>
          <w:szCs w:val="28"/>
        </w:rPr>
      </w:pPr>
      <w:r w:rsidRPr="00592A57">
        <w:rPr>
          <w:b/>
          <w:bCs/>
          <w:sz w:val="28"/>
          <w:szCs w:val="28"/>
        </w:rPr>
        <w:t>Key Insights:</w:t>
      </w:r>
    </w:p>
    <w:p w14:paraId="6B1572E3" w14:textId="77777777" w:rsidR="00592A57" w:rsidRPr="00592A57" w:rsidRDefault="00592A57" w:rsidP="00E43BC6">
      <w:pPr>
        <w:numPr>
          <w:ilvl w:val="0"/>
          <w:numId w:val="10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Age and Smoking:</w:t>
      </w:r>
    </w:p>
    <w:p w14:paraId="30E561A2" w14:textId="77777777" w:rsidR="00592A57" w:rsidRPr="00592A57" w:rsidRDefault="00592A57" w:rsidP="00E43BC6">
      <w:pPr>
        <w:numPr>
          <w:ilvl w:val="1"/>
          <w:numId w:val="10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Age:</w:t>
      </w:r>
      <w:r w:rsidRPr="00592A57">
        <w:rPr>
          <w:sz w:val="28"/>
          <w:szCs w:val="28"/>
        </w:rPr>
        <w:t xml:space="preserve"> Older age is strongly associated with lung cancer, particularly in those aged 60 and above.</w:t>
      </w:r>
    </w:p>
    <w:p w14:paraId="6ADF3E5E" w14:textId="77777777" w:rsidR="00592A57" w:rsidRDefault="00592A57" w:rsidP="00E43BC6">
      <w:pPr>
        <w:numPr>
          <w:ilvl w:val="1"/>
          <w:numId w:val="10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Smoking:</w:t>
      </w:r>
      <w:r w:rsidRPr="00592A57">
        <w:rPr>
          <w:sz w:val="28"/>
          <w:szCs w:val="28"/>
        </w:rPr>
        <w:t xml:space="preserve"> Strongest lifestyle-related risk factor, with a nearly 70% lung cancer rate among smokers.</w:t>
      </w:r>
    </w:p>
    <w:p w14:paraId="6C0DA3DE" w14:textId="77777777" w:rsidR="00E43BC6" w:rsidRPr="00592A57" w:rsidRDefault="00E43BC6" w:rsidP="00E43BC6">
      <w:pPr>
        <w:ind w:left="851" w:right="-330"/>
        <w:rPr>
          <w:sz w:val="28"/>
          <w:szCs w:val="28"/>
        </w:rPr>
      </w:pPr>
    </w:p>
    <w:p w14:paraId="11689709" w14:textId="77777777" w:rsidR="00592A57" w:rsidRPr="00592A57" w:rsidRDefault="00592A57" w:rsidP="00E43BC6">
      <w:pPr>
        <w:numPr>
          <w:ilvl w:val="0"/>
          <w:numId w:val="10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Gender Differences:</w:t>
      </w:r>
    </w:p>
    <w:p w14:paraId="7476E38C" w14:textId="77777777" w:rsidR="00592A57" w:rsidRDefault="00592A57" w:rsidP="00E43BC6">
      <w:pPr>
        <w:numPr>
          <w:ilvl w:val="1"/>
          <w:numId w:val="10"/>
        </w:numPr>
        <w:ind w:left="851" w:right="-330"/>
        <w:rPr>
          <w:sz w:val="28"/>
          <w:szCs w:val="28"/>
        </w:rPr>
      </w:pPr>
      <w:r w:rsidRPr="00592A57">
        <w:rPr>
          <w:sz w:val="28"/>
          <w:szCs w:val="28"/>
        </w:rPr>
        <w:t>Males have a marginally higher risk of lung cancer than females, which may relate to historically higher smoking rates among males.</w:t>
      </w:r>
    </w:p>
    <w:p w14:paraId="5A90F503" w14:textId="77777777" w:rsidR="00E43BC6" w:rsidRPr="00592A57" w:rsidRDefault="00E43BC6" w:rsidP="00E43BC6">
      <w:pPr>
        <w:ind w:left="851" w:right="-330"/>
        <w:rPr>
          <w:sz w:val="28"/>
          <w:szCs w:val="28"/>
        </w:rPr>
      </w:pPr>
    </w:p>
    <w:p w14:paraId="1004634E" w14:textId="77777777" w:rsidR="00592A57" w:rsidRPr="00592A57" w:rsidRDefault="00592A57" w:rsidP="00E43BC6">
      <w:pPr>
        <w:numPr>
          <w:ilvl w:val="0"/>
          <w:numId w:val="10"/>
        </w:numPr>
        <w:ind w:left="426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lastRenderedPageBreak/>
        <w:t>Lifestyle Factors:</w:t>
      </w:r>
    </w:p>
    <w:p w14:paraId="13625B1D" w14:textId="77777777" w:rsidR="00592A57" w:rsidRPr="00592A57" w:rsidRDefault="00592A57" w:rsidP="00E43BC6">
      <w:pPr>
        <w:numPr>
          <w:ilvl w:val="1"/>
          <w:numId w:val="10"/>
        </w:numPr>
        <w:ind w:left="851" w:right="-330"/>
        <w:rPr>
          <w:sz w:val="28"/>
          <w:szCs w:val="28"/>
        </w:rPr>
      </w:pPr>
      <w:r w:rsidRPr="00592A57">
        <w:rPr>
          <w:b/>
          <w:bCs/>
          <w:sz w:val="28"/>
          <w:szCs w:val="28"/>
        </w:rPr>
        <w:t>Chronic diseases and alcohol consumption</w:t>
      </w:r>
      <w:r w:rsidRPr="00592A57">
        <w:rPr>
          <w:sz w:val="28"/>
          <w:szCs w:val="28"/>
        </w:rPr>
        <w:t xml:space="preserve"> are important factors that, when combined with smoking, could elevate the risk further.</w:t>
      </w:r>
    </w:p>
    <w:p w14:paraId="67E69978" w14:textId="6ED8E426" w:rsidR="000D4E18" w:rsidRPr="00460C71" w:rsidRDefault="000D4E18" w:rsidP="00E43BC6">
      <w:pPr>
        <w:ind w:left="-142" w:right="-330"/>
        <w:rPr>
          <w:sz w:val="28"/>
          <w:szCs w:val="28"/>
        </w:rPr>
      </w:pPr>
    </w:p>
    <w:sectPr w:rsidR="000D4E18" w:rsidRPr="00460C71" w:rsidSect="00E43BC6">
      <w:pgSz w:w="11906" w:h="16838"/>
      <w:pgMar w:top="1134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D91"/>
    <w:multiLevelType w:val="multilevel"/>
    <w:tmpl w:val="B69A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6536C"/>
    <w:multiLevelType w:val="multilevel"/>
    <w:tmpl w:val="46D8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F027C"/>
    <w:multiLevelType w:val="multilevel"/>
    <w:tmpl w:val="0EEC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65C15"/>
    <w:multiLevelType w:val="multilevel"/>
    <w:tmpl w:val="CF7C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6668F"/>
    <w:multiLevelType w:val="multilevel"/>
    <w:tmpl w:val="8F8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E5217"/>
    <w:multiLevelType w:val="multilevel"/>
    <w:tmpl w:val="E638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26DCF"/>
    <w:multiLevelType w:val="multilevel"/>
    <w:tmpl w:val="F7BC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37A72"/>
    <w:multiLevelType w:val="multilevel"/>
    <w:tmpl w:val="72E6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B6770"/>
    <w:multiLevelType w:val="multilevel"/>
    <w:tmpl w:val="1008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A06FC8"/>
    <w:multiLevelType w:val="multilevel"/>
    <w:tmpl w:val="239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E308A"/>
    <w:multiLevelType w:val="multilevel"/>
    <w:tmpl w:val="BADC0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055118">
    <w:abstractNumId w:val="2"/>
  </w:num>
  <w:num w:numId="2" w16cid:durableId="943460400">
    <w:abstractNumId w:val="4"/>
  </w:num>
  <w:num w:numId="3" w16cid:durableId="1527056054">
    <w:abstractNumId w:val="5"/>
  </w:num>
  <w:num w:numId="4" w16cid:durableId="1329095780">
    <w:abstractNumId w:val="3"/>
  </w:num>
  <w:num w:numId="5" w16cid:durableId="827523573">
    <w:abstractNumId w:val="0"/>
  </w:num>
  <w:num w:numId="6" w16cid:durableId="731661506">
    <w:abstractNumId w:val="6"/>
  </w:num>
  <w:num w:numId="7" w16cid:durableId="2129204156">
    <w:abstractNumId w:val="1"/>
  </w:num>
  <w:num w:numId="8" w16cid:durableId="324473832">
    <w:abstractNumId w:val="7"/>
  </w:num>
  <w:num w:numId="9" w16cid:durableId="1056011164">
    <w:abstractNumId w:val="8"/>
  </w:num>
  <w:num w:numId="10" w16cid:durableId="299043078">
    <w:abstractNumId w:val="10"/>
  </w:num>
  <w:num w:numId="11" w16cid:durableId="21141311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8"/>
    <w:rsid w:val="000D4E18"/>
    <w:rsid w:val="00460C71"/>
    <w:rsid w:val="00505F79"/>
    <w:rsid w:val="00592A57"/>
    <w:rsid w:val="007D3636"/>
    <w:rsid w:val="00920E89"/>
    <w:rsid w:val="00C11ED8"/>
    <w:rsid w:val="00C46274"/>
    <w:rsid w:val="00E43BC6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A97D27"/>
  <w15:chartTrackingRefBased/>
  <w15:docId w15:val="{8354A4CF-37FC-4503-9C75-73E9F5A1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4E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D4E1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4E1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D4E1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D4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error">
    <w:name w:val="katex-error"/>
    <w:basedOn w:val="DefaultParagraphFont"/>
    <w:rsid w:val="000D4E18"/>
  </w:style>
  <w:style w:type="character" w:styleId="HTMLCode">
    <w:name w:val="HTML Code"/>
    <w:basedOn w:val="DefaultParagraphFont"/>
    <w:uiPriority w:val="99"/>
    <w:semiHidden/>
    <w:unhideWhenUsed/>
    <w:rsid w:val="000D4E1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D4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550</Words>
  <Characters>3080</Characters>
  <Application>Microsoft Office Word</Application>
  <DocSecurity>0</DocSecurity>
  <Lines>92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Neelanjana Dey</dc:creator>
  <cp:keywords/>
  <dc:description/>
  <cp:lastModifiedBy>Neelanjana Dey</cp:lastModifiedBy>
  <cp:revision>3</cp:revision>
  <dcterms:created xsi:type="dcterms:W3CDTF">2024-07-18T14:57:00Z</dcterms:created>
  <dcterms:modified xsi:type="dcterms:W3CDTF">2024-08-31T15:15:00Z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c2252e0b-d6a5-46db-b631-fc0afa143f25</vt:lpwstr>
  </property>
</Properties>
</file>