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24292f"/>
          <w:sz w:val="29"/>
          <w:szCs w:val="29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Q1.</w:t>
      </w:r>
      <w:r w:rsidDel="00000000" w:rsidR="00000000" w:rsidRPr="00000000">
        <w:rPr>
          <w:rFonts w:ascii="Roboto" w:cs="Roboto" w:eastAsia="Roboto" w:hAnsi="Roboto"/>
          <w:color w:val="24292f"/>
          <w:sz w:val="29"/>
          <w:szCs w:val="29"/>
          <w:highlight w:val="white"/>
          <w:rtl w:val="0"/>
        </w:rPr>
        <w:t xml:space="preserve">Build a manual ci-cd pipeline for a java application and also write a simple test.sh for testing , after that convert the same in automated ci-cd pipeline using jenkins but you have to also use maven for java application.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*Manage jenkins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*Installation of plugins (maven integration and maven pipeline integration)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5098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*Configuration of settings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*Global tool configuration settings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