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Kokila" w:hAnsi="Kokila"/>
          <w:b/>
        </w:rPr>
        <w:t>महाराष्ट्र राज्य माहिती व तंत्रज्ञान</w:t>
      </w:r>
    </w:p>
    <w:p>
      <w:r>
        <w:rPr>
          <w:rFonts w:ascii="Kokila" w:hAnsi="Kokila"/>
        </w:rPr>
        <w:t>माहिती तंत्रज्ञान क्षेत्रात महाराष्ट्राने उल्लेखनीय प्रगती केली आहे. पुणे व मुंबई ही प्रमुख माहिती तंत्रज्ञान केंद्रे म्हणून विकसित झाली आहेत. संगणक अभियांत्रिकी व कृत्रिम बुद्धिमत्ता या क्षेत्रात राज्यातील तरुणांचा मोठा सहभाग आहे.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