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sz w:val="32"/>
          <w:szCs w:val="32"/>
          <w:u w:val="single"/>
        </w:rPr>
      </w:pPr>
      <w:r w:rsidDel="00000000" w:rsidR="00000000" w:rsidRPr="00000000">
        <w:rPr>
          <w:b w:val="1"/>
          <w:sz w:val="32"/>
          <w:szCs w:val="32"/>
          <w:u w:val="single"/>
          <w:rtl w:val="0"/>
        </w:rPr>
        <w:t xml:space="preserve">General information about the crops</w:t>
      </w:r>
    </w:p>
    <w:p w:rsidR="00000000" w:rsidDel="00000000" w:rsidP="00000000" w:rsidRDefault="00000000" w:rsidRPr="00000000" w14:paraId="00000002">
      <w:pPr>
        <w:jc w:val="both"/>
        <w:rPr>
          <w:b w:val="1"/>
          <w:sz w:val="32"/>
          <w:szCs w:val="32"/>
        </w:rPr>
      </w:pPr>
      <w:r w:rsidDel="00000000" w:rsidR="00000000" w:rsidRPr="00000000">
        <w:rPr>
          <w:b w:val="1"/>
          <w:sz w:val="32"/>
          <w:szCs w:val="32"/>
          <w:rtl w:val="0"/>
        </w:rPr>
        <w:t xml:space="preserve">Crop Name:- guniea grass</w:t>
      </w:r>
    </w:p>
    <w:p w:rsidR="00000000" w:rsidDel="00000000" w:rsidP="00000000" w:rsidRDefault="00000000" w:rsidRPr="00000000" w14:paraId="00000003">
      <w:pPr>
        <w:jc w:val="both"/>
        <w:rPr>
          <w:b w:val="1"/>
          <w:sz w:val="32"/>
          <w:szCs w:val="32"/>
        </w:rPr>
      </w:pPr>
      <w:r w:rsidDel="00000000" w:rsidR="00000000" w:rsidRPr="00000000">
        <w:rPr>
          <w:b w:val="1"/>
          <w:sz w:val="32"/>
          <w:szCs w:val="32"/>
          <w:rtl w:val="0"/>
        </w:rPr>
        <w:t xml:space="preserve"> Common Name:- Megathyrsus maximus </w:t>
      </w:r>
    </w:p>
    <w:p w:rsidR="00000000" w:rsidDel="00000000" w:rsidP="00000000" w:rsidRDefault="00000000" w:rsidRPr="00000000" w14:paraId="00000004">
      <w:pPr>
        <w:jc w:val="both"/>
        <w:rPr>
          <w:b w:val="1"/>
          <w:sz w:val="32"/>
          <w:szCs w:val="32"/>
        </w:rPr>
      </w:pPr>
      <w:r w:rsidDel="00000000" w:rsidR="00000000" w:rsidRPr="00000000">
        <w:rPr>
          <w:b w:val="1"/>
          <w:sz w:val="32"/>
          <w:szCs w:val="32"/>
          <w:rtl w:val="0"/>
        </w:rPr>
        <w:t xml:space="preserve">Season:- Rabi</w:t>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General </w:t>
      </w:r>
    </w:p>
    <w:p w:rsidR="00000000" w:rsidDel="00000000" w:rsidP="00000000" w:rsidRDefault="00000000" w:rsidRPr="00000000" w14:paraId="00000006">
      <w:pPr>
        <w:jc w:val="both"/>
        <w:rPr>
          <w:b w:val="1"/>
          <w:sz w:val="24"/>
          <w:szCs w:val="24"/>
          <w:highlight w:val="white"/>
        </w:rPr>
      </w:pPr>
      <w:r w:rsidDel="00000000" w:rsidR="00000000" w:rsidRPr="00000000">
        <w:rPr>
          <w:sz w:val="24"/>
          <w:szCs w:val="24"/>
          <w:highlight w:val="white"/>
          <w:rtl w:val="0"/>
        </w:rPr>
        <w:t xml:space="preserve">            </w:t>
      </w:r>
      <w:r w:rsidDel="00000000" w:rsidR="00000000" w:rsidRPr="00000000">
        <w:rPr>
          <w:rFonts w:ascii="Arial" w:cs="Arial" w:eastAsia="Arial" w:hAnsi="Arial"/>
          <w:color w:val="1f1f1f"/>
          <w:sz w:val="23"/>
          <w:szCs w:val="23"/>
          <w:highlight w:val="white"/>
          <w:rtl w:val="0"/>
        </w:rPr>
        <w:t xml:space="preserve">The botanical name of guinea grass is Megathyrsus maximus.  It is used as fodder for animals and is used to make hay. It is a tall perennial grass with average height of 3-4m. The leaf blades have fine tip and is long and have midrib which is 1cm wide. Seed heads are 40cm long, oblong shape and are greenish purple in color.  It is found in tropical Africa, Yemen, Palestine and India. In India Punjab is the major guinea grass growing state.</w:t>
      </w: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Climate</w:t>
      </w:r>
    </w:p>
    <w:tbl>
      <w:tblPr>
        <w:tblStyle w:val="Table1"/>
        <w:tblW w:w="573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865"/>
        <w:tblGridChange w:id="0">
          <w:tblGrid>
            <w:gridCol w:w="2865"/>
            <w:gridCol w:w="2865"/>
          </w:tblGrid>
        </w:tblGridChange>
      </w:tblGrid>
      <w:tr>
        <w:trPr>
          <w:trHeight w:val="930" w:hRule="atLeast"/>
        </w:trPr>
        <w:tc>
          <w:tcPr/>
          <w:p w:rsidR="00000000" w:rsidDel="00000000" w:rsidP="00000000" w:rsidRDefault="00000000" w:rsidRPr="00000000" w14:paraId="00000008">
            <w:pPr>
              <w:rPr>
                <w:sz w:val="24"/>
                <w:szCs w:val="24"/>
              </w:rPr>
            </w:pPr>
            <w:r w:rsidDel="00000000" w:rsidR="00000000" w:rsidRPr="00000000">
              <w:rPr>
                <w:sz w:val="24"/>
                <w:szCs w:val="24"/>
                <w:rtl w:val="0"/>
              </w:rPr>
              <w:t xml:space="preserve">Temp</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(MIN/MAX)</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(19/23)</w:t>
            </w:r>
          </w:p>
        </w:tc>
        <w:tc>
          <w:tcPr/>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Rainfall</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(MIN/MAX)</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(1000/1100)</w:t>
            </w:r>
          </w:p>
          <w:p w:rsidR="00000000" w:rsidDel="00000000" w:rsidP="00000000" w:rsidRDefault="00000000" w:rsidRPr="00000000" w14:paraId="00000010">
            <w:pPr>
              <w:jc w:val="both"/>
              <w:rPr>
                <w:sz w:val="24"/>
                <w:szCs w:val="24"/>
              </w:rPr>
            </w:pPr>
            <w:r w:rsidDel="00000000" w:rsidR="00000000" w:rsidRPr="00000000">
              <w:rPr>
                <w:rtl w:val="0"/>
              </w:rPr>
            </w:r>
          </w:p>
        </w:tc>
      </w:tr>
      <w:tr>
        <w:trPr>
          <w:trHeight w:val="980" w:hRule="atLeast"/>
        </w:trPr>
        <w:tc>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Sowing Temperature</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(19/26)</w:t>
            </w:r>
          </w:p>
        </w:tc>
        <w:tc>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Harvesting Temperature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(31/38)</w:t>
            </w:r>
          </w:p>
        </w:tc>
      </w:tr>
    </w:tbl>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2.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Popular variety with their Yield.</w:t>
      </w:r>
    </w:p>
    <w:tbl>
      <w:tblPr>
        <w:tblStyle w:val="Table2"/>
        <w:tblW w:w="38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5"/>
        <w:tblGridChange w:id="0">
          <w:tblGrid>
            <w:gridCol w:w="1925"/>
            <w:gridCol w:w="1925"/>
          </w:tblGrid>
        </w:tblGridChange>
      </w:tblGrid>
      <w:tr>
        <w:trPr>
          <w:trHeight w:val="312" w:hRule="atLeast"/>
        </w:trPr>
        <w:tc>
          <w:tcPr/>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Variety</w:t>
            </w:r>
          </w:p>
        </w:tc>
        <w:tc>
          <w:tcPr/>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Yield</w:t>
            </w:r>
          </w:p>
        </w:tc>
      </w:tr>
      <w:tr>
        <w:trPr>
          <w:trHeight w:val="312" w:hRule="atLeast"/>
        </w:trPr>
        <w:tc>
          <w:tcPr/>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PGG 101</w:t>
            </w:r>
          </w:p>
        </w:tc>
        <w:tc>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675q/acre</w:t>
            </w:r>
          </w:p>
        </w:tc>
      </w:tr>
      <w:tr>
        <w:trPr>
          <w:trHeight w:val="312" w:hRule="atLeast"/>
        </w:trPr>
        <w:tc>
          <w:tcPr/>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PGG 518</w:t>
            </w:r>
          </w:p>
        </w:tc>
        <w:tc>
          <w:tcPr/>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750q/acre</w:t>
            </w:r>
          </w:p>
        </w:tc>
      </w:tr>
      <w:tr>
        <w:trPr>
          <w:trHeight w:val="328" w:hRule="atLeast"/>
        </w:trPr>
        <w:tc>
          <w:tcPr/>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PGG 19</w:t>
            </w:r>
          </w:p>
        </w:tc>
        <w:tc>
          <w:tcPr/>
          <w:p w:rsidR="00000000" w:rsidDel="00000000" w:rsidP="00000000" w:rsidRDefault="00000000" w:rsidRPr="00000000" w14:paraId="00000020">
            <w:pPr>
              <w:jc w:val="both"/>
              <w:rPr>
                <w:sz w:val="24"/>
                <w:szCs w:val="24"/>
              </w:rPr>
            </w:pPr>
            <w:r w:rsidDel="00000000" w:rsidR="00000000" w:rsidRPr="00000000">
              <w:rPr>
                <w:rtl w:val="0"/>
              </w:rPr>
            </w:r>
          </w:p>
        </w:tc>
      </w:tr>
      <w:tr>
        <w:trPr>
          <w:trHeight w:val="312" w:hRule="atLeast"/>
        </w:trPr>
        <w:tc>
          <w:tcPr/>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PGG 9</w:t>
            </w:r>
          </w:p>
        </w:tc>
        <w:tc>
          <w:tcPr/>
          <w:p w:rsidR="00000000" w:rsidDel="00000000" w:rsidP="00000000" w:rsidRDefault="00000000" w:rsidRPr="00000000" w14:paraId="00000022">
            <w:pPr>
              <w:jc w:val="both"/>
              <w:rPr>
                <w:sz w:val="24"/>
                <w:szCs w:val="24"/>
              </w:rPr>
            </w:pPr>
            <w:r w:rsidDel="00000000" w:rsidR="00000000" w:rsidRPr="00000000">
              <w:rPr>
                <w:rtl w:val="0"/>
              </w:rPr>
            </w:r>
          </w:p>
        </w:tc>
      </w:tr>
      <w:tr>
        <w:trPr>
          <w:trHeight w:val="312" w:hRule="atLeast"/>
        </w:trPr>
        <w:tc>
          <w:tcPr/>
          <w:p w:rsidR="00000000" w:rsidDel="00000000" w:rsidP="00000000" w:rsidRDefault="00000000" w:rsidRPr="00000000" w14:paraId="00000023">
            <w:pPr>
              <w:jc w:val="both"/>
              <w:rPr>
                <w:sz w:val="24"/>
                <w:szCs w:val="24"/>
              </w:rPr>
            </w:pPr>
            <w:r w:rsidDel="00000000" w:rsidR="00000000" w:rsidRPr="00000000">
              <w:rPr>
                <w:rtl w:val="0"/>
              </w:rPr>
            </w:r>
          </w:p>
        </w:tc>
        <w:tc>
          <w:tcPr/>
          <w:p w:rsidR="00000000" w:rsidDel="00000000" w:rsidP="00000000" w:rsidRDefault="00000000" w:rsidRPr="00000000" w14:paraId="00000024">
            <w:pPr>
              <w:jc w:val="both"/>
              <w:rPr>
                <w:sz w:val="24"/>
                <w:szCs w:val="24"/>
              </w:rPr>
            </w:pPr>
            <w:r w:rsidDel="00000000" w:rsidR="00000000" w:rsidRPr="00000000">
              <w:rPr>
                <w:rtl w:val="0"/>
              </w:rPr>
            </w:r>
          </w:p>
        </w:tc>
      </w:tr>
      <w:tr>
        <w:trPr>
          <w:trHeight w:val="312" w:hRule="atLeast"/>
        </w:trPr>
        <w:tc>
          <w:tcPr/>
          <w:p w:rsidR="00000000" w:rsidDel="00000000" w:rsidP="00000000" w:rsidRDefault="00000000" w:rsidRPr="00000000" w14:paraId="00000025">
            <w:pPr>
              <w:jc w:val="both"/>
              <w:rPr>
                <w:sz w:val="24"/>
                <w:szCs w:val="24"/>
              </w:rPr>
            </w:pPr>
            <w:r w:rsidDel="00000000" w:rsidR="00000000" w:rsidRPr="00000000">
              <w:rPr>
                <w:rtl w:val="0"/>
              </w:rPr>
            </w:r>
          </w:p>
        </w:tc>
        <w:tc>
          <w:tcPr/>
          <w:p w:rsidR="00000000" w:rsidDel="00000000" w:rsidP="00000000" w:rsidRDefault="00000000" w:rsidRPr="00000000" w14:paraId="00000026">
            <w:pPr>
              <w:jc w:val="both"/>
              <w:rPr>
                <w:sz w:val="24"/>
                <w:szCs w:val="24"/>
              </w:rPr>
            </w:pPr>
            <w:r w:rsidDel="00000000" w:rsidR="00000000" w:rsidRPr="00000000">
              <w:rPr>
                <w:rtl w:val="0"/>
              </w:rPr>
            </w:r>
          </w:p>
        </w:tc>
      </w:tr>
      <w:tr>
        <w:trPr>
          <w:trHeight w:val="328" w:hRule="atLeast"/>
        </w:trPr>
        <w:tc>
          <w:tcPr/>
          <w:p w:rsidR="00000000" w:rsidDel="00000000" w:rsidP="00000000" w:rsidRDefault="00000000" w:rsidRPr="00000000" w14:paraId="00000027">
            <w:pPr>
              <w:jc w:val="both"/>
              <w:rPr>
                <w:sz w:val="24"/>
                <w:szCs w:val="24"/>
              </w:rPr>
            </w:pPr>
            <w:r w:rsidDel="00000000" w:rsidR="00000000" w:rsidRPr="00000000">
              <w:rPr>
                <w:rtl w:val="0"/>
              </w:rPr>
            </w:r>
          </w:p>
        </w:tc>
        <w:tc>
          <w:tcPr/>
          <w:p w:rsidR="00000000" w:rsidDel="00000000" w:rsidP="00000000" w:rsidRDefault="00000000" w:rsidRPr="00000000" w14:paraId="00000028">
            <w:pPr>
              <w:jc w:val="both"/>
              <w:rPr>
                <w:sz w:val="24"/>
                <w:szCs w:val="24"/>
              </w:rPr>
            </w:pPr>
            <w:r w:rsidDel="00000000" w:rsidR="00000000" w:rsidRPr="00000000">
              <w:rPr>
                <w:rtl w:val="0"/>
              </w:rPr>
            </w:r>
          </w:p>
        </w:tc>
      </w:tr>
    </w:tbl>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3.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Land preparation</w:t>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           </w:t>
      </w:r>
      <w:r w:rsidDel="00000000" w:rsidR="00000000" w:rsidRPr="00000000">
        <w:rPr>
          <w:rFonts w:ascii="Arial" w:cs="Arial" w:eastAsia="Arial" w:hAnsi="Arial"/>
          <w:color w:val="1f1f1f"/>
          <w:sz w:val="23"/>
          <w:szCs w:val="23"/>
          <w:highlight w:val="white"/>
          <w:rtl w:val="0"/>
        </w:rPr>
        <w:t xml:space="preserve">For guinea grass plantation, it requires well prepared soil. To bring soil to good level, ploughing is done by mouldboard, then two harrowing’s and cross planking is done. Full seed bed preparation is must for planting guinea grass</w:t>
      </w:r>
      <w:r w:rsidDel="00000000" w:rsidR="00000000" w:rsidRPr="00000000">
        <w:rPr>
          <w:rFonts w:ascii="Arial" w:cs="Arial" w:eastAsia="Arial" w:hAnsi="Arial"/>
          <w:color w:val="1f1f1f"/>
          <w:sz w:val="23"/>
          <w:szCs w:val="23"/>
          <w:shd w:fill="e5efea" w:val="clear"/>
          <w:rtl w:val="0"/>
        </w:rPr>
        <w:t xml:space="preserve">.</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4.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Sowing</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Time of sowing</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Seeds are sown in the month of mid-March to mid-May. </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8"/>
          <w:szCs w:val="28"/>
          <w:highlight w:val="whit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Spacing</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For good growth and development of crop, use spacing of 50 x 30cm or 90 x 45cm.</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Sowing Depth</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Depth should be 4-5 cm.</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8"/>
          <w:szCs w:val="28"/>
          <w:highlight w:val="white"/>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1"/>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Method of sowing</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8"/>
          <w:szCs w:val="28"/>
          <w:highlight w:val="white"/>
        </w:rPr>
      </w:pPr>
      <w:r w:rsidDel="00000000" w:rsidR="00000000" w:rsidRPr="00000000">
        <w:rPr>
          <w:rFonts w:ascii="Arial" w:cs="Arial" w:eastAsia="Arial" w:hAnsi="Arial"/>
          <w:color w:val="1f1f1f"/>
          <w:sz w:val="23"/>
          <w:szCs w:val="23"/>
          <w:highlight w:val="white"/>
          <w:rtl w:val="0"/>
        </w:rPr>
        <w:t xml:space="preserve">Sowing can be done with help of plough/cultivator drawn Kera. Broadcasting in furrows is also a good method of sowing.</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8"/>
          <w:szCs w:val="28"/>
          <w:rtl w:val="0"/>
        </w:rPr>
        <w:t xml:space="preserve"> 5.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Seed </w:t>
      </w: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Rate:  6-8kg/ha</w:t>
      </w:r>
    </w:p>
    <w:p w:rsidR="00000000" w:rsidDel="00000000" w:rsidP="00000000" w:rsidRDefault="00000000" w:rsidRPr="00000000" w14:paraId="0000003C">
      <w:pPr>
        <w:jc w:val="both"/>
        <w:rPr>
          <w:sz w:val="24"/>
          <w:szCs w:val="24"/>
        </w:rPr>
      </w:pPr>
      <w:bookmarkStart w:colFirst="0" w:colLast="0" w:name="_heading=h.gjdgxs" w:id="0"/>
      <w:bookmarkEnd w:id="0"/>
      <w:r w:rsidDel="00000000" w:rsidR="00000000" w:rsidRPr="00000000">
        <w:rPr>
          <w:sz w:val="24"/>
          <w:szCs w:val="24"/>
          <w:rtl w:val="0"/>
        </w:rPr>
        <w:t xml:space="preserve">Treatment:  before sowing do seed should be treated with concentrated sulphuric acid for 10 min.</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sz w:val="28"/>
          <w:szCs w:val="28"/>
        </w:rPr>
      </w:pPr>
      <w:r w:rsidDel="00000000" w:rsidR="00000000" w:rsidRPr="00000000">
        <w:rPr>
          <w:b w:val="1"/>
          <w:sz w:val="24"/>
          <w:szCs w:val="24"/>
          <w:rtl w:val="0"/>
        </w:rPr>
        <w:t xml:space="preserve">     6.</w:t>
      </w:r>
      <w:r w:rsidDel="00000000" w:rsidR="00000000" w:rsidRPr="00000000">
        <w:rPr>
          <w:sz w:val="24"/>
          <w:szCs w:val="24"/>
          <w:rtl w:val="0"/>
        </w:rPr>
        <w:t xml:space="preserve">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Fertilizer Requirement</w:t>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sz w:val="28"/>
          <w:szCs w:val="28"/>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UREA</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(after 20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UREA</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(after 35 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UREA</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(after each cutting)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    66</w:t>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4A">
      <w:pPr>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At the time of land preparation, apply organic manure i.e. FYM (Farm Yard Manure) @20-25 ton/acre. 20 days after sowing apply fertilizer dose of Nitrogen@20kg per acre in form of Urea@44kg/acre. Apply second dose of Nitrogen@10kg in form of Urea@23kg/acre , 35 days after sowing. </w:t>
      </w:r>
    </w:p>
    <w:p w:rsidR="00000000" w:rsidDel="00000000" w:rsidP="00000000" w:rsidRDefault="00000000" w:rsidRPr="00000000" w14:paraId="0000004B">
      <w:pPr>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One fertilizer dose of Nitrogen @30kg in form of Urea@66 kg/acre is given after each cutting.</w:t>
      </w:r>
    </w:p>
    <w:p w:rsidR="00000000" w:rsidDel="00000000" w:rsidP="00000000" w:rsidRDefault="00000000" w:rsidRPr="00000000" w14:paraId="0000004C">
      <w:pPr>
        <w:jc w:val="both"/>
        <w:rPr>
          <w:sz w:val="24"/>
          <w:szCs w:val="24"/>
        </w:rPr>
      </w:pPr>
      <w:r w:rsidDel="00000000" w:rsidR="00000000" w:rsidRPr="00000000">
        <w:rPr>
          <w:rtl w:val="0"/>
        </w:rPr>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7.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Weed Control</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highlight w:val="white"/>
        </w:rPr>
      </w:pPr>
      <w:r w:rsidDel="00000000" w:rsidR="00000000" w:rsidRPr="00000000">
        <w:rPr>
          <w:b w:val="1"/>
          <w:sz w:val="28"/>
          <w:szCs w:val="28"/>
          <w:rtl w:val="0"/>
        </w:rPr>
        <w:t xml:space="preserve">  </w:t>
      </w:r>
      <w:r w:rsidDel="00000000" w:rsidR="00000000" w:rsidRPr="00000000">
        <w:rPr>
          <w:b w:val="1"/>
          <w:sz w:val="28"/>
          <w:szCs w:val="28"/>
          <w:highlight w:val="white"/>
          <w:rtl w:val="0"/>
        </w:rPr>
        <w:t xml:space="preserve">       </w:t>
      </w:r>
      <w:r w:rsidDel="00000000" w:rsidR="00000000" w:rsidRPr="00000000">
        <w:rPr>
          <w:rFonts w:ascii="Arial" w:cs="Arial" w:eastAsia="Arial" w:hAnsi="Arial"/>
          <w:color w:val="1f1f1f"/>
          <w:sz w:val="23"/>
          <w:szCs w:val="23"/>
          <w:highlight w:val="white"/>
          <w:rtl w:val="0"/>
        </w:rPr>
        <w:t xml:space="preserve">Regular weedings are necessary at regular interval of time to keep the field weed free. To control weeds spraying of Atrataf  50 WP (Atrazine) @500g in 200 ltr of water is given. Mulching is also an effective way to reduce soil temperature along with weed control.</w:t>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b w:val="1"/>
          <w:sz w:val="28"/>
          <w:szCs w:val="28"/>
          <w:rtl w:val="0"/>
        </w:rPr>
        <w:t xml:space="preserve">     8.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Irrigation</w:t>
      </w: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highlight w:val="white"/>
        </w:rPr>
      </w:pPr>
      <w:r w:rsidDel="00000000" w:rsidR="00000000" w:rsidRPr="00000000">
        <w:rPr>
          <w:b w:val="1"/>
          <w:sz w:val="28"/>
          <w:szCs w:val="28"/>
          <w:rtl w:val="0"/>
        </w:rPr>
        <w:t xml:space="preserve"> </w:t>
      </w:r>
      <w:r w:rsidDel="00000000" w:rsidR="00000000" w:rsidRPr="00000000">
        <w:rPr>
          <w:rFonts w:ascii="Arial" w:cs="Arial" w:eastAsia="Arial" w:hAnsi="Arial"/>
          <w:color w:val="1f1f1f"/>
          <w:sz w:val="23"/>
          <w:szCs w:val="23"/>
          <w:highlight w:val="white"/>
          <w:rtl w:val="0"/>
        </w:rPr>
        <w:t xml:space="preserve">In summer, subsequent irrigations are necessary and in the month of September-November irrigation is given at the interval of 10 days. First irrigation is given immediately after sowing and then second is given 4-6 days after first irrigation. In rainy season, irrigation is not required or life-saving irrigation is given. Do not over water the fields as guinea grass can’t withstand in excessive water.</w:t>
      </w: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9.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Harvesting</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8"/>
          <w:szCs w:val="28"/>
          <w:highlight w:val="white"/>
        </w:rPr>
      </w:pPr>
      <w:r w:rsidDel="00000000" w:rsidR="00000000" w:rsidRPr="00000000">
        <w:rPr>
          <w:b w:val="1"/>
          <w:sz w:val="28"/>
          <w:szCs w:val="28"/>
          <w:rtl w:val="0"/>
        </w:rPr>
        <w:t xml:space="preserve">           </w:t>
      </w:r>
      <w:r w:rsidDel="00000000" w:rsidR="00000000" w:rsidRPr="00000000">
        <w:rPr>
          <w:sz w:val="28"/>
          <w:szCs w:val="28"/>
          <w:highlight w:val="white"/>
          <w:rtl w:val="0"/>
        </w:rPr>
        <w:t xml:space="preserve"> </w:t>
      </w:r>
      <w:r w:rsidDel="00000000" w:rsidR="00000000" w:rsidRPr="00000000">
        <w:rPr>
          <w:rFonts w:ascii="Arial" w:cs="Arial" w:eastAsia="Arial" w:hAnsi="Arial"/>
          <w:color w:val="1f1f1f"/>
          <w:sz w:val="23"/>
          <w:szCs w:val="23"/>
          <w:highlight w:val="white"/>
          <w:rtl w:val="0"/>
        </w:rPr>
        <w:t xml:space="preserve">Harvesting is mainly done after 55 days of sowing. Around 5-7 cuttings are done at different intervals. First cut is mainly given in about 55 days and then subsequent cuttings are done after the interval of 25-30 days. Harvesting is to be done above the ground level as it will increase crop yield.</w:t>
      </w:r>
      <w:r w:rsidDel="00000000" w:rsidR="00000000" w:rsidRPr="00000000">
        <w:rPr>
          <w:rtl w:val="0"/>
        </w:rPr>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b w:val="1"/>
          <w:sz w:val="28"/>
          <w:szCs w:val="28"/>
          <w:rtl w:val="0"/>
        </w:rPr>
        <w:t xml:space="preserve">10. Plant protection</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b w:val="1"/>
          <w:sz w:val="28"/>
          <w:szCs w:val="28"/>
          <w:rtl w:val="0"/>
        </w:rPr>
        <w:t xml:space="preserve"> </w:t>
      </w:r>
      <w:r w:rsidDel="00000000" w:rsidR="00000000" w:rsidRPr="00000000">
        <w:rPr>
          <w:sz w:val="28"/>
          <w:szCs w:val="28"/>
          <w:highlight w:val="white"/>
          <w:rtl w:val="0"/>
        </w:rPr>
        <w:t xml:space="preserve">  </w:t>
      </w:r>
      <w:r w:rsidDel="00000000" w:rsidR="00000000" w:rsidRPr="00000000">
        <w:rPr>
          <w:b w:val="1"/>
          <w:sz w:val="28"/>
          <w:szCs w:val="28"/>
          <w:highlight w:val="white"/>
          <w:rtl w:val="0"/>
        </w:rPr>
        <w:t xml:space="preserve">   </w:t>
      </w:r>
      <w:r w:rsidDel="00000000" w:rsidR="00000000" w:rsidRPr="00000000">
        <w:rPr>
          <w:rFonts w:ascii="Arial" w:cs="Arial" w:eastAsia="Arial" w:hAnsi="Arial"/>
          <w:b w:val="1"/>
          <w:color w:val="1f1f1f"/>
          <w:sz w:val="23"/>
          <w:szCs w:val="23"/>
          <w:highlight w:val="white"/>
          <w:rtl w:val="0"/>
        </w:rPr>
        <w:t xml:space="preserve">Pest and their control</w:t>
      </w:r>
      <w:r w:rsidDel="00000000" w:rsidR="00000000" w:rsidRPr="00000000">
        <w:rPr>
          <w:rFonts w:ascii="Arial" w:cs="Arial" w:eastAsia="Arial" w:hAnsi="Arial"/>
          <w:color w:val="1f1f1f"/>
          <w:sz w:val="23"/>
          <w:szCs w:val="23"/>
          <w:highlight w:val="white"/>
          <w:rtl w:val="0"/>
        </w:rPr>
        <w:t xml:space="preserv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Grass Hopper: Grasshopper destroys the plant by feeding themselves on fresh leaves.</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w:t>
      </w:r>
      <w:r w:rsidDel="00000000" w:rsidR="00000000" w:rsidRPr="00000000">
        <w:rPr>
          <w:rFonts w:ascii="Arial" w:cs="Arial" w:eastAsia="Arial" w:hAnsi="Arial"/>
          <w:b w:val="1"/>
          <w:color w:val="1f1f1f"/>
          <w:sz w:val="23"/>
          <w:szCs w:val="23"/>
          <w:highlight w:val="white"/>
          <w:rtl w:val="0"/>
        </w:rPr>
        <w:t xml:space="preserve">Treatment</w:t>
      </w:r>
      <w:r w:rsidDel="00000000" w:rsidR="00000000" w:rsidRPr="00000000">
        <w:rPr>
          <w:rFonts w:ascii="Arial" w:cs="Arial" w:eastAsia="Arial" w:hAnsi="Arial"/>
          <w:color w:val="1f1f1f"/>
          <w:sz w:val="23"/>
          <w:szCs w:val="23"/>
          <w:highlight w:val="white"/>
          <w:rtl w:val="0"/>
        </w:rPr>
        <w:t xml:space="preserve">: If infestation is observed spray of Carbaryl 50WP@500gm/acre is given.</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      Disease and their control:</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       </w:t>
      </w:r>
      <w:r w:rsidDel="00000000" w:rsidR="00000000" w:rsidRPr="00000000">
        <w:rPr>
          <w:rFonts w:ascii="Arial" w:cs="Arial" w:eastAsia="Arial" w:hAnsi="Arial"/>
          <w:color w:val="1f1f1f"/>
          <w:sz w:val="23"/>
          <w:szCs w:val="23"/>
          <w:highlight w:val="white"/>
          <w:rtl w:val="0"/>
        </w:rPr>
        <w:t xml:space="preserve">Leaf spot:  It affects the leaves of the plant as it makes spots on the plant and              </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color w:val="1f1f1f"/>
          <w:sz w:val="23"/>
          <w:szCs w:val="23"/>
          <w:highlight w:val="white"/>
          <w:rtl w:val="0"/>
        </w:rPr>
        <w:t xml:space="preserve">         becomes blotch.</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1f1f1f"/>
          <w:sz w:val="23"/>
          <w:szCs w:val="23"/>
          <w:highlight w:val="white"/>
        </w:rPr>
      </w:pPr>
      <w:r w:rsidDel="00000000" w:rsidR="00000000" w:rsidRPr="00000000">
        <w:rPr>
          <w:rtl w:val="0"/>
        </w:rPr>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1f1f1f"/>
          <w:sz w:val="23"/>
          <w:szCs w:val="23"/>
          <w:highlight w:val="white"/>
        </w:rPr>
      </w:pPr>
      <w:r w:rsidDel="00000000" w:rsidR="00000000" w:rsidRPr="00000000">
        <w:rPr>
          <w:rFonts w:ascii="Arial" w:cs="Arial" w:eastAsia="Arial" w:hAnsi="Arial"/>
          <w:b w:val="1"/>
          <w:color w:val="1f1f1f"/>
          <w:sz w:val="23"/>
          <w:szCs w:val="23"/>
          <w:highlight w:val="white"/>
          <w:rtl w:val="0"/>
        </w:rPr>
        <w:t xml:space="preserve">   Treatment: </w:t>
      </w:r>
      <w:r w:rsidDel="00000000" w:rsidR="00000000" w:rsidRPr="00000000">
        <w:rPr>
          <w:rFonts w:ascii="Arial" w:cs="Arial" w:eastAsia="Arial" w:hAnsi="Arial"/>
          <w:color w:val="1f1f1f"/>
          <w:sz w:val="23"/>
          <w:szCs w:val="23"/>
          <w:highlight w:val="white"/>
          <w:rtl w:val="0"/>
        </w:rPr>
        <w:t xml:space="preserve">If infestation of disease is observed in field, spray crop with Copper         Oxychloride@3gm/liter or Mancozeb@2.5 gm/ltr, 3 to 4 times in every 15days interval.</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color w:val="1f1f1f"/>
          <w:sz w:val="23"/>
          <w:szCs w:val="23"/>
          <w:shd w:fill="e5efea" w:val="clear"/>
        </w:rPr>
      </w:pP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b w:val="1"/>
          <w:sz w:val="28"/>
          <w:szCs w:val="28"/>
          <w:rtl w:val="0"/>
        </w:rPr>
        <w:t xml:space="preserve">    </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b w:val="1"/>
          <w:sz w:val="28"/>
          <w:szCs w:val="28"/>
          <w:rtl w:val="0"/>
        </w:rPr>
        <w:t xml:space="preserve"> 11.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 Storage</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color w:val="333333"/>
          <w:sz w:val="21"/>
          <w:szCs w:val="21"/>
        </w:rPr>
      </w:pPr>
      <w:r w:rsidDel="00000000" w:rsidR="00000000" w:rsidRPr="00000000">
        <w:rPr>
          <w:b w:val="1"/>
          <w:sz w:val="28"/>
          <w:szCs w:val="28"/>
          <w:rtl w:val="0"/>
        </w:rPr>
        <w:t xml:space="preserve">     </w:t>
      </w:r>
      <w:r w:rsidDel="00000000" w:rsidR="00000000" w:rsidRPr="00000000">
        <w:rPr>
          <w:sz w:val="28"/>
          <w:szCs w:val="28"/>
          <w:rtl w:val="0"/>
        </w:rPr>
        <w:t xml:space="preserve">    </w:t>
      </w:r>
      <w:r w:rsidDel="00000000" w:rsidR="00000000" w:rsidRPr="00000000">
        <w:rPr>
          <w:rFonts w:ascii="Arial" w:cs="Arial" w:eastAsia="Arial" w:hAnsi="Arial"/>
          <w:color w:val="333333"/>
          <w:sz w:val="21"/>
          <w:szCs w:val="21"/>
          <w:rtl w:val="0"/>
        </w:rPr>
        <w:t xml:space="preserve">Your storage area should be:</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20" w:line="342.85714285714283" w:lineRule="auto"/>
        <w:ind w:left="720" w:hanging="360"/>
        <w:rPr/>
      </w:pPr>
      <w:r w:rsidDel="00000000" w:rsidR="00000000" w:rsidRPr="00000000">
        <w:rPr>
          <w:rFonts w:ascii="Arial" w:cs="Arial" w:eastAsia="Arial" w:hAnsi="Arial"/>
          <w:color w:val="333333"/>
          <w:sz w:val="21"/>
          <w:szCs w:val="21"/>
          <w:rtl w:val="0"/>
        </w:rPr>
        <w:t xml:space="preserve">Dry</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42.85714285714283" w:lineRule="auto"/>
        <w:ind w:left="720" w:hanging="360"/>
        <w:rPr/>
      </w:pPr>
      <w:r w:rsidDel="00000000" w:rsidR="00000000" w:rsidRPr="00000000">
        <w:rPr>
          <w:rFonts w:ascii="Arial" w:cs="Arial" w:eastAsia="Arial" w:hAnsi="Arial"/>
          <w:color w:val="333333"/>
          <w:sz w:val="21"/>
          <w:szCs w:val="21"/>
          <w:rtl w:val="0"/>
        </w:rPr>
        <w:t xml:space="preserve">Free of rodents</w:t>
      </w:r>
    </w:p>
    <w:p w:rsidR="00000000" w:rsidDel="00000000" w:rsidP="00000000" w:rsidRDefault="00000000" w:rsidRPr="00000000" w14:paraId="00000070">
      <w:pPr>
        <w:numPr>
          <w:ilvl w:val="0"/>
          <w:numId w:val="1"/>
        </w:numPr>
        <w:pBdr>
          <w:top w:color="auto" w:space="0" w:sz="0" w:val="none"/>
          <w:bottom w:color="auto" w:space="0" w:sz="0" w:val="none"/>
          <w:right w:color="auto" w:space="0" w:sz="0" w:val="none"/>
          <w:between w:color="auto" w:space="0" w:sz="0" w:val="none"/>
        </w:pBdr>
        <w:shd w:fill="ffffff" w:val="clear"/>
        <w:spacing w:after="660" w:before="0" w:beforeAutospacing="0" w:line="342.85714285714283" w:lineRule="auto"/>
        <w:ind w:left="720" w:hanging="360"/>
        <w:rPr/>
      </w:pPr>
      <w:r w:rsidDel="00000000" w:rsidR="00000000" w:rsidRPr="00000000">
        <w:rPr>
          <w:rFonts w:ascii="Arial" w:cs="Arial" w:eastAsia="Arial" w:hAnsi="Arial"/>
          <w:color w:val="333333"/>
          <w:sz w:val="21"/>
          <w:szCs w:val="21"/>
          <w:rtl w:val="0"/>
        </w:rPr>
        <w:t xml:space="preserve">Off the ground (provide adequate air circulation)</w:t>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660" w:before="220" w:line="342.85714285714283" w:lineRule="auto"/>
        <w:ind w:left="720" w:firstLine="0"/>
        <w:rPr>
          <w:rFonts w:ascii="Arial" w:cs="Arial" w:eastAsia="Arial" w:hAnsi="Arial"/>
          <w:color w:val="333333"/>
          <w:sz w:val="21"/>
          <w:szCs w:val="21"/>
        </w:rPr>
      </w:pPr>
      <w:r w:rsidDel="00000000" w:rsidR="00000000" w:rsidRPr="00000000">
        <w:rPr>
          <w:rFonts w:ascii="Arial" w:cs="Arial" w:eastAsia="Arial" w:hAnsi="Arial"/>
          <w:color w:val="333333"/>
          <w:sz w:val="21"/>
          <w:szCs w:val="21"/>
          <w:highlight w:val="white"/>
          <w:rtl w:val="0"/>
        </w:rPr>
        <w:t xml:space="preserve">Hay </w:t>
      </w:r>
      <w:r w:rsidDel="00000000" w:rsidR="00000000" w:rsidRPr="00000000">
        <w:rPr>
          <w:rFonts w:ascii="Arial" w:cs="Arial" w:eastAsia="Arial" w:hAnsi="Arial"/>
          <w:i w:val="1"/>
          <w:color w:val="333333"/>
          <w:sz w:val="21"/>
          <w:szCs w:val="21"/>
          <w:highlight w:val="white"/>
          <w:rtl w:val="0"/>
        </w:rPr>
        <w:t xml:space="preserve">must</w:t>
      </w:r>
      <w:r w:rsidDel="00000000" w:rsidR="00000000" w:rsidRPr="00000000">
        <w:rPr>
          <w:rFonts w:ascii="Arial" w:cs="Arial" w:eastAsia="Arial" w:hAnsi="Arial"/>
          <w:color w:val="333333"/>
          <w:sz w:val="21"/>
          <w:szCs w:val="21"/>
          <w:highlight w:val="white"/>
          <w:rtl w:val="0"/>
        </w:rPr>
        <w:t xml:space="preserve"> be kept dry. Excess moisture can encourage the growth of molds that are damaging to your pigs' health. Putting hay in plastic bags is only safe and/or practical if the moisture content of the hay is extremely low. Ideally, choose a place free of mice, out of the sunlight and off the ground.</w:t>
      </w: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sz w:val="28"/>
          <w:szCs w:val="28"/>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sz w:val="28"/>
          <w:szCs w:val="28"/>
        </w:rPr>
      </w:pPr>
      <w:r w:rsidDel="00000000" w:rsidR="00000000" w:rsidRPr="00000000">
        <w:rPr>
          <w:rtl w:val="0"/>
        </w:rPr>
      </w:r>
    </w:p>
    <w:sectPr>
      <w:pgSz w:h="15840" w:w="12240"/>
      <w:pgMar w:bottom="1440" w:top="36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F12F6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740FD8"/>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gdRAyjKqoSyh0JA6k8jxV4JSjJQ==">AMUW2mXEV+RRzDHlYp94iFW6A9gYHI+X809N7+YhGYBAQrOzXVlMKjMVj7O74VB6xs/yEpuvZvY8qrtHrRLlDDwF1ivpMRl1TtLYiW37Py59uETJXJAJyBxAjBmw2rLwus/1kMbtcisK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2020-05-22T08:16:00Z</dcterms:created>
  <dc:creator>Rajesh Chauhan</dc:creator>
</cp:coreProperties>
</file>