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Strawberry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----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0 -&gt; </w:t>
      </w:r>
      <w:r w:rsidDel="00000000" w:rsidR="00000000" w:rsidRPr="00000000">
        <w:rPr>
          <w:rtl w:val="0"/>
        </w:rPr>
        <w:t xml:space="preserve">leaf scorch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1 -&gt; healthy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Tomato ----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0 -&gt;Tomato__Bacterial_spot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1 -&gt;Early blight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2 -&gt; late blight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3 -&gt;leaf mold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4 -&gt;septoria leaf spot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5 -&gt; spider mites two spotted spiders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6 -&gt; Target spot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7 -&gt; yellow leaf curl virus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8 -&gt; tomato mosaic virus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9 -&gt; healthy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Corn ---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0-&gt; Cercospora leaf spot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1 -&gt; common rust 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2 -&gt; Northern leaf blight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3 -&gt; healthy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Potato (85% accuracy)---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0-&gt;Potato cut worm 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1-&gt;Potato Early blight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2-&gt;Potato late blight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3-&gt;Potato healthy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Wheat(55% accuracy)---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0-&gt;Black rust in wheat(Puccinia graminis sp. tritici)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1-&gt;Loose smut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2-&gt;Wheat (brown rust)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3-&gt;Yellow rust of wheat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4-&gt;powdery mildew of wheat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Rice---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0-&gt;BrownSpot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1-&gt;Healthy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2-&gt;Hispa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3-&gt;LeafBlast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4-&gt;Rhizoctonia Solani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5-&gt;Rice(white Backed Plant Hopper)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