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0C63F8" w14:textId="559F16C5" w:rsidR="00120857" w:rsidRPr="00A25E7D" w:rsidRDefault="00120857">
      <w:pPr>
        <w:rPr>
          <w:rFonts w:ascii="Arial" w:eastAsia="Times New Roman" w:hAnsi="Arial" w:cs="Arial"/>
          <w:b/>
          <w:bCs/>
          <w:color w:val="595959"/>
          <w:sz w:val="28"/>
          <w:szCs w:val="28"/>
          <w:shd w:val="clear" w:color="auto" w:fill="FEFEFE"/>
        </w:rPr>
      </w:pPr>
      <w:bookmarkStart w:id="0" w:name="_GoBack"/>
      <w:bookmarkEnd w:id="0"/>
      <w:r w:rsidRPr="00A25E7D">
        <w:rPr>
          <w:rFonts w:ascii="Arial" w:eastAsia="Times New Roman" w:hAnsi="Arial" w:cs="Arial"/>
          <w:b/>
          <w:bCs/>
          <w:color w:val="595959"/>
          <w:sz w:val="28"/>
          <w:szCs w:val="28"/>
          <w:shd w:val="clear" w:color="auto" w:fill="FEFEFE"/>
        </w:rPr>
        <w:t>Symptoms</w:t>
      </w:r>
    </w:p>
    <w:p w14:paraId="001BB6FA" w14:textId="3A3562D4" w:rsidR="00A37523" w:rsidRPr="00A25E7D" w:rsidRDefault="00A37523">
      <w:pPr>
        <w:rPr>
          <w:rFonts w:ascii="Arial" w:eastAsia="Times New Roman" w:hAnsi="Arial" w:cs="Arial"/>
          <w:color w:val="595959"/>
          <w:sz w:val="28"/>
          <w:szCs w:val="28"/>
          <w:shd w:val="clear" w:color="auto" w:fill="FEFEFE"/>
        </w:rPr>
      </w:pPr>
      <w:r w:rsidRPr="00A25E7D">
        <w:rPr>
          <w:rFonts w:ascii="Arial" w:eastAsia="Times New Roman" w:hAnsi="Arial" w:cs="Arial"/>
          <w:color w:val="595959"/>
          <w:sz w:val="28"/>
          <w:szCs w:val="28"/>
          <w:shd w:val="clear" w:color="auto" w:fill="FEFEFE"/>
        </w:rPr>
        <w:t xml:space="preserve">The first sign of stripe rust is the appearance of yellow streaks (pre-pustules), followed by small, bright yellow, elongated </w:t>
      </w:r>
      <w:proofErr w:type="spellStart"/>
      <w:r w:rsidRPr="00A25E7D">
        <w:rPr>
          <w:rFonts w:ascii="Arial" w:eastAsia="Times New Roman" w:hAnsi="Arial" w:cs="Arial"/>
          <w:color w:val="595959"/>
          <w:sz w:val="28"/>
          <w:szCs w:val="28"/>
          <w:shd w:val="clear" w:color="auto" w:fill="FEFEFE"/>
        </w:rPr>
        <w:t>uredial</w:t>
      </w:r>
      <w:proofErr w:type="spellEnd"/>
      <w:r w:rsidRPr="00A25E7D">
        <w:rPr>
          <w:rFonts w:ascii="Arial" w:eastAsia="Times New Roman" w:hAnsi="Arial" w:cs="Arial"/>
          <w:color w:val="595959"/>
          <w:sz w:val="28"/>
          <w:szCs w:val="28"/>
          <w:shd w:val="clear" w:color="auto" w:fill="FEFEFE"/>
        </w:rPr>
        <w:t xml:space="preserve"> pustules arranged in conspicuous rows on the leaves, leaf sheaths, glumes and awns </w:t>
      </w:r>
      <w:r w:rsidR="00120857" w:rsidRPr="00A25E7D">
        <w:rPr>
          <w:rFonts w:ascii="Arial" w:eastAsia="Times New Roman" w:hAnsi="Arial" w:cs="Arial"/>
          <w:color w:val="595959"/>
          <w:sz w:val="28"/>
          <w:szCs w:val="28"/>
          <w:shd w:val="clear" w:color="auto" w:fill="FEFEFE"/>
        </w:rPr>
        <w:t>.</w:t>
      </w:r>
      <w:r w:rsidRPr="00A25E7D">
        <w:rPr>
          <w:rFonts w:ascii="Arial" w:eastAsia="Times New Roman" w:hAnsi="Arial" w:cs="Arial"/>
          <w:color w:val="595959"/>
          <w:sz w:val="28"/>
          <w:szCs w:val="28"/>
          <w:shd w:val="clear" w:color="auto" w:fill="FEFEFE"/>
        </w:rPr>
        <w:t xml:space="preserve"> Mature pustules will break open and release yellow-orange masses of </w:t>
      </w:r>
      <w:proofErr w:type="spellStart"/>
      <w:r w:rsidRPr="00A25E7D">
        <w:rPr>
          <w:rFonts w:ascii="Arial" w:eastAsia="Times New Roman" w:hAnsi="Arial" w:cs="Arial"/>
          <w:color w:val="595959"/>
          <w:sz w:val="28"/>
          <w:szCs w:val="28"/>
          <w:shd w:val="clear" w:color="auto" w:fill="FEFEFE"/>
        </w:rPr>
        <w:t>urediniospores</w:t>
      </w:r>
      <w:proofErr w:type="spellEnd"/>
      <w:r w:rsidRPr="00A25E7D">
        <w:rPr>
          <w:rFonts w:ascii="Arial" w:eastAsia="Times New Roman" w:hAnsi="Arial" w:cs="Arial"/>
          <w:color w:val="595959"/>
          <w:sz w:val="28"/>
          <w:szCs w:val="28"/>
          <w:shd w:val="clear" w:color="auto" w:fill="FEFEFE"/>
        </w:rPr>
        <w:t xml:space="preserve">. In some varieties, long, narrow yellow stripes will develop on leaves. The infected tissues may become brown and dry as the plant matures or becomes stressed </w:t>
      </w:r>
      <w:r w:rsidR="0091222A" w:rsidRPr="00A25E7D">
        <w:rPr>
          <w:rFonts w:ascii="Arial" w:eastAsia="Times New Roman" w:hAnsi="Arial" w:cs="Arial"/>
          <w:color w:val="595959"/>
          <w:sz w:val="28"/>
          <w:szCs w:val="28"/>
          <w:shd w:val="clear" w:color="auto" w:fill="FEFEFE"/>
        </w:rPr>
        <w:t>.</w:t>
      </w:r>
      <w:r w:rsidRPr="00A25E7D">
        <w:rPr>
          <w:rFonts w:ascii="Arial" w:eastAsia="Times New Roman" w:hAnsi="Arial" w:cs="Arial"/>
          <w:color w:val="595959"/>
          <w:sz w:val="28"/>
          <w:szCs w:val="28"/>
          <w:shd w:val="clear" w:color="auto" w:fill="FEFEFE"/>
        </w:rPr>
        <w:t>Severe early infection can result in plant stunting.</w:t>
      </w:r>
    </w:p>
    <w:p w14:paraId="2D1D443F" w14:textId="2F078E6D" w:rsidR="00747402" w:rsidRPr="00A25E7D" w:rsidRDefault="00747402">
      <w:pPr>
        <w:rPr>
          <w:rFonts w:ascii="Arial" w:eastAsia="Times New Roman" w:hAnsi="Arial" w:cs="Arial"/>
          <w:b/>
          <w:bCs/>
          <w:color w:val="595959"/>
          <w:sz w:val="28"/>
          <w:szCs w:val="28"/>
          <w:shd w:val="clear" w:color="auto" w:fill="FEFEFE"/>
        </w:rPr>
      </w:pPr>
      <w:r w:rsidRPr="00A25E7D">
        <w:rPr>
          <w:rFonts w:ascii="Arial" w:eastAsia="Times New Roman" w:hAnsi="Arial" w:cs="Arial"/>
          <w:b/>
          <w:bCs/>
          <w:color w:val="595959"/>
          <w:sz w:val="28"/>
          <w:szCs w:val="28"/>
          <w:shd w:val="clear" w:color="auto" w:fill="FEFEFE"/>
        </w:rPr>
        <w:t xml:space="preserve">Control management </w:t>
      </w:r>
    </w:p>
    <w:p w14:paraId="0403DE22" w14:textId="1F50B108" w:rsidR="00D82BB3" w:rsidRPr="00A25E7D" w:rsidRDefault="00D82BB3">
      <w:pPr>
        <w:rPr>
          <w:sz w:val="28"/>
          <w:szCs w:val="28"/>
        </w:rPr>
      </w:pPr>
      <w:r w:rsidRPr="00A25E7D">
        <w:rPr>
          <w:rFonts w:ascii="Roboto" w:eastAsia="Times New Roman" w:hAnsi="Roboto"/>
          <w:color w:val="222222"/>
          <w:sz w:val="28"/>
          <w:szCs w:val="28"/>
          <w:shd w:val="clear" w:color="auto" w:fill="FFFFFF"/>
        </w:rPr>
        <w:t>Breeding resistant varieties is the most cost-effective method to control this rust. </w:t>
      </w:r>
      <w:hyperlink r:id="rId4" w:tooltip="Fungicide" w:history="1">
        <w:r w:rsidRPr="00A25E7D">
          <w:rPr>
            <w:rStyle w:val="Hyperlink"/>
            <w:rFonts w:ascii="Roboto" w:eastAsia="Times New Roman" w:hAnsi="Roboto"/>
            <w:color w:val="6B4BA1"/>
            <w:sz w:val="28"/>
            <w:szCs w:val="28"/>
            <w:bdr w:val="none" w:sz="0" w:space="0" w:color="auto" w:frame="1"/>
            <w:shd w:val="clear" w:color="auto" w:fill="FFFFFF"/>
          </w:rPr>
          <w:t>Fungicides</w:t>
        </w:r>
      </w:hyperlink>
      <w:r w:rsidRPr="00A25E7D">
        <w:rPr>
          <w:rFonts w:ascii="Roboto" w:eastAsia="Times New Roman" w:hAnsi="Roboto"/>
          <w:color w:val="222222"/>
          <w:sz w:val="28"/>
          <w:szCs w:val="28"/>
          <w:shd w:val="clear" w:color="auto" w:fill="FFFFFF"/>
        </w:rPr>
        <w:t> are available but vary in availability depending on their registration restrictions by national or state governments</w:t>
      </w:r>
      <w:r w:rsidR="0091222A" w:rsidRPr="00A25E7D">
        <w:rPr>
          <w:rFonts w:ascii="Roboto" w:eastAsia="Times New Roman" w:hAnsi="Roboto"/>
          <w:color w:val="222222"/>
          <w:sz w:val="28"/>
          <w:szCs w:val="28"/>
          <w:shd w:val="clear" w:color="auto" w:fill="FFFFFF"/>
        </w:rPr>
        <w:t xml:space="preserve"> . </w:t>
      </w:r>
      <w:r w:rsidRPr="00A25E7D">
        <w:rPr>
          <w:rFonts w:ascii="Roboto" w:eastAsia="Times New Roman" w:hAnsi="Roboto"/>
          <w:color w:val="222222"/>
          <w:sz w:val="28"/>
          <w:szCs w:val="28"/>
          <w:shd w:val="clear" w:color="auto" w:fill="FFFFFF"/>
        </w:rPr>
        <w:t>Development of varieties resistant to the disease is always an important objective in wheat breeding programs for crop improvement. These resistance genes, however, became ineffective due to the acquisition of virulence to that particular resistance gene rendering the variety susceptible.</w:t>
      </w:r>
      <w:r w:rsidR="0091222A" w:rsidRPr="00A25E7D">
        <w:rPr>
          <w:sz w:val="28"/>
          <w:szCs w:val="28"/>
        </w:rPr>
        <w:t xml:space="preserve"> </w:t>
      </w:r>
    </w:p>
    <w:sectPr w:rsidR="00D82BB3" w:rsidRPr="00A25E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23"/>
    <w:rsid w:val="00120857"/>
    <w:rsid w:val="00747402"/>
    <w:rsid w:val="0091222A"/>
    <w:rsid w:val="00912AE9"/>
    <w:rsid w:val="00A25E7D"/>
    <w:rsid w:val="00A37523"/>
    <w:rsid w:val="00D82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6407C8"/>
  <w15:chartTrackingRefBased/>
  <w15:docId w15:val="{275204AE-0C80-3F45-8230-94A252DD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82B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en.m.wikipedia.org/wiki/Fungic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a142199.pandey@gmail.com</dc:creator>
  <cp:keywords/>
  <dc:description/>
  <cp:lastModifiedBy>a142199.pandey@gmail.com</cp:lastModifiedBy>
  <cp:revision>2</cp:revision>
  <dcterms:created xsi:type="dcterms:W3CDTF">2020-03-18T11:17:00Z</dcterms:created>
  <dcterms:modified xsi:type="dcterms:W3CDTF">2020-03-18T11:17:00Z</dcterms:modified>
</cp:coreProperties>
</file>