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A0C2" w14:textId="79A58F4F" w:rsidR="002C30AE" w:rsidRDefault="002C30AE" w:rsidP="00AE4BCF">
      <w:pPr>
        <w:jc w:val="center"/>
        <w:rPr>
          <w:rStyle w:val="normaltextrun"/>
          <w:rFonts w:ascii="Aptos Display" w:hAnsi="Aptos Display"/>
          <w:color w:val="000000"/>
          <w:sz w:val="56"/>
          <w:szCs w:val="56"/>
          <w:shd w:val="clear" w:color="auto" w:fill="FFFFFF"/>
        </w:rPr>
      </w:pPr>
      <w:r>
        <w:rPr>
          <w:rStyle w:val="normaltextrun"/>
          <w:rFonts w:ascii="Aptos Display" w:hAnsi="Aptos Display"/>
          <w:color w:val="000000"/>
          <w:sz w:val="56"/>
          <w:szCs w:val="56"/>
          <w:shd w:val="clear" w:color="auto" w:fill="FFFFFF"/>
        </w:rPr>
        <w:t>MXB201 Technical Report</w:t>
      </w:r>
    </w:p>
    <w:p w14:paraId="77EA2880" w14:textId="4B79FE1C" w:rsidR="00AE4BCF" w:rsidRPr="00AE4BCF" w:rsidRDefault="00AE4BCF" w:rsidP="00AE4BCF">
      <w:pPr>
        <w:jc w:val="center"/>
        <w:rPr>
          <w:rStyle w:val="eop"/>
        </w:rPr>
      </w:pPr>
      <w:r w:rsidRPr="00AE4BCF">
        <w:rPr>
          <w:rStyle w:val="eop"/>
        </w:rPr>
        <w:t>Amber Xie, Anish Kamalakkannan, Charlie McBride and Jean Warren Bulacan</w:t>
      </w:r>
    </w:p>
    <w:p w14:paraId="23CA067F" w14:textId="3274046A" w:rsidR="002C30AE" w:rsidRDefault="002C30AE" w:rsidP="002C30AE">
      <w:pPr>
        <w:pStyle w:val="Heading1"/>
        <w:rPr>
          <w:rStyle w:val="eop"/>
        </w:rPr>
      </w:pPr>
      <w:r w:rsidRPr="002C30AE">
        <w:rPr>
          <w:rStyle w:val="eop"/>
        </w:rPr>
        <w:t>Introduction</w:t>
      </w:r>
    </w:p>
    <w:p w14:paraId="245A5973" w14:textId="65E40262" w:rsidR="004D0E3F" w:rsidRPr="00492E70" w:rsidRDefault="004D0E3F" w:rsidP="004D0E3F">
      <w:pPr>
        <w:rPr>
          <w:rFonts w:ascii="Arial" w:hAnsi="Arial" w:cs="Arial"/>
          <w:sz w:val="22"/>
          <w:szCs w:val="22"/>
        </w:rPr>
      </w:pPr>
      <w:r w:rsidRPr="00492E70">
        <w:rPr>
          <w:rFonts w:ascii="Arial" w:hAnsi="Arial" w:cs="Arial"/>
          <w:sz w:val="22"/>
          <w:szCs w:val="22"/>
        </w:rPr>
        <w:t>This report investigates two linear algebra-based approaches to modelling and interpreting high-dimensional image data. The report is divided into two sections corresponding to these tasks, outlining the methods used, results, and relevant visualisations.</w:t>
      </w:r>
    </w:p>
    <w:p w14:paraId="0F5EADB4" w14:textId="464C2A56" w:rsidR="00AE4BCF" w:rsidRPr="00492E70" w:rsidRDefault="004D0E3F" w:rsidP="00AE4BCF">
      <w:pPr>
        <w:rPr>
          <w:rFonts w:ascii="Arial" w:hAnsi="Arial" w:cs="Arial"/>
          <w:sz w:val="22"/>
          <w:szCs w:val="22"/>
        </w:rPr>
      </w:pPr>
      <w:r w:rsidRPr="00492E70">
        <w:rPr>
          <w:rFonts w:ascii="Arial" w:hAnsi="Arial" w:cs="Arial"/>
          <w:sz w:val="22"/>
          <w:szCs w:val="22"/>
        </w:rPr>
        <w:t>Part I</w:t>
      </w:r>
      <w:r w:rsidR="008F5009" w:rsidRPr="00492E70">
        <w:rPr>
          <w:rFonts w:ascii="Arial" w:hAnsi="Arial" w:cs="Arial"/>
          <w:sz w:val="22"/>
          <w:szCs w:val="22"/>
        </w:rPr>
        <w:t xml:space="preserve"> </w:t>
      </w:r>
      <w:r w:rsidR="008F5009" w:rsidRPr="00492E70">
        <w:rPr>
          <w:rFonts w:ascii="Arial" w:eastAsia="Arial" w:hAnsi="Arial" w:cs="Arial"/>
          <w:sz w:val="22"/>
          <w:szCs w:val="22"/>
        </w:rPr>
        <w:t xml:space="preserve">focuses on processing diffusion-weighted MRI scans: a common medical imaging technique used to examine soft tissue structures such as the brain. This is done to estimate the diffusion tensor </w:t>
      </w:r>
      <m:oMath>
        <m:r>
          <w:rPr>
            <w:rFonts w:ascii="Cambria Math" w:hAnsi="Cambria Math" w:cs="Arial"/>
            <w:sz w:val="22"/>
            <w:szCs w:val="22"/>
          </w:rPr>
          <m:t>D∈</m:t>
        </m:r>
        <m:sSup>
          <m:sSupPr>
            <m:ctrlPr>
              <w:rPr>
                <w:rFonts w:ascii="Cambria Math" w:hAnsi="Cambria Math" w:cs="Arial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3×3</m:t>
            </m:r>
          </m:sup>
        </m:sSup>
      </m:oMath>
      <w:r w:rsidR="008F5009" w:rsidRPr="00492E70">
        <w:rPr>
          <w:rFonts w:ascii="Arial" w:eastAsia="Arial" w:hAnsi="Arial" w:cs="Arial"/>
          <w:sz w:val="22"/>
          <w:szCs w:val="22"/>
        </w:rPr>
        <w:t xml:space="preserve">  at each voxel. </w:t>
      </w:r>
      <w:r w:rsidR="00E245E1" w:rsidRPr="00E245E1">
        <w:rPr>
          <w:rFonts w:ascii="Arial" w:eastAsia="Arial" w:hAnsi="Arial" w:cs="Arial"/>
          <w:sz w:val="22"/>
          <w:szCs w:val="22"/>
        </w:rPr>
        <w:t>By modelling signal attenuation as an exponential function of gradient direction and tensor components, an overdetermined linear system is formed and solved using least squares.</w:t>
      </w:r>
      <w:r w:rsidR="00E245E1" w:rsidRPr="00E245E1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E245E1" w:rsidRPr="00E245E1">
        <w:rPr>
          <w:rFonts w:ascii="Arial" w:eastAsia="Arial" w:hAnsi="Arial" w:cs="Arial"/>
          <w:sz w:val="22"/>
          <w:szCs w:val="22"/>
        </w:rPr>
        <w:t>From the estimated tensor, derived quantities such as mean diffusivity, fractional anisotropy, and principal diffusion direction are computed and visualised.</w:t>
      </w:r>
    </w:p>
    <w:p w14:paraId="40A31D22" w14:textId="27109E51" w:rsidR="004D0E3F" w:rsidRPr="00492E70" w:rsidRDefault="004D0E3F" w:rsidP="00AE4BCF">
      <w:pPr>
        <w:rPr>
          <w:rFonts w:ascii="Arial" w:hAnsi="Arial" w:cs="Arial"/>
          <w:sz w:val="22"/>
          <w:szCs w:val="22"/>
        </w:rPr>
      </w:pPr>
      <w:r w:rsidRPr="00492E70">
        <w:rPr>
          <w:rFonts w:ascii="Arial" w:hAnsi="Arial" w:cs="Arial"/>
          <w:sz w:val="22"/>
          <w:szCs w:val="22"/>
        </w:rPr>
        <w:t>Part II</w:t>
      </w:r>
      <w:r w:rsidR="008F5009" w:rsidRPr="00492E70">
        <w:rPr>
          <w:rFonts w:ascii="Arial" w:hAnsi="Arial" w:cs="Arial"/>
          <w:sz w:val="22"/>
          <w:szCs w:val="22"/>
        </w:rPr>
        <w:t xml:space="preserve"> examines a dataset of 1000 greyscale facial images. The reduced singular value decomposition is applied to extract eigenfaces, allowing dimensionality reduction and image reconstruction. </w:t>
      </w:r>
      <w:r w:rsidR="0088411E" w:rsidRPr="0088411E">
        <w:rPr>
          <w:rFonts w:ascii="Arial" w:hAnsi="Arial" w:cs="Arial"/>
          <w:sz w:val="22"/>
          <w:szCs w:val="22"/>
        </w:rPr>
        <w:t>These coordinates are used for basic feature classification, demonstrated through detecting the presence of a moustache. In the context of MRI scans, this process can be used for various functions, including the recognition of “biomarkers” to aid in identifying neurodegenerative diseases or tumours.</w:t>
      </w:r>
    </w:p>
    <w:sectPr w:rsidR="004D0E3F" w:rsidRPr="0049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AE"/>
    <w:rsid w:val="002028B1"/>
    <w:rsid w:val="00231B4B"/>
    <w:rsid w:val="002C30AE"/>
    <w:rsid w:val="002C6F31"/>
    <w:rsid w:val="0048040B"/>
    <w:rsid w:val="00492E70"/>
    <w:rsid w:val="004D0E3F"/>
    <w:rsid w:val="00617CC5"/>
    <w:rsid w:val="00621074"/>
    <w:rsid w:val="00683AFC"/>
    <w:rsid w:val="006E7079"/>
    <w:rsid w:val="0088411E"/>
    <w:rsid w:val="008C3EC6"/>
    <w:rsid w:val="008F5009"/>
    <w:rsid w:val="00961765"/>
    <w:rsid w:val="00AE4BCF"/>
    <w:rsid w:val="00E245E1"/>
    <w:rsid w:val="00E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68EC"/>
  <w15:chartTrackingRefBased/>
  <w15:docId w15:val="{215BE521-7DC7-466C-9AE8-F69A2419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0AE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C30AE"/>
  </w:style>
  <w:style w:type="character" w:customStyle="1" w:styleId="eop">
    <w:name w:val="eop"/>
    <w:basedOn w:val="DefaultParagraphFont"/>
    <w:rsid w:val="002C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3A978-7AD6-4526-9C65-B5FBC3F85AB7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customXml/itemProps2.xml><?xml version="1.0" encoding="utf-8"?>
<ds:datastoreItem xmlns:ds="http://schemas.openxmlformats.org/officeDocument/2006/customXml" ds:itemID="{DE514CB4-B7FA-4187-A5F3-1AF4B578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E52BA9-9968-4117-AF65-D0D63DEA37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8</cp:revision>
  <dcterms:created xsi:type="dcterms:W3CDTF">2025-05-26T00:43:00Z</dcterms:created>
  <dcterms:modified xsi:type="dcterms:W3CDTF">2025-05-29T02:54:00Z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