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6DD" w14:textId="6C70B773" w:rsidR="006E7079" w:rsidRPr="00530959" w:rsidRDefault="00EB5027">
      <w:pPr>
        <w:rPr>
          <w:rStyle w:val="normaltextrun"/>
          <w:rFonts w:ascii="Arial" w:hAnsi="Arial" w:cs="Arial"/>
          <w:color w:val="0F4761"/>
          <w:sz w:val="40"/>
          <w:szCs w:val="40"/>
          <w:shd w:val="clear" w:color="auto" w:fill="FFFFFF"/>
        </w:rPr>
      </w:pPr>
      <w:r w:rsidRPr="00530959">
        <w:rPr>
          <w:rStyle w:val="normaltextrun"/>
          <w:rFonts w:ascii="Arial" w:hAnsi="Arial" w:cs="Arial"/>
          <w:color w:val="0F4761"/>
          <w:sz w:val="40"/>
          <w:szCs w:val="40"/>
          <w:shd w:val="clear" w:color="auto" w:fill="FFFFFF"/>
        </w:rPr>
        <w:t>Part I: Diffusion Tensor Fitting in MRI</w:t>
      </w:r>
    </w:p>
    <w:p w14:paraId="6A96B063" w14:textId="6E85CBF0" w:rsidR="00C02F29" w:rsidRPr="00530959" w:rsidRDefault="00C02F29">
      <w:pPr>
        <w:rPr>
          <w:rFonts w:ascii="Arial" w:hAnsi="Arial" w:cs="Arial"/>
          <w:sz w:val="22"/>
          <w:szCs w:val="22"/>
        </w:rPr>
      </w:pPr>
      <w:r w:rsidRPr="00530959">
        <w:rPr>
          <w:rFonts w:ascii="Arial" w:hAnsi="Arial" w:cs="Arial"/>
          <w:sz w:val="22"/>
          <w:szCs w:val="22"/>
        </w:rPr>
        <w:t>Diffusion Tensor Imaging (DTI) is an MRI-based neuroimaging technique designed to quantify the diffusivity of water molecules within biological tissues, particularly in the brain.</w:t>
      </w:r>
      <w:r w:rsidR="0029086D" w:rsidRPr="00530959">
        <w:rPr>
          <w:rFonts w:ascii="Arial" w:hAnsi="Arial" w:cs="Arial"/>
          <w:sz w:val="22"/>
          <w:szCs w:val="22"/>
        </w:rPr>
        <w:t xml:space="preserve"> The primary objective of DTI is to estimate the diffusion tensor D</w:t>
      </w:r>
      <w:r w:rsidR="0029086D" w:rsidRPr="00530959">
        <w:rPr>
          <w:rFonts w:ascii="Cambria Math" w:hAnsi="Cambria Math" w:cs="Cambria Math"/>
          <w:sz w:val="22"/>
          <w:szCs w:val="22"/>
        </w:rPr>
        <w:t>∈</w:t>
      </w:r>
      <w:r w:rsidR="0029086D" w:rsidRPr="00530959">
        <w:rPr>
          <w:rFonts w:ascii="Arial" w:hAnsi="Arial" w:cs="Arial"/>
          <w:sz w:val="22"/>
          <w:szCs w:val="22"/>
        </w:rPr>
        <w:t>R</w:t>
      </w:r>
      <w:proofErr w:type="gramStart"/>
      <w:r w:rsidR="0029086D" w:rsidRPr="00530959">
        <w:rPr>
          <w:rFonts w:ascii="Arial" w:hAnsi="Arial" w:cs="Arial"/>
          <w:sz w:val="22"/>
          <w:szCs w:val="22"/>
        </w:rPr>
        <w:t>^(</w:t>
      </w:r>
      <w:proofErr w:type="gramEnd"/>
      <w:r w:rsidR="0029086D" w:rsidRPr="00530959">
        <w:rPr>
          <w:rFonts w:ascii="Arial" w:hAnsi="Arial" w:cs="Arial"/>
          <w:sz w:val="22"/>
          <w:szCs w:val="22"/>
        </w:rPr>
        <w:t>3×3) at each voxel in the scan, providing insights into the microstructural organisation and integrity of neural tissue (Jiang et al., 2006).</w:t>
      </w:r>
    </w:p>
    <w:p w14:paraId="7DE14DC6" w14:textId="28AF0C75" w:rsidR="0029086D" w:rsidRPr="00530959" w:rsidRDefault="0029086D">
      <w:pPr>
        <w:rPr>
          <w:rFonts w:ascii="Arial" w:hAnsi="Arial" w:cs="Arial"/>
          <w:sz w:val="22"/>
          <w:szCs w:val="22"/>
        </w:rPr>
      </w:pPr>
      <w:r w:rsidRPr="00530959">
        <w:rPr>
          <w:rFonts w:ascii="Arial" w:hAnsi="Arial" w:cs="Arial"/>
          <w:sz w:val="22"/>
          <w:szCs w:val="22"/>
        </w:rPr>
        <w:t xml:space="preserve">The physical basis of MRI relies on the nuclear spin properties of hydrogen protons, which possess a magnetic moment that aligns with an externally applied magnetic field. When subjected to a carefully tuned radiofrequency pulse, these aligned protons are excited and begin to </w:t>
      </w:r>
      <w:proofErr w:type="spellStart"/>
      <w:r w:rsidRPr="00530959">
        <w:rPr>
          <w:rFonts w:ascii="Arial" w:hAnsi="Arial" w:cs="Arial"/>
          <w:sz w:val="22"/>
          <w:szCs w:val="22"/>
        </w:rPr>
        <w:t>precess</w:t>
      </w:r>
      <w:proofErr w:type="spellEnd"/>
      <w:r w:rsidRPr="00530959">
        <w:rPr>
          <w:rFonts w:ascii="Arial" w:hAnsi="Arial" w:cs="Arial"/>
          <w:sz w:val="22"/>
          <w:szCs w:val="22"/>
        </w:rPr>
        <w:t xml:space="preserve"> around the direction of the magnetic field. As they relax back to their equilibrium state, they send out signals that are detected by the MRI scanner.</w:t>
      </w:r>
    </w:p>
    <w:p w14:paraId="482EB701" w14:textId="7B5B36DA" w:rsidR="0029086D" w:rsidRPr="00530959" w:rsidRDefault="0029086D">
      <w:pPr>
        <w:rPr>
          <w:rFonts w:ascii="Arial" w:hAnsi="Arial" w:cs="Arial"/>
          <w:sz w:val="22"/>
          <w:szCs w:val="22"/>
        </w:rPr>
      </w:pPr>
      <w:r w:rsidRPr="00530959">
        <w:rPr>
          <w:rFonts w:ascii="Arial" w:hAnsi="Arial" w:cs="Arial"/>
          <w:sz w:val="22"/>
          <w:szCs w:val="22"/>
        </w:rPr>
        <w:t>In DTI, magnetic field gradients are applied in multiple directions, and the resulting changes in signal attenuation caused by the directional diffusion of water, are used to infer the components of the diffusion tensor. This tensor captures the three-dimensional pattern of water diffusion within the brain, allowing for reconstruction of meaningful clinical indicators such as mean diffusivity and fractional anisotropy.</w:t>
      </w:r>
    </w:p>
    <w:p w14:paraId="2EF661FC" w14:textId="77777777" w:rsidR="0029086D" w:rsidRPr="00530959" w:rsidRDefault="0029086D">
      <w:pPr>
        <w:rPr>
          <w:rFonts w:ascii="Arial" w:hAnsi="Arial" w:cs="Arial"/>
          <w:sz w:val="22"/>
          <w:szCs w:val="22"/>
        </w:rPr>
      </w:pPr>
    </w:p>
    <w:p w14:paraId="246013B1" w14:textId="01DB270F" w:rsidR="0029086D" w:rsidRPr="00530959" w:rsidRDefault="0029086D">
      <w:pPr>
        <w:rPr>
          <w:rFonts w:ascii="Arial" w:hAnsi="Arial" w:cs="Arial"/>
          <w:sz w:val="22"/>
          <w:szCs w:val="22"/>
        </w:rPr>
      </w:pPr>
      <w:r w:rsidRPr="00530959">
        <w:rPr>
          <w:rFonts w:ascii="Arial" w:hAnsi="Arial" w:cs="Arial"/>
          <w:sz w:val="22"/>
          <w:szCs w:val="22"/>
        </w:rPr>
        <w:t xml:space="preserve">The acquired MRI signal </w:t>
      </w:r>
      <m:oMath>
        <m:r>
          <w:rPr>
            <w:rFonts w:ascii="Cambria Math" w:hAnsi="Cambria Math" w:cs="Arial"/>
            <w:sz w:val="22"/>
            <w:szCs w:val="22"/>
          </w:rPr>
          <m:t>S</m:t>
        </m:r>
      </m:oMath>
      <w:r w:rsidRPr="00530959">
        <w:rPr>
          <w:rFonts w:ascii="Arial" w:hAnsi="Arial" w:cs="Arial"/>
          <w:sz w:val="22"/>
          <w:szCs w:val="22"/>
        </w:rPr>
        <w:t xml:space="preserve"> under diffusion weighting decays exponentially according to: </w:t>
      </w:r>
    </w:p>
    <w:p w14:paraId="1DBCC4E9" w14:textId="77777777" w:rsidR="0029086D" w:rsidRPr="00530959" w:rsidRDefault="0029086D" w:rsidP="0029086D">
      <w:pPr>
        <w:rPr>
          <w:rFonts w:ascii="Arial" w:hAnsi="Arial" w:cs="Arial"/>
          <w:sz w:val="22"/>
          <w:szCs w:val="22"/>
        </w:rPr>
      </w:pPr>
      <m:oMathPara>
        <m:oMath>
          <m:r>
            <w:rPr>
              <w:rFonts w:ascii="Cambria Math" w:hAnsi="Cambria Math" w:cs="Arial"/>
              <w:sz w:val="22"/>
              <w:szCs w:val="22"/>
            </w:rPr>
            <m:t>S=</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-b</m:t>
              </m:r>
              <m:sSup>
                <m:sSupPr>
                  <m:ctrlPr>
                    <w:rPr>
                      <w:rFonts w:ascii="Cambria Math" w:hAnsi="Cambria Math" w:cs="Arial"/>
                      <w:i/>
                      <w:sz w:val="22"/>
                      <w:szCs w:val="22"/>
                    </w:rPr>
                  </m:ctrlPr>
                </m:sSupPr>
                <m:e>
                  <m:r>
                    <w:rPr>
                      <w:rFonts w:ascii="Cambria Math" w:hAnsi="Cambria Math" w:cs="Arial"/>
                      <w:sz w:val="22"/>
                      <w:szCs w:val="22"/>
                    </w:rPr>
                    <m:t>g</m:t>
                  </m:r>
                </m:e>
                <m:sup>
                  <m:r>
                    <w:rPr>
                      <w:rFonts w:ascii="Cambria Math" w:hAnsi="Cambria Math" w:cs="Arial"/>
                      <w:sz w:val="22"/>
                      <w:szCs w:val="22"/>
                    </w:rPr>
                    <m:t>T</m:t>
                  </m:r>
                </m:sup>
              </m:sSup>
              <m:r>
                <w:rPr>
                  <w:rFonts w:ascii="Cambria Math" w:hAnsi="Cambria Math" w:cs="Arial"/>
                  <w:sz w:val="22"/>
                  <w:szCs w:val="22"/>
                </w:rPr>
                <m:t>Dg</m:t>
              </m:r>
            </m:sup>
          </m:sSup>
        </m:oMath>
      </m:oMathPara>
    </w:p>
    <w:p w14:paraId="6DDADDF5" w14:textId="77777777" w:rsidR="0029086D" w:rsidRPr="00530959" w:rsidRDefault="0029086D" w:rsidP="0029086D">
      <w:pPr>
        <w:rPr>
          <w:rFonts w:ascii="Arial" w:hAnsi="Arial" w:cs="Arial"/>
          <w:sz w:val="22"/>
          <w:szCs w:val="22"/>
        </w:rPr>
      </w:pPr>
      <w:r w:rsidRPr="00530959">
        <w:rPr>
          <w:rFonts w:ascii="Arial" w:hAnsi="Arial" w:cs="Arial"/>
          <w:sz w:val="22"/>
          <w:szCs w:val="22"/>
        </w:rPr>
        <w:t>Where:</w:t>
      </w:r>
    </w:p>
    <w:p w14:paraId="0081EC81" w14:textId="77777777" w:rsidR="0029086D" w:rsidRPr="00530959" w:rsidRDefault="00000000" w:rsidP="0029086D">
      <w:pP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oMath>
      <w:r w:rsidR="0029086D" w:rsidRPr="00530959">
        <w:rPr>
          <w:rFonts w:ascii="Arial" w:hAnsi="Arial" w:cs="Arial"/>
          <w:sz w:val="22"/>
          <w:szCs w:val="22"/>
        </w:rPr>
        <w:t xml:space="preserve"> is the baseline signal obtained without diffusion sensitisation, </w:t>
      </w:r>
    </w:p>
    <w:p w14:paraId="135AC4F1" w14:textId="77777777" w:rsidR="0029086D" w:rsidRPr="00530959" w:rsidRDefault="0029086D" w:rsidP="0029086D">
      <w:pPr>
        <w:rPr>
          <w:rFonts w:ascii="Arial" w:hAnsi="Arial" w:cs="Arial"/>
          <w:sz w:val="22"/>
          <w:szCs w:val="22"/>
        </w:rPr>
      </w:pPr>
      <m:oMath>
        <m:r>
          <w:rPr>
            <w:rFonts w:ascii="Cambria Math" w:hAnsi="Cambria Math" w:cs="Arial"/>
            <w:sz w:val="22"/>
            <w:szCs w:val="22"/>
          </w:rPr>
          <m:t>b</m:t>
        </m:r>
      </m:oMath>
      <w:r w:rsidRPr="00530959">
        <w:rPr>
          <w:rFonts w:ascii="Arial" w:hAnsi="Arial" w:cs="Arial"/>
          <w:sz w:val="22"/>
          <w:szCs w:val="22"/>
        </w:rPr>
        <w:t xml:space="preserve"> is a constant scalar known as the diffusion weighting factor, and</w:t>
      </w:r>
    </w:p>
    <w:p w14:paraId="420D6900" w14:textId="3CDAA2E7" w:rsidR="00673D13" w:rsidRPr="00530959" w:rsidRDefault="0029086D" w:rsidP="0029086D">
      <w:pPr>
        <w:rPr>
          <w:rFonts w:ascii="Arial" w:hAnsi="Arial" w:cs="Arial"/>
          <w:sz w:val="22"/>
          <w:szCs w:val="22"/>
        </w:rPr>
      </w:pPr>
      <m:oMath>
        <m:r>
          <w:rPr>
            <w:rFonts w:ascii="Cambria Math" w:hAnsi="Cambria Math" w:cs="Arial"/>
            <w:sz w:val="22"/>
            <w:szCs w:val="22"/>
          </w:rPr>
          <m:t>g</m:t>
        </m:r>
      </m:oMath>
      <w:r w:rsidRPr="00530959">
        <w:rPr>
          <w:rFonts w:ascii="Arial" w:hAnsi="Arial" w:cs="Arial"/>
          <w:sz w:val="22"/>
          <w:szCs w:val="22"/>
        </w:rPr>
        <w:t xml:space="preserve"> is the normalised gradient direction vector.</w:t>
      </w:r>
    </w:p>
    <w:p w14:paraId="7EF6BB4D" w14:textId="77777777" w:rsidR="0029086D" w:rsidRPr="00530959" w:rsidRDefault="0029086D" w:rsidP="0029086D">
      <w:pPr>
        <w:rPr>
          <w:rFonts w:ascii="Arial" w:hAnsi="Arial" w:cs="Arial"/>
          <w:sz w:val="22"/>
          <w:szCs w:val="22"/>
        </w:rPr>
      </w:pPr>
    </w:p>
    <w:p w14:paraId="5A7C8397" w14:textId="77777777" w:rsidR="0029086D" w:rsidRPr="00530959" w:rsidRDefault="0029086D" w:rsidP="0029086D">
      <w:pPr>
        <w:rPr>
          <w:rFonts w:ascii="Arial" w:hAnsi="Arial" w:cs="Arial"/>
          <w:sz w:val="22"/>
          <w:szCs w:val="22"/>
        </w:rPr>
      </w:pPr>
      <w:r w:rsidRPr="00530959">
        <w:rPr>
          <w:rFonts w:ascii="Arial" w:hAnsi="Arial" w:cs="Arial"/>
          <w:sz w:val="22"/>
          <w:szCs w:val="22"/>
        </w:rPr>
        <w:t xml:space="preserve">To estimate these tensor components, multiple MRI signals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oMath>
      <w:r w:rsidRPr="00530959">
        <w:rPr>
          <w:rFonts w:ascii="Arial" w:hAnsi="Arial" w:cs="Arial"/>
          <w:sz w:val="22"/>
          <w:szCs w:val="22"/>
        </w:rPr>
        <w:t xml:space="preserve"> are recorded with gradient pulses applied in various directions </w:t>
      </w:r>
      <m:oMath>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oMath>
      <w:r w:rsidRPr="00530959">
        <w:rPr>
          <w:rFonts w:ascii="Arial" w:hAnsi="Arial" w:cs="Arial"/>
          <w:sz w:val="22"/>
          <w:szCs w:val="22"/>
        </w:rPr>
        <w:t>, typically using 30 to 64 different directions to ensure robust estimates. The signal relationship, transformed via logarithms, becomes a linear equation:</w:t>
      </w:r>
    </w:p>
    <w:p w14:paraId="34B97550" w14:textId="77777777" w:rsidR="00D17721" w:rsidRPr="00D17721" w:rsidRDefault="00000000" w:rsidP="00D17721">
      <w:pPr>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ln</m:t>
              </m:r>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den>
                  </m:f>
                </m:e>
              </m:d>
            </m:e>
          </m:func>
          <m:r>
            <w:rPr>
              <w:rFonts w:ascii="Cambria Math" w:hAnsi="Cambria Math" w:cs="Arial"/>
              <w:sz w:val="22"/>
              <w:szCs w:val="22"/>
            </w:rPr>
            <m:t>= -b</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k</m:t>
              </m:r>
            </m:sub>
            <m:sup>
              <m:r>
                <w:rPr>
                  <w:rFonts w:ascii="Cambria Math" w:hAnsi="Cambria Math" w:cs="Arial"/>
                  <w:sz w:val="22"/>
                  <w:szCs w:val="22"/>
                </w:rPr>
                <m:t>T</m:t>
              </m:r>
            </m:sup>
          </m:sSubSup>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oMath>
      </m:oMathPara>
    </w:p>
    <w:p w14:paraId="176384FF" w14:textId="77777777" w:rsidR="00D17721" w:rsidRDefault="00D17721" w:rsidP="00D17721">
      <w:pPr>
        <w:rPr>
          <w:rFonts w:ascii="Arial" w:hAnsi="Arial" w:cs="Arial"/>
          <w:sz w:val="22"/>
          <w:szCs w:val="22"/>
        </w:rPr>
      </w:pPr>
    </w:p>
    <w:p w14:paraId="755DDAA6" w14:textId="77777777" w:rsidR="000B7E70" w:rsidRDefault="00D17721" w:rsidP="00D17721">
      <w:pPr>
        <w:rPr>
          <w:rFonts w:ascii="Arial" w:hAnsi="Arial" w:cs="Arial"/>
          <w:sz w:val="22"/>
          <w:szCs w:val="22"/>
        </w:rPr>
      </w:pPr>
      <w:r w:rsidRPr="00530959">
        <w:rPr>
          <w:rFonts w:ascii="Arial" w:hAnsi="Arial" w:cs="Arial"/>
          <w:sz w:val="22"/>
          <w:szCs w:val="22"/>
        </w:rPr>
        <w:t xml:space="preserve">Given the symmetric nature of the diffusion tensor </w:t>
      </w:r>
      <m:oMath>
        <m:r>
          <w:rPr>
            <w:rFonts w:ascii="Cambria Math" w:hAnsi="Cambria Math" w:cs="Arial"/>
            <w:sz w:val="22"/>
            <w:szCs w:val="22"/>
          </w:rPr>
          <m:t>D</m:t>
        </m:r>
      </m:oMath>
      <w:r w:rsidRPr="00530959">
        <w:rPr>
          <w:rFonts w:ascii="Arial" w:hAnsi="Arial" w:cs="Arial"/>
          <w:sz w:val="22"/>
          <w:szCs w:val="22"/>
        </w:rPr>
        <w:t>, there are only six independent tensor components that must be estimated at each voxel, which</w:t>
      </w:r>
      <w:r w:rsidR="000B7E70">
        <w:rPr>
          <w:rFonts w:ascii="Arial" w:hAnsi="Arial" w:cs="Arial"/>
          <w:sz w:val="22"/>
          <w:szCs w:val="22"/>
        </w:rPr>
        <w:t xml:space="preserve"> is</w:t>
      </w:r>
    </w:p>
    <w:p w14:paraId="4F7B0B3F" w14:textId="6CAA8D3F" w:rsidR="000B7E70" w:rsidRPr="000B7E70" w:rsidRDefault="000B7E70" w:rsidP="00D17721">
      <w:pPr>
        <w:rPr>
          <w:rFonts w:ascii="Arial" w:hAnsi="Arial" w:cs="Arial"/>
          <w:sz w:val="22"/>
          <w:szCs w:val="22"/>
        </w:rPr>
      </w:pPr>
      <m:oMathPara>
        <m:oMath>
          <m:r>
            <w:rPr>
              <w:rFonts w:ascii="Cambria Math" w:hAnsi="Cambria Math" w:cs="Arial"/>
              <w:sz w:val="22"/>
              <w:szCs w:val="22"/>
            </w:rPr>
            <m:t>d=</m:t>
          </m:r>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xx</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yy</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zz</m:t>
                      </m:r>
                    </m:sub>
                  </m:sSub>
                  <m:r>
                    <w:rPr>
                      <w:rFonts w:ascii="Cambria Math" w:hAnsi="Cambria Math" w:cs="Arial"/>
                      <w:sz w:val="22"/>
                      <w:szCs w:val="22"/>
                    </w:rPr>
                    <m:t xml:space="preserve">, Dxy,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xz</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yz</m:t>
                      </m:r>
                    </m:sub>
                  </m:sSub>
                </m:e>
              </m:d>
            </m:e>
            <m:sup>
              <m:r>
                <w:rPr>
                  <w:rFonts w:ascii="Cambria Math" w:hAnsi="Cambria Math" w:cs="Arial"/>
                  <w:sz w:val="22"/>
                  <w:szCs w:val="22"/>
                </w:rPr>
                <m:t>T</m:t>
              </m:r>
            </m:sup>
          </m:sSup>
        </m:oMath>
      </m:oMathPara>
    </w:p>
    <w:p w14:paraId="313F1CBC" w14:textId="77777777" w:rsidR="000B7E70" w:rsidRDefault="000B7E70" w:rsidP="00D17721">
      <w:pPr>
        <w:rPr>
          <w:rFonts w:ascii="Arial" w:hAnsi="Arial" w:cs="Arial"/>
          <w:sz w:val="22"/>
          <w:szCs w:val="22"/>
        </w:rPr>
      </w:pPr>
    </w:p>
    <w:p w14:paraId="1B85FE9D" w14:textId="320DC4CE" w:rsidR="00D17721" w:rsidRDefault="00D17721" w:rsidP="00D17721">
      <w:pPr>
        <w:rPr>
          <w:rFonts w:ascii="Arial" w:hAnsi="Arial" w:cs="Arial"/>
          <w:sz w:val="22"/>
          <w:szCs w:val="22"/>
        </w:rPr>
      </w:pPr>
      <w:r>
        <w:rPr>
          <w:rFonts w:ascii="Arial" w:hAnsi="Arial" w:cs="Arial"/>
          <w:sz w:val="22"/>
          <w:szCs w:val="22"/>
        </w:rPr>
        <w:t xml:space="preserve">For a single gradient direction </w:t>
      </w:r>
      <m:oMath>
        <m:r>
          <w:rPr>
            <w:rFonts w:ascii="Cambria Math" w:hAnsi="Cambria Math" w:cs="Arial"/>
            <w:sz w:val="22"/>
            <w:szCs w:val="22"/>
          </w:rPr>
          <m:t>g=</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oMath>
      <w:r>
        <w:rPr>
          <w:rFonts w:ascii="Arial" w:hAnsi="Arial" w:cs="Arial"/>
          <w:sz w:val="22"/>
          <w:szCs w:val="22"/>
        </w:rPr>
        <w:t xml:space="preserve"> this gives a linear equation in the six unknow</w:t>
      </w:r>
      <w:r w:rsidR="00C8212B">
        <w:rPr>
          <w:rFonts w:ascii="Arial" w:hAnsi="Arial" w:cs="Arial"/>
          <w:sz w:val="22"/>
          <w:szCs w:val="22"/>
        </w:rPr>
        <w:t>n</w:t>
      </w:r>
      <w:r>
        <w:rPr>
          <w:rFonts w:ascii="Arial" w:hAnsi="Arial" w:cs="Arial"/>
          <w:sz w:val="22"/>
          <w:szCs w:val="22"/>
        </w:rPr>
        <w:t>s:</w:t>
      </w:r>
    </w:p>
    <w:p w14:paraId="7E859DCE" w14:textId="09812EF2" w:rsidR="00D17721" w:rsidRPr="00530959" w:rsidRDefault="00000000" w:rsidP="00D17721">
      <w:pPr>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ln</m:t>
              </m:r>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den>
                  </m:f>
                </m:e>
              </m:d>
            </m:e>
          </m:func>
          <m:r>
            <w:rPr>
              <w:rFonts w:ascii="Cambria Math" w:hAnsi="Cambria Math" w:cs="Arial"/>
              <w:sz w:val="22"/>
              <w:szCs w:val="22"/>
            </w:rPr>
            <m:t>= -b [</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1k</m:t>
              </m:r>
            </m:sub>
            <m:sup>
              <m:r>
                <w:rPr>
                  <w:rFonts w:ascii="Cambria Math" w:hAnsi="Cambria Math" w:cs="Arial"/>
                  <w:sz w:val="22"/>
                  <w:szCs w:val="22"/>
                </w:rPr>
                <m:t>2</m:t>
              </m:r>
            </m:sup>
          </m:sSubSup>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2k</m:t>
              </m:r>
            </m:sub>
            <m:sup>
              <m:r>
                <w:rPr>
                  <w:rFonts w:ascii="Cambria Math" w:hAnsi="Cambria Math" w:cs="Arial"/>
                  <w:sz w:val="22"/>
                  <w:szCs w:val="22"/>
                </w:rPr>
                <m:t>2</m:t>
              </m:r>
            </m:sup>
          </m:sSubSup>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 xml:space="preserve"> g</m:t>
              </m:r>
            </m:e>
            <m:sub>
              <m:r>
                <w:rPr>
                  <w:rFonts w:ascii="Cambria Math" w:hAnsi="Cambria Math" w:cs="Arial"/>
                  <w:sz w:val="22"/>
                  <w:szCs w:val="22"/>
                </w:rPr>
                <m:t>3k</m:t>
              </m:r>
            </m:sub>
            <m:sup>
              <m:r>
                <w:rPr>
                  <w:rFonts w:ascii="Cambria Math" w:hAnsi="Cambria Math" w:cs="Arial"/>
                  <w:sz w:val="22"/>
                  <w:szCs w:val="22"/>
                </w:rPr>
                <m:t>2</m:t>
              </m:r>
            </m:sup>
          </m:sSubSup>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2k</m:t>
              </m:r>
            </m:sub>
          </m:sSub>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3k</m:t>
              </m:r>
            </m:sub>
          </m:sSub>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2k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3k</m:t>
              </m:r>
            </m:sub>
          </m:sSub>
          <m:r>
            <w:rPr>
              <w:rFonts w:ascii="Cambria Math" w:hAnsi="Cambria Math" w:cs="Arial"/>
              <w:sz w:val="22"/>
              <w:szCs w:val="22"/>
            </w:rPr>
            <m:t>]</m:t>
          </m:r>
          <m:r>
            <m:rPr>
              <m:sty m:val="bi"/>
            </m:rPr>
            <w:rPr>
              <w:rFonts w:ascii="Cambria Math" w:hAnsi="Cambria Math" w:cs="Arial"/>
              <w:sz w:val="22"/>
              <w:szCs w:val="22"/>
            </w:rPr>
            <m:t>d</m:t>
          </m:r>
        </m:oMath>
      </m:oMathPara>
    </w:p>
    <w:p w14:paraId="17DABC24" w14:textId="6703E0B1" w:rsidR="00530959" w:rsidRPr="00530959" w:rsidRDefault="00530959" w:rsidP="0029086D">
      <w:pPr>
        <w:rPr>
          <w:rFonts w:ascii="Arial" w:hAnsi="Arial" w:cs="Arial"/>
          <w:sz w:val="22"/>
          <w:szCs w:val="22"/>
        </w:rPr>
      </w:pPr>
    </w:p>
    <w:p w14:paraId="23394638" w14:textId="27B92262" w:rsidR="00530959" w:rsidRPr="00C043CD" w:rsidRDefault="00530959" w:rsidP="00530959">
      <w:pPr>
        <w:rPr>
          <w:rFonts w:ascii="Arial" w:hAnsi="Arial" w:cs="Arial"/>
          <w:sz w:val="22"/>
          <w:szCs w:val="22"/>
        </w:rPr>
      </w:pPr>
      <w:r w:rsidRPr="00C043CD">
        <w:rPr>
          <w:rFonts w:ascii="Arial" w:hAnsi="Arial" w:cs="Arial"/>
          <w:sz w:val="22"/>
          <w:szCs w:val="22"/>
        </w:rPr>
        <w:t>Rearranging terms yields an overdetermined linear system</w:t>
      </w:r>
      <w:r w:rsidR="00D17721">
        <w:rPr>
          <w:rFonts w:ascii="Arial" w:hAnsi="Arial" w:cs="Arial"/>
          <w:sz w:val="22"/>
          <w:szCs w:val="22"/>
        </w:rPr>
        <w:t xml:space="preserve">, with </w:t>
      </w:r>
      <w:r w:rsidR="002110C1">
        <w:rPr>
          <w:rFonts w:ascii="Arial" w:hAnsi="Arial" w:cs="Arial"/>
          <w:sz w:val="22"/>
          <w:szCs w:val="22"/>
        </w:rPr>
        <w:t>n</w:t>
      </w:r>
      <w:r w:rsidR="00D17721">
        <w:rPr>
          <w:rFonts w:ascii="Arial" w:hAnsi="Arial" w:cs="Arial"/>
          <w:sz w:val="22"/>
          <w:szCs w:val="22"/>
        </w:rPr>
        <w:t xml:space="preserve"> diffusion directions (</w:t>
      </w:r>
      <m:oMath>
        <m:r>
          <w:rPr>
            <w:rFonts w:ascii="Cambria Math" w:hAnsi="Cambria Math" w:cs="Arial"/>
            <w:sz w:val="22"/>
            <w:szCs w:val="22"/>
          </w:rPr>
          <m:t>g=</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n</m:t>
            </m:r>
          </m:sub>
        </m:sSub>
      </m:oMath>
      <w:r w:rsidR="00D17721">
        <w:rPr>
          <w:rFonts w:ascii="Arial" w:hAnsi="Arial" w:cs="Arial"/>
          <w:sz w:val="22"/>
          <w:szCs w:val="22"/>
        </w:rPr>
        <w:t xml:space="preserve"> one obtains</w:t>
      </w:r>
    </w:p>
    <w:p w14:paraId="41777276" w14:textId="648264F4" w:rsidR="00530959" w:rsidRPr="00C043CD" w:rsidRDefault="00530959" w:rsidP="00530959">
      <w:pPr>
        <w:rPr>
          <w:rFonts w:ascii="Arial" w:hAnsi="Arial" w:cs="Arial"/>
          <w:sz w:val="22"/>
          <w:szCs w:val="22"/>
        </w:rPr>
      </w:pPr>
      <m:oMathPara>
        <m:oMath>
          <m:r>
            <w:rPr>
              <w:rFonts w:ascii="Cambria Math" w:hAnsi="Cambria Math" w:cs="Arial"/>
              <w:sz w:val="22"/>
              <w:szCs w:val="22"/>
            </w:rPr>
            <m:t>Ad=B</m:t>
          </m:r>
        </m:oMath>
      </m:oMathPara>
    </w:p>
    <w:p w14:paraId="772FE540" w14:textId="77777777" w:rsidR="00530959" w:rsidRPr="00C043CD" w:rsidRDefault="00530959" w:rsidP="00530959">
      <w:pPr>
        <w:rPr>
          <w:rFonts w:ascii="Arial" w:hAnsi="Arial" w:cs="Arial"/>
          <w:sz w:val="22"/>
          <w:szCs w:val="22"/>
        </w:rPr>
      </w:pPr>
      <w:r w:rsidRPr="00C043CD">
        <w:rPr>
          <w:rFonts w:ascii="Arial" w:hAnsi="Arial" w:cs="Arial"/>
          <w:sz w:val="22"/>
          <w:szCs w:val="22"/>
        </w:rPr>
        <w:t>Where:</w:t>
      </w:r>
    </w:p>
    <w:p w14:paraId="037AB8A5" w14:textId="40103733" w:rsidR="00530959" w:rsidRPr="00C043CD" w:rsidRDefault="00361D6E" w:rsidP="00530959">
      <w:pPr>
        <w:rPr>
          <w:rFonts w:ascii="Arial" w:hAnsi="Arial" w:cs="Arial"/>
          <w:sz w:val="22"/>
          <w:szCs w:val="22"/>
        </w:rPr>
      </w:pPr>
      <m:oMath>
        <m:r>
          <m:rPr>
            <m:sty m:val="bi"/>
          </m:rPr>
          <w:rPr>
            <w:rFonts w:ascii="Cambria Math" w:hAnsi="Cambria Math" w:cs="Arial"/>
            <w:sz w:val="22"/>
            <w:szCs w:val="22"/>
          </w:rPr>
          <m:t>d</m:t>
        </m:r>
      </m:oMath>
      <w:r w:rsidR="00530959" w:rsidRPr="00C043CD">
        <w:rPr>
          <w:rFonts w:ascii="Arial" w:hAnsi="Arial" w:cs="Arial"/>
          <w:sz w:val="22"/>
          <w:szCs w:val="22"/>
        </w:rPr>
        <w:t xml:space="preserve"> is the 6-component vector of unknown tensor elements</w:t>
      </w:r>
      <m:oMath>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xx</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yy</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zz</m:t>
                    </m:r>
                  </m:sub>
                </m:sSub>
                <m:r>
                  <w:rPr>
                    <w:rFonts w:ascii="Cambria Math" w:hAnsi="Cambria Math" w:cs="Arial"/>
                    <w:sz w:val="22"/>
                    <w:szCs w:val="22"/>
                  </w:rPr>
                  <m:t xml:space="preserve">, Dxy,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xz</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yz</m:t>
                    </m:r>
                  </m:sub>
                </m:sSub>
              </m:e>
            </m:d>
          </m:e>
          <m:sup>
            <m:r>
              <w:rPr>
                <w:rFonts w:ascii="Cambria Math" w:hAnsi="Cambria Math" w:cs="Arial"/>
                <w:sz w:val="22"/>
                <w:szCs w:val="22"/>
              </w:rPr>
              <m:t>T</m:t>
            </m:r>
          </m:sup>
        </m:sSup>
      </m:oMath>
      <w:r w:rsidR="00760EDF">
        <w:rPr>
          <w:rFonts w:ascii="Arial" w:hAnsi="Arial" w:cs="Arial"/>
          <w:sz w:val="22"/>
          <w:szCs w:val="22"/>
        </w:rPr>
        <w:t xml:space="preserve"> </w:t>
      </w:r>
      <w:r w:rsidR="00530959" w:rsidRPr="00C043CD">
        <w:rPr>
          <w:rFonts w:ascii="Arial" w:hAnsi="Arial" w:cs="Arial"/>
          <w:sz w:val="22"/>
          <w:szCs w:val="22"/>
        </w:rPr>
        <w:t xml:space="preserve">, </w:t>
      </w:r>
    </w:p>
    <w:p w14:paraId="386EDED9" w14:textId="55D5E438" w:rsidR="00824A26" w:rsidRDefault="00824A26" w:rsidP="00530959">
      <w:pP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k, :</m:t>
            </m:r>
          </m:sub>
        </m:sSub>
      </m:oMath>
      <w:r w:rsidR="00530959" w:rsidRPr="00C043CD">
        <w:rPr>
          <w:rFonts w:ascii="Arial" w:hAnsi="Arial" w:cs="Arial"/>
          <w:sz w:val="22"/>
          <w:szCs w:val="22"/>
        </w:rPr>
        <w:t xml:space="preserve"> is the matrix composed of known gradient directions</w:t>
      </w:r>
      <m:oMath>
        <m:r>
          <w:rPr>
            <w:rFonts w:ascii="Cambria Math" w:hAnsi="Cambria Math" w:cs="Arial"/>
            <w:sz w:val="22"/>
            <w:szCs w:val="22"/>
          </w:rPr>
          <m:t>-b [</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1k</m:t>
            </m:r>
          </m:sub>
          <m:sup>
            <m:r>
              <w:rPr>
                <w:rFonts w:ascii="Cambria Math" w:hAnsi="Cambria Math" w:cs="Arial"/>
                <w:sz w:val="22"/>
                <w:szCs w:val="22"/>
              </w:rPr>
              <m:t>2</m:t>
            </m:r>
          </m:sup>
        </m:sSubSup>
        <m:r>
          <w:rPr>
            <w:rFonts w:ascii="Cambria Math" w:hAnsi="Cambria Math" w:cs="Arial"/>
            <w:sz w:val="22"/>
            <w:szCs w:val="22"/>
          </w:rPr>
          <m:t xml:space="preserve"> </m:t>
        </m:r>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2k</m:t>
            </m:r>
          </m:sub>
          <m:sup>
            <m:r>
              <w:rPr>
                <w:rFonts w:ascii="Cambria Math" w:hAnsi="Cambria Math" w:cs="Arial"/>
                <w:sz w:val="22"/>
                <w:szCs w:val="22"/>
              </w:rPr>
              <m:t>2</m:t>
            </m:r>
          </m:sup>
        </m:sSubSup>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 xml:space="preserve"> </m:t>
            </m:r>
            <m:r>
              <w:rPr>
                <w:rFonts w:ascii="Cambria Math" w:hAnsi="Cambria Math" w:cs="Arial"/>
                <w:sz w:val="22"/>
                <w:szCs w:val="22"/>
              </w:rPr>
              <m:t xml:space="preserve"> g</m:t>
            </m:r>
          </m:e>
          <m:sub>
            <m:r>
              <w:rPr>
                <w:rFonts w:ascii="Cambria Math" w:hAnsi="Cambria Math" w:cs="Arial"/>
                <w:sz w:val="22"/>
                <w:szCs w:val="22"/>
              </w:rPr>
              <m:t>3k</m:t>
            </m:r>
          </m:sub>
          <m:sup>
            <m:r>
              <w:rPr>
                <w:rFonts w:ascii="Cambria Math" w:hAnsi="Cambria Math" w:cs="Arial"/>
                <w:sz w:val="22"/>
                <w:szCs w:val="22"/>
              </w:rPr>
              <m:t>2</m:t>
            </m:r>
          </m:sup>
        </m:sSubSup>
        <m:r>
          <w:rPr>
            <w:rFonts w:ascii="Cambria Math" w:hAnsi="Cambria Math" w:cs="Arial"/>
            <w:sz w:val="22"/>
            <w:szCs w:val="22"/>
          </w:rPr>
          <m:t xml:space="preserve"> </m:t>
        </m:r>
        <m:r>
          <w:rPr>
            <w:rFonts w:ascii="Cambria Math" w:hAnsi="Cambria Math" w:cs="Arial"/>
            <w:sz w:val="22"/>
            <w:szCs w:val="22"/>
          </w:rPr>
          <m:t xml:space="preserve"> </m:t>
        </m:r>
        <m:r>
          <w:rPr>
            <w:rFonts w:ascii="Cambria Math" w:hAnsi="Cambria Math" w:cs="Arial"/>
            <w:sz w:val="22"/>
            <w:szCs w:val="22"/>
          </w:rPr>
          <m:t>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2k</m:t>
            </m:r>
          </m:sub>
        </m:sSub>
        <m:r>
          <w:rPr>
            <w:rFonts w:ascii="Cambria Math" w:hAnsi="Cambria Math" w:cs="Arial"/>
            <w:sz w:val="22"/>
            <w:szCs w:val="22"/>
          </w:rPr>
          <m:t xml:space="preserve"> </m:t>
        </m:r>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3k</m:t>
            </m:r>
          </m:sub>
        </m:sSub>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2k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3k</m:t>
            </m:r>
          </m:sub>
        </m:sSub>
        <m:r>
          <w:rPr>
            <w:rFonts w:ascii="Cambria Math" w:hAnsi="Cambria Math" w:cs="Arial"/>
            <w:sz w:val="22"/>
            <w:szCs w:val="22"/>
          </w:rPr>
          <m:t>]</m:t>
        </m:r>
      </m:oMath>
      <w:r w:rsidR="00530959" w:rsidRPr="00C043CD">
        <w:rPr>
          <w:rFonts w:ascii="Arial" w:hAnsi="Arial" w:cs="Arial"/>
          <w:sz w:val="22"/>
          <w:szCs w:val="22"/>
        </w:rPr>
        <w:t>,</w:t>
      </w:r>
    </w:p>
    <w:p w14:paraId="25BC4D06" w14:textId="3BCB7BCB" w:rsidR="00530959" w:rsidRDefault="00824A26" w:rsidP="00530959">
      <w:pPr>
        <w:rPr>
          <w:rFonts w:ascii="Arial" w:hAnsi="Arial" w:cs="Arial"/>
          <w:sz w:val="22"/>
          <w:szCs w:val="22"/>
        </w:rPr>
      </w:pPr>
      <w:r>
        <w:rPr>
          <w:rFonts w:ascii="Arial" w:hAnsi="Arial" w:cs="Arial"/>
          <w:sz w:val="22"/>
          <w:szCs w:val="22"/>
        </w:rPr>
        <w:t>a</w:t>
      </w:r>
      <w:r w:rsidR="00530959" w:rsidRPr="00C043CD">
        <w:rPr>
          <w:rFonts w:ascii="Arial" w:hAnsi="Arial" w:cs="Arial"/>
          <w:sz w:val="22"/>
          <w:szCs w:val="22"/>
        </w:rPr>
        <w:t xml:space="preserve">nd </w:t>
      </w:r>
      <m:oMath>
        <m:r>
          <w:rPr>
            <w:rFonts w:ascii="Cambria Math" w:hAnsi="Cambria Math" w:cs="Arial"/>
            <w:sz w:val="22"/>
            <w:szCs w:val="22"/>
          </w:rPr>
          <m:t>B</m:t>
        </m:r>
      </m:oMath>
      <w:r w:rsidR="00530959" w:rsidRPr="00C043CD">
        <w:rPr>
          <w:rFonts w:ascii="Arial" w:hAnsi="Arial" w:cs="Arial"/>
          <w:sz w:val="22"/>
          <w:szCs w:val="22"/>
        </w:rPr>
        <w:t xml:space="preserve"> is the vector of measured log-signal ratios</w:t>
      </w:r>
      <w:r w:rsidR="00760EDF">
        <w:rPr>
          <w:rFonts w:ascii="Arial" w:hAnsi="Arial" w:cs="Arial"/>
          <w:sz w:val="22"/>
          <w:szCs w:val="22"/>
        </w:rPr>
        <w:t xml:space="preserve"> </w:t>
      </w:r>
      <m:oMath>
        <m:func>
          <m:funcPr>
            <m:ctrlPr>
              <w:rPr>
                <w:rFonts w:ascii="Cambria Math" w:hAnsi="Cambria Math" w:cs="Arial"/>
                <w:i/>
                <w:sz w:val="22"/>
                <w:szCs w:val="22"/>
              </w:rPr>
            </m:ctrlPr>
          </m:funcPr>
          <m:fName>
            <m:r>
              <m:rPr>
                <m:sty m:val="p"/>
              </m:rPr>
              <w:rPr>
                <w:rFonts w:ascii="Cambria Math" w:hAnsi="Cambria Math" w:cs="Arial"/>
                <w:sz w:val="22"/>
                <w:szCs w:val="22"/>
              </w:rPr>
              <m:t>ln</m:t>
            </m:r>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den>
                </m:f>
              </m:e>
            </m:d>
          </m:e>
        </m:func>
      </m:oMath>
      <w:r w:rsidR="00530959" w:rsidRPr="00C043CD">
        <w:rPr>
          <w:rFonts w:ascii="Arial" w:hAnsi="Arial" w:cs="Arial"/>
          <w:sz w:val="22"/>
          <w:szCs w:val="22"/>
        </w:rPr>
        <w:t>.</w:t>
      </w:r>
    </w:p>
    <w:p w14:paraId="1A374A26" w14:textId="77777777" w:rsidR="00807C98" w:rsidRDefault="00807C98" w:rsidP="00530959">
      <w:pPr>
        <w:rPr>
          <w:rFonts w:ascii="Arial" w:hAnsi="Arial" w:cs="Arial"/>
          <w:sz w:val="22"/>
          <w:szCs w:val="22"/>
        </w:rPr>
      </w:pPr>
    </w:p>
    <w:p w14:paraId="4D4A533A" w14:textId="45B33839" w:rsidR="00807C98" w:rsidRDefault="00807C98" w:rsidP="00530959">
      <w:pPr>
        <w:rPr>
          <w:rFonts w:ascii="Arial" w:hAnsi="Arial" w:cs="Arial"/>
          <w:sz w:val="22"/>
          <w:szCs w:val="22"/>
        </w:rPr>
      </w:pPr>
      <w:r w:rsidRPr="00807C98">
        <w:rPr>
          <w:rFonts w:ascii="Arial" w:hAnsi="Arial" w:cs="Arial"/>
          <w:sz w:val="22"/>
          <w:szCs w:val="22"/>
        </w:rPr>
        <w:t>A voxel-wise solution is obtained via</w:t>
      </w:r>
      <w:r>
        <w:rPr>
          <w:rFonts w:ascii="Arial" w:hAnsi="Arial" w:cs="Arial"/>
          <w:sz w:val="22"/>
          <w:szCs w:val="22"/>
        </w:rPr>
        <w:t>:</w:t>
      </w:r>
    </w:p>
    <w:p w14:paraId="6EC01BA9" w14:textId="3C3C8B20" w:rsidR="00807C98" w:rsidRPr="00C043CD" w:rsidRDefault="00807C98" w:rsidP="00530959">
      <w:pPr>
        <w:rPr>
          <w:rFonts w:ascii="Arial" w:hAnsi="Arial" w:cs="Arial"/>
          <w:sz w:val="22"/>
          <w:szCs w:val="22"/>
        </w:rPr>
      </w:pPr>
      <m:oMathPara>
        <m:oMath>
          <m:acc>
            <m:accPr>
              <m:ctrlPr>
                <w:rPr>
                  <w:rFonts w:ascii="Cambria Math" w:hAnsi="Cambria Math" w:cs="Arial"/>
                  <w:i/>
                  <w:sz w:val="22"/>
                  <w:szCs w:val="22"/>
                </w:rPr>
              </m:ctrlPr>
            </m:accPr>
            <m:e>
              <m:r>
                <w:rPr>
                  <w:rFonts w:ascii="Cambria Math" w:hAnsi="Cambria Math" w:cs="Arial"/>
                  <w:sz w:val="22"/>
                  <w:szCs w:val="22"/>
                </w:rPr>
                <m:t>d</m:t>
              </m:r>
            </m:e>
          </m:acc>
          <m:r>
            <w:rPr>
              <w:rFonts w:ascii="Cambria Math" w:hAnsi="Cambria Math" w:cs="Arial"/>
              <w:sz w:val="22"/>
              <w:szCs w:val="22"/>
            </w:rPr>
            <m:t>=</m:t>
          </m:r>
          <m:sSup>
            <m:sSupPr>
              <m:ctrlPr>
                <w:rPr>
                  <w:rFonts w:ascii="Cambria Math" w:hAnsi="Cambria Math" w:cs="Arial"/>
                  <w:i/>
                  <w:sz w:val="22"/>
                  <w:szCs w:val="22"/>
                </w:rPr>
              </m:ctrlPr>
            </m:sSupPr>
            <m:e>
              <m:d>
                <m:dPr>
                  <m:ctrlPr>
                    <w:rPr>
                      <w:rFonts w:ascii="Cambria Math" w:hAnsi="Cambria Math" w:cs="Arial"/>
                      <w:i/>
                      <w:sz w:val="22"/>
                      <w:szCs w:val="22"/>
                    </w:rPr>
                  </m:ctrlPr>
                </m:dPr>
                <m:e>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T</m:t>
                      </m:r>
                    </m:sup>
                  </m:sSup>
                  <m:r>
                    <w:rPr>
                      <w:rFonts w:ascii="Cambria Math" w:hAnsi="Cambria Math" w:cs="Arial"/>
                      <w:sz w:val="22"/>
                      <w:szCs w:val="22"/>
                    </w:rPr>
                    <m:t>A</m:t>
                  </m:r>
                </m:e>
              </m:d>
            </m:e>
            <m:sup>
              <m:r>
                <w:rPr>
                  <w:rFonts w:ascii="Cambria Math" w:hAnsi="Cambria Math" w:cs="Arial"/>
                  <w:sz w:val="22"/>
                  <w:szCs w:val="22"/>
                </w:rPr>
                <m:t>-1</m:t>
              </m:r>
            </m:sup>
          </m:sSup>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T</m:t>
              </m:r>
            </m:sup>
          </m:sSup>
          <m:r>
            <w:rPr>
              <w:rFonts w:ascii="Cambria Math" w:hAnsi="Cambria Math" w:cs="Arial"/>
              <w:sz w:val="22"/>
              <w:szCs w:val="22"/>
            </w:rPr>
            <m:t>B</m:t>
          </m:r>
        </m:oMath>
      </m:oMathPara>
    </w:p>
    <w:p w14:paraId="4A19448F" w14:textId="5533AA73" w:rsidR="00C02F29" w:rsidRDefault="00F15F26">
      <w:pPr>
        <w:rPr>
          <w:rFonts w:ascii="Arial" w:hAnsi="Arial" w:cs="Arial"/>
          <w:sz w:val="22"/>
          <w:szCs w:val="22"/>
        </w:rPr>
      </w:pPr>
      <w:r w:rsidRPr="00F15F26">
        <w:rPr>
          <w:rFonts w:ascii="Arial" w:hAnsi="Arial" w:cs="Arial"/>
          <w:sz w:val="22"/>
          <w:szCs w:val="22"/>
        </w:rPr>
        <w:t>Jiang et al. (2006) recommend solving this overdetermined system using the pseudo-inverse, although in practice, computational tools such as MATLAB's backslash operator offer equivalent solutions and improved numerical stability.</w:t>
      </w:r>
    </w:p>
    <w:p w14:paraId="0663EEF4" w14:textId="77777777" w:rsidR="005F4D70" w:rsidRDefault="005F4D70">
      <w:pPr>
        <w:rPr>
          <w:rFonts w:ascii="Arial" w:hAnsi="Arial" w:cs="Arial"/>
          <w:sz w:val="22"/>
          <w:szCs w:val="22"/>
        </w:rPr>
      </w:pPr>
    </w:p>
    <w:p w14:paraId="2B31EBF1" w14:textId="406F1D2F" w:rsidR="005F4D70" w:rsidRDefault="005F4D70">
      <w:pPr>
        <w:rPr>
          <w:rFonts w:ascii="Arial" w:hAnsi="Arial" w:cs="Arial"/>
          <w:sz w:val="22"/>
          <w:szCs w:val="22"/>
        </w:rPr>
      </w:pPr>
      <w:r>
        <w:rPr>
          <w:rFonts w:ascii="Arial" w:hAnsi="Arial" w:cs="Arial"/>
          <w:sz w:val="22"/>
          <w:szCs w:val="22"/>
        </w:rPr>
        <w:t xml:space="preserve">Re-insert </w:t>
      </w:r>
      <m:oMath>
        <m:acc>
          <m:accPr>
            <m:ctrlPr>
              <w:rPr>
                <w:rFonts w:ascii="Cambria Math" w:hAnsi="Cambria Math" w:cs="Arial"/>
                <w:i/>
                <w:sz w:val="22"/>
                <w:szCs w:val="22"/>
              </w:rPr>
            </m:ctrlPr>
          </m:accPr>
          <m:e>
            <m:r>
              <w:rPr>
                <w:rFonts w:ascii="Cambria Math" w:hAnsi="Cambria Math" w:cs="Arial"/>
                <w:sz w:val="22"/>
                <w:szCs w:val="22"/>
              </w:rPr>
              <m:t>d</m:t>
            </m:r>
          </m:e>
        </m:acc>
      </m:oMath>
      <w:r>
        <w:rPr>
          <w:rFonts w:ascii="Arial" w:hAnsi="Arial" w:cs="Arial"/>
          <w:sz w:val="22"/>
          <w:szCs w:val="22"/>
        </w:rPr>
        <w:t xml:space="preserve"> into the symmetric matrix </w:t>
      </w:r>
      <m:oMath>
        <m:acc>
          <m:accPr>
            <m:ctrlPr>
              <w:rPr>
                <w:rFonts w:ascii="Cambria Math" w:hAnsi="Cambria Math" w:cs="Arial"/>
                <w:i/>
                <w:sz w:val="22"/>
                <w:szCs w:val="22"/>
              </w:rPr>
            </m:ctrlPr>
          </m:accPr>
          <m:e>
            <m:r>
              <w:rPr>
                <w:rFonts w:ascii="Cambria Math" w:hAnsi="Cambria Math" w:cs="Arial"/>
                <w:sz w:val="22"/>
                <w:szCs w:val="22"/>
              </w:rPr>
              <m:t>D</m:t>
            </m:r>
          </m:e>
        </m:acc>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3"/>
                      <m:mcJc m:val="center"/>
                    </m:mcPr>
                  </m:mc>
                </m:mcs>
                <m:ctrlPr>
                  <w:rPr>
                    <w:rFonts w:ascii="Cambria Math" w:hAnsi="Cambria Math" w:cs="Arial"/>
                    <w:i/>
                    <w:sz w:val="22"/>
                    <w:szCs w:val="22"/>
                  </w:rPr>
                </m:ctrlPr>
              </m:mPr>
              <m:mr>
                <m:e>
                  <m:sSub>
                    <m:sSubPr>
                      <m:ctrlPr>
                        <w:rPr>
                          <w:rFonts w:ascii="Cambria Math" w:hAnsi="Cambria Math" w:cs="Arial"/>
                          <w:i/>
                          <w:sz w:val="22"/>
                          <w:szCs w:val="22"/>
                        </w:rPr>
                      </m:ctrlPr>
                    </m:sSubPr>
                    <m:e>
                      <w:bookmarkStart w:id="0" w:name="_Hlk199261191"/>
                      <m:acc>
                        <m:accPr>
                          <m:ctrlPr>
                            <w:rPr>
                              <w:rFonts w:ascii="Cambria Math" w:hAnsi="Cambria Math" w:cs="Arial"/>
                              <w:i/>
                              <w:sz w:val="22"/>
                              <w:szCs w:val="22"/>
                            </w:rPr>
                          </m:ctrlPr>
                        </m:accPr>
                        <m:e>
                          <m:r>
                            <w:rPr>
                              <w:rFonts w:ascii="Cambria Math" w:hAnsi="Cambria Math" w:cs="Arial"/>
                              <w:sz w:val="22"/>
                              <w:szCs w:val="22"/>
                            </w:rPr>
                            <m:t>d</m:t>
                          </m:r>
                        </m:e>
                      </m:acc>
                      <w:bookmarkEnd w:id="0"/>
                    </m:e>
                    <m:sub>
                      <m:r>
                        <w:rPr>
                          <w:rFonts w:ascii="Cambria Math" w:hAnsi="Cambria Math" w:cs="Arial"/>
                          <w:sz w:val="22"/>
                          <w:szCs w:val="22"/>
                        </w:rPr>
                        <m:t>1</m:t>
                      </m:r>
                    </m:sub>
                  </m:sSub>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4</m:t>
                          </m:r>
                        </m:sub>
                      </m:sSub>
                    </m:e>
                  </m:acc>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5</m:t>
                          </m:r>
                        </m:sub>
                      </m:sSub>
                    </m:e>
                  </m:acc>
                </m:e>
              </m:mr>
              <m:mr>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4</m:t>
                          </m:r>
                        </m:sub>
                      </m:sSub>
                    </m:e>
                  </m:acc>
                </m:e>
                <m:e>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d</m:t>
                          </m:r>
                        </m:e>
                      </m:acc>
                    </m:e>
                    <m:sub>
                      <m:r>
                        <w:rPr>
                          <w:rFonts w:ascii="Cambria Math" w:hAnsi="Cambria Math" w:cs="Arial"/>
                          <w:sz w:val="22"/>
                          <w:szCs w:val="22"/>
                        </w:rPr>
                        <m:t>2</m:t>
                      </m:r>
                    </m:sub>
                  </m:sSub>
                </m:e>
                <m:e>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d</m:t>
                          </m:r>
                        </m:e>
                      </m:acc>
                    </m:e>
                    <m:sub>
                      <m:r>
                        <w:rPr>
                          <w:rFonts w:ascii="Cambria Math" w:hAnsi="Cambria Math" w:cs="Arial"/>
                          <w:sz w:val="22"/>
                          <w:szCs w:val="22"/>
                        </w:rPr>
                        <m:t>6</m:t>
                      </m:r>
                    </m:sub>
                  </m:sSub>
                </m:e>
              </m:mr>
              <m:mr>
                <m:e>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d</m:t>
                          </m:r>
                        </m:e>
                      </m:acc>
                    </m:e>
                    <m:sub>
                      <m:r>
                        <w:rPr>
                          <w:rFonts w:ascii="Cambria Math" w:hAnsi="Cambria Math" w:cs="Arial"/>
                          <w:sz w:val="22"/>
                          <w:szCs w:val="22"/>
                        </w:rPr>
                        <m:t>5</m:t>
                      </m:r>
                    </m:sub>
                  </m:sSub>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6</m:t>
                          </m:r>
                        </m:sub>
                      </m:sSub>
                    </m:e>
                  </m:acc>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3</m:t>
                          </m:r>
                        </m:sub>
                      </m:sSub>
                    </m:e>
                  </m:acc>
                </m:e>
              </m:mr>
            </m:m>
          </m:e>
        </m:d>
      </m:oMath>
      <w:r w:rsidR="00011104">
        <w:rPr>
          <w:rFonts w:ascii="Arial" w:hAnsi="Arial" w:cs="Arial"/>
          <w:sz w:val="22"/>
          <w:szCs w:val="22"/>
        </w:rPr>
        <w:t xml:space="preserve">, then obtain </w:t>
      </w:r>
    </w:p>
    <w:p w14:paraId="26745365" w14:textId="3C657262" w:rsidR="00011104" w:rsidRDefault="00011104" w:rsidP="00011104">
      <w:pPr>
        <w:pStyle w:val="ListParagraph"/>
        <w:numPr>
          <w:ilvl w:val="0"/>
          <w:numId w:val="1"/>
        </w:numPr>
        <w:rPr>
          <w:rFonts w:ascii="Arial" w:hAnsi="Arial" w:cs="Arial"/>
          <w:sz w:val="22"/>
          <w:szCs w:val="22"/>
        </w:rPr>
      </w:pPr>
      <w:r>
        <w:rPr>
          <w:rFonts w:ascii="Arial" w:hAnsi="Arial" w:cs="Arial"/>
          <w:sz w:val="22"/>
          <w:szCs w:val="22"/>
        </w:rPr>
        <w:t xml:space="preserve">Mean diffusivity </w:t>
      </w:r>
      <m:oMath>
        <m:r>
          <w:rPr>
            <w:rFonts w:ascii="Cambria Math" w:hAnsi="Cambria Math" w:cs="Arial"/>
            <w:sz w:val="22"/>
            <w:szCs w:val="22"/>
          </w:rPr>
          <m:t>MD=</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3</m:t>
            </m:r>
          </m:den>
        </m:f>
        <m:r>
          <w:rPr>
            <w:rFonts w:ascii="Cambria Math" w:hAnsi="Cambria Math" w:cs="Arial"/>
            <w:sz w:val="22"/>
            <w:szCs w:val="22"/>
          </w:rPr>
          <m:t>tr</m:t>
        </m:r>
        <m:acc>
          <m:accPr>
            <m:ctrlPr>
              <w:rPr>
                <w:rFonts w:ascii="Cambria Math" w:hAnsi="Cambria Math" w:cs="Arial"/>
                <w:i/>
                <w:sz w:val="22"/>
                <w:szCs w:val="22"/>
              </w:rPr>
            </m:ctrlPr>
          </m:accPr>
          <m:e>
            <m:r>
              <w:rPr>
                <w:rFonts w:ascii="Cambria Math" w:hAnsi="Cambria Math" w:cs="Arial"/>
                <w:sz w:val="22"/>
                <w:szCs w:val="22"/>
              </w:rPr>
              <m:t>D</m:t>
            </m:r>
          </m:e>
        </m:acc>
      </m:oMath>
    </w:p>
    <w:p w14:paraId="7B8CA3CE" w14:textId="4A0D8B9D" w:rsidR="00E70DE6" w:rsidRDefault="00E70DE6" w:rsidP="00011104">
      <w:pPr>
        <w:pStyle w:val="ListParagraph"/>
        <w:numPr>
          <w:ilvl w:val="0"/>
          <w:numId w:val="1"/>
        </w:numPr>
        <w:rPr>
          <w:rFonts w:ascii="Arial" w:hAnsi="Arial" w:cs="Arial"/>
          <w:sz w:val="22"/>
          <w:szCs w:val="22"/>
        </w:rPr>
      </w:pPr>
      <w:r w:rsidRPr="00E70DE6">
        <w:rPr>
          <w:rFonts w:ascii="Arial" w:hAnsi="Arial" w:cs="Arial"/>
          <w:sz w:val="22"/>
          <w:szCs w:val="22"/>
        </w:rPr>
        <w:t>Fractional anisotropy</w:t>
      </w:r>
      <w:r w:rsidR="00DC070F">
        <w:rPr>
          <w:rFonts w:ascii="Arial" w:hAnsi="Arial" w:cs="Arial"/>
          <w:sz w:val="22"/>
          <w:szCs w:val="22"/>
        </w:rPr>
        <w:t xml:space="preserve"> from the eigenvalues </w:t>
      </w:r>
      <m:oMath>
        <m:r>
          <w:rPr>
            <w:rFonts w:ascii="Cambria Math" w:hAnsi="Cambria Math" w:cs="Arial"/>
            <w:sz w:val="22"/>
            <w:szCs w:val="22"/>
          </w:rPr>
          <m:t>λ1≥λ2≥λ3</m:t>
        </m:r>
      </m:oMath>
    </w:p>
    <w:p w14:paraId="1E4D24E5" w14:textId="58688683" w:rsidR="00C02F29" w:rsidRDefault="00E70DE6" w:rsidP="004229B1">
      <w:pPr>
        <w:pStyle w:val="ListParagraph"/>
        <w:numPr>
          <w:ilvl w:val="0"/>
          <w:numId w:val="1"/>
        </w:numPr>
        <w:rPr>
          <w:rFonts w:ascii="Arial" w:hAnsi="Arial" w:cs="Arial"/>
          <w:sz w:val="22"/>
          <w:szCs w:val="22"/>
        </w:rPr>
      </w:pPr>
      <w:r w:rsidRPr="00E70DE6">
        <w:rPr>
          <w:rFonts w:ascii="Arial" w:hAnsi="Arial" w:cs="Arial"/>
          <w:sz w:val="22"/>
          <w:szCs w:val="22"/>
        </w:rPr>
        <w:t>Principal diffusion direction</w:t>
      </w:r>
      <w:r w:rsidR="00C264F9">
        <w:rPr>
          <w:rFonts w:ascii="Arial" w:hAnsi="Arial" w:cs="Arial"/>
          <w:sz w:val="22"/>
          <w:szCs w:val="22"/>
        </w:rPr>
        <w:t xml:space="preserve">: eigenvector of </w:t>
      </w:r>
      <m:oMath>
        <m:r>
          <w:rPr>
            <w:rFonts w:ascii="Cambria Math" w:hAnsi="Cambria Math" w:cs="Arial"/>
            <w:sz w:val="22"/>
            <w:szCs w:val="22"/>
          </w:rPr>
          <m:t>λ1</m:t>
        </m:r>
      </m:oMath>
      <w:r w:rsidR="00C264F9">
        <w:rPr>
          <w:rFonts w:ascii="Arial" w:hAnsi="Arial" w:cs="Arial"/>
          <w:sz w:val="22"/>
          <w:szCs w:val="22"/>
        </w:rPr>
        <w:t xml:space="preserve"> </w:t>
      </w:r>
      <w:r w:rsidR="00C264F9" w:rsidRPr="00C264F9">
        <w:rPr>
          <w:rFonts w:ascii="Arial" w:hAnsi="Arial" w:cs="Arial"/>
          <w:sz w:val="22"/>
          <w:szCs w:val="22"/>
        </w:rPr>
        <w:t>tractography</w:t>
      </w:r>
    </w:p>
    <w:p w14:paraId="5733D23E" w14:textId="77777777" w:rsidR="004229B1" w:rsidRPr="004229B1" w:rsidRDefault="004229B1" w:rsidP="004229B1">
      <w:pPr>
        <w:rPr>
          <w:rFonts w:ascii="Arial" w:hAnsi="Arial" w:cs="Arial"/>
          <w:sz w:val="22"/>
          <w:szCs w:val="22"/>
        </w:rPr>
      </w:pPr>
    </w:p>
    <w:p w14:paraId="3CC3DF1D" w14:textId="4FF5B4E8" w:rsidR="007571B1" w:rsidRPr="00DB3ABF" w:rsidRDefault="00DB3ABF" w:rsidP="00DB3ABF">
      <w:pPr>
        <w:pStyle w:val="Heading2"/>
      </w:pPr>
      <w:r w:rsidRPr="00C043CD">
        <w:t>Issues with Bad or Invalid Data</w:t>
      </w:r>
    </w:p>
    <w:p w14:paraId="30AC301E" w14:textId="09DC58EC" w:rsidR="007571B1" w:rsidRPr="00530959" w:rsidRDefault="007571B1">
      <w:pPr>
        <w:rPr>
          <w:rFonts w:ascii="Arial" w:hAnsi="Arial" w:cs="Arial"/>
          <w:sz w:val="22"/>
          <w:szCs w:val="22"/>
        </w:rPr>
      </w:pPr>
      <w:r w:rsidRPr="007571B1">
        <w:rPr>
          <w:rFonts w:ascii="Arial" w:hAnsi="Arial" w:cs="Arial"/>
          <w:sz w:val="22"/>
          <w:szCs w:val="22"/>
        </w:rPr>
        <w:t>In practical DTI data collection, issues such as patient movement, scanner instabilities, or physiological artifacts often yield corrupted or unreliable signals. Such issues are critical because diffusion tensors calculated from corrupted data can significantly bias estimates of diffusivity and diffusion anisotropy, subsequently impacting clinical interpretations and diagnostic accuracy (Jiang et al., 2006).</w:t>
      </w:r>
    </w:p>
    <w:p w14:paraId="5AC390BD" w14:textId="77777777" w:rsidR="007571B1" w:rsidRPr="007571B1" w:rsidRDefault="007571B1" w:rsidP="007571B1">
      <w:pPr>
        <w:rPr>
          <w:rFonts w:ascii="Arial" w:hAnsi="Arial" w:cs="Arial"/>
          <w:sz w:val="22"/>
          <w:szCs w:val="22"/>
        </w:rPr>
      </w:pPr>
      <w:r w:rsidRPr="007571B1">
        <w:rPr>
          <w:rFonts w:ascii="Arial" w:hAnsi="Arial" w:cs="Arial"/>
          <w:sz w:val="22"/>
          <w:szCs w:val="22"/>
        </w:rPr>
        <w:t>These invalid data points generally manifest as negative values after logarithmic transformation (which are not physically meaningful), or as aberrantly low signal intensities. Hence, these data points require careful management.</w:t>
      </w:r>
    </w:p>
    <w:p w14:paraId="1B9492E8" w14:textId="77777777" w:rsidR="007571B1" w:rsidRPr="007571B1" w:rsidRDefault="007571B1" w:rsidP="007571B1">
      <w:pPr>
        <w:rPr>
          <w:rFonts w:ascii="Arial" w:hAnsi="Arial" w:cs="Arial"/>
          <w:sz w:val="22"/>
          <w:szCs w:val="22"/>
        </w:rPr>
      </w:pPr>
      <w:r w:rsidRPr="007571B1">
        <w:rPr>
          <w:rFonts w:ascii="Arial" w:hAnsi="Arial" w:cs="Arial"/>
          <w:sz w:val="22"/>
          <w:szCs w:val="22"/>
        </w:rPr>
        <w:lastRenderedPageBreak/>
        <w:t>In the provided MATLAB code, corrupted data are handled by firstly explicitly checking for negative or zero signals prior to logarithmic transformation (lines 38–42 in the file “</w:t>
      </w:r>
      <w:proofErr w:type="spellStart"/>
      <w:r w:rsidRPr="007571B1">
        <w:rPr>
          <w:rFonts w:ascii="Arial" w:hAnsi="Arial" w:cs="Arial"/>
          <w:sz w:val="22"/>
          <w:szCs w:val="22"/>
        </w:rPr>
        <w:t>partI.m</w:t>
      </w:r>
      <w:proofErr w:type="spellEnd"/>
      <w:r w:rsidRPr="007571B1">
        <w:rPr>
          <w:rFonts w:ascii="Arial" w:hAnsi="Arial" w:cs="Arial"/>
          <w:sz w:val="22"/>
          <w:szCs w:val="22"/>
        </w:rPr>
        <w:t>”) also by skipping computations entirely for affected voxels, ensuring they do not compromise the tensor estimation.</w:t>
      </w:r>
    </w:p>
    <w:p w14:paraId="2DD48581" w14:textId="77777777" w:rsidR="007571B1" w:rsidRPr="007571B1" w:rsidRDefault="007571B1" w:rsidP="007571B1">
      <w:pPr>
        <w:rPr>
          <w:rFonts w:ascii="Arial" w:hAnsi="Arial" w:cs="Arial"/>
          <w:sz w:val="22"/>
          <w:szCs w:val="22"/>
        </w:rPr>
      </w:pPr>
      <w:r w:rsidRPr="007571B1">
        <w:rPr>
          <w:rFonts w:ascii="Arial" w:hAnsi="Arial" w:cs="Arial"/>
          <w:sz w:val="22"/>
          <w:szCs w:val="22"/>
        </w:rPr>
        <w:t>This explicit handling is justified because including corrupted data in the least-squares estimation would disproportionately influence results, cause erroneous tensor representations and reduce the reliability of derived scalar metrics like mean diffusivity (MD) and fractional anisotropy (FA).</w:t>
      </w:r>
    </w:p>
    <w:p w14:paraId="4D127AAE" w14:textId="77777777" w:rsidR="007571B1" w:rsidRPr="007571B1" w:rsidRDefault="007571B1" w:rsidP="007571B1">
      <w:pPr>
        <w:rPr>
          <w:rFonts w:ascii="Arial" w:hAnsi="Arial" w:cs="Arial"/>
          <w:sz w:val="22"/>
          <w:szCs w:val="22"/>
        </w:rPr>
      </w:pPr>
      <w:r w:rsidRPr="007571B1">
        <w:rPr>
          <w:rFonts w:ascii="Arial" w:hAnsi="Arial" w:cs="Arial"/>
          <w:sz w:val="22"/>
          <w:szCs w:val="22"/>
        </w:rPr>
        <w:t>In summary, by identifying and explicitly excluding invalid data, the accuracy and robustness of diffusion tensor estimates are maintained, ensuring reliable clinical and research outcomes.</w:t>
      </w:r>
    </w:p>
    <w:p w14:paraId="1017C860" w14:textId="58F956BA" w:rsidR="00C02F29" w:rsidRPr="00530959" w:rsidRDefault="007571B1" w:rsidP="007571B1">
      <w:pPr>
        <w:rPr>
          <w:rFonts w:ascii="Arial" w:hAnsi="Arial" w:cs="Arial"/>
          <w:sz w:val="22"/>
          <w:szCs w:val="22"/>
        </w:rPr>
      </w:pPr>
      <w:r w:rsidRPr="007571B1">
        <w:rPr>
          <w:rFonts w:ascii="Arial" w:hAnsi="Arial" w:cs="Arial"/>
          <w:sz w:val="22"/>
          <w:szCs w:val="22"/>
        </w:rPr>
        <w:t> </w:t>
      </w:r>
    </w:p>
    <w:p w14:paraId="4A73FDE2" w14:textId="77777777" w:rsidR="00C02F29" w:rsidRPr="00530959" w:rsidRDefault="00C02F29">
      <w:pPr>
        <w:rPr>
          <w:rFonts w:ascii="Arial" w:hAnsi="Arial" w:cs="Arial"/>
          <w:sz w:val="22"/>
          <w:szCs w:val="22"/>
        </w:rPr>
      </w:pPr>
    </w:p>
    <w:p w14:paraId="19BB1F28" w14:textId="77777777" w:rsidR="00C02F29" w:rsidRPr="00530959" w:rsidRDefault="00C02F29">
      <w:pPr>
        <w:rPr>
          <w:rFonts w:ascii="Arial" w:hAnsi="Arial" w:cs="Arial"/>
          <w:sz w:val="22"/>
          <w:szCs w:val="22"/>
        </w:rPr>
      </w:pPr>
    </w:p>
    <w:p w14:paraId="317D6892" w14:textId="77777777" w:rsidR="00C02F29" w:rsidRPr="00530959" w:rsidRDefault="00C02F29">
      <w:pPr>
        <w:rPr>
          <w:rFonts w:ascii="Arial" w:hAnsi="Arial" w:cs="Arial"/>
          <w:sz w:val="22"/>
          <w:szCs w:val="22"/>
        </w:rPr>
      </w:pPr>
    </w:p>
    <w:sectPr w:rsidR="00C02F29" w:rsidRPr="00530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58175B"/>
    <w:multiLevelType w:val="hybridMultilevel"/>
    <w:tmpl w:val="6CDCA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581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27"/>
    <w:rsid w:val="00011036"/>
    <w:rsid w:val="00011104"/>
    <w:rsid w:val="00042B61"/>
    <w:rsid w:val="000966B2"/>
    <w:rsid w:val="000B7E70"/>
    <w:rsid w:val="000D4EF6"/>
    <w:rsid w:val="001442A0"/>
    <w:rsid w:val="00150546"/>
    <w:rsid w:val="002028B1"/>
    <w:rsid w:val="002110C1"/>
    <w:rsid w:val="0029086D"/>
    <w:rsid w:val="002C6F31"/>
    <w:rsid w:val="00361D6E"/>
    <w:rsid w:val="004229B1"/>
    <w:rsid w:val="00530959"/>
    <w:rsid w:val="005F4D70"/>
    <w:rsid w:val="00621074"/>
    <w:rsid w:val="00673D13"/>
    <w:rsid w:val="006E7079"/>
    <w:rsid w:val="007571B1"/>
    <w:rsid w:val="00760EDF"/>
    <w:rsid w:val="00807C98"/>
    <w:rsid w:val="00824A26"/>
    <w:rsid w:val="008563ED"/>
    <w:rsid w:val="00961765"/>
    <w:rsid w:val="009D30BC"/>
    <w:rsid w:val="00A651B0"/>
    <w:rsid w:val="00A744F7"/>
    <w:rsid w:val="00B74BFC"/>
    <w:rsid w:val="00B81B4F"/>
    <w:rsid w:val="00C02F29"/>
    <w:rsid w:val="00C264F9"/>
    <w:rsid w:val="00C8212B"/>
    <w:rsid w:val="00CC19E1"/>
    <w:rsid w:val="00D17721"/>
    <w:rsid w:val="00DB3ABF"/>
    <w:rsid w:val="00DC070F"/>
    <w:rsid w:val="00E70DE6"/>
    <w:rsid w:val="00EB5027"/>
    <w:rsid w:val="00EF0159"/>
    <w:rsid w:val="00F15F26"/>
    <w:rsid w:val="00F952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F568"/>
  <w15:chartTrackingRefBased/>
  <w15:docId w15:val="{76E3B13E-909F-420D-B4C7-276C5AC4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5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5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027"/>
    <w:rPr>
      <w:rFonts w:eastAsiaTheme="majorEastAsia" w:cstheme="majorBidi"/>
      <w:color w:val="272727" w:themeColor="text1" w:themeTint="D8"/>
    </w:rPr>
  </w:style>
  <w:style w:type="paragraph" w:styleId="Title">
    <w:name w:val="Title"/>
    <w:basedOn w:val="Normal"/>
    <w:next w:val="Normal"/>
    <w:link w:val="TitleChar"/>
    <w:uiPriority w:val="10"/>
    <w:qFormat/>
    <w:rsid w:val="00EB5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027"/>
    <w:pPr>
      <w:spacing w:before="160"/>
      <w:jc w:val="center"/>
    </w:pPr>
    <w:rPr>
      <w:i/>
      <w:iCs/>
      <w:color w:val="404040" w:themeColor="text1" w:themeTint="BF"/>
    </w:rPr>
  </w:style>
  <w:style w:type="character" w:customStyle="1" w:styleId="QuoteChar">
    <w:name w:val="Quote Char"/>
    <w:basedOn w:val="DefaultParagraphFont"/>
    <w:link w:val="Quote"/>
    <w:uiPriority w:val="29"/>
    <w:rsid w:val="00EB5027"/>
    <w:rPr>
      <w:i/>
      <w:iCs/>
      <w:color w:val="404040" w:themeColor="text1" w:themeTint="BF"/>
    </w:rPr>
  </w:style>
  <w:style w:type="paragraph" w:styleId="ListParagraph">
    <w:name w:val="List Paragraph"/>
    <w:basedOn w:val="Normal"/>
    <w:uiPriority w:val="34"/>
    <w:qFormat/>
    <w:rsid w:val="00EB5027"/>
    <w:pPr>
      <w:ind w:left="720"/>
      <w:contextualSpacing/>
    </w:pPr>
  </w:style>
  <w:style w:type="character" w:styleId="IntenseEmphasis">
    <w:name w:val="Intense Emphasis"/>
    <w:basedOn w:val="DefaultParagraphFont"/>
    <w:uiPriority w:val="21"/>
    <w:qFormat/>
    <w:rsid w:val="00EB5027"/>
    <w:rPr>
      <w:i/>
      <w:iCs/>
      <w:color w:val="0F4761" w:themeColor="accent1" w:themeShade="BF"/>
    </w:rPr>
  </w:style>
  <w:style w:type="paragraph" w:styleId="IntenseQuote">
    <w:name w:val="Intense Quote"/>
    <w:basedOn w:val="Normal"/>
    <w:next w:val="Normal"/>
    <w:link w:val="IntenseQuoteChar"/>
    <w:uiPriority w:val="30"/>
    <w:qFormat/>
    <w:rsid w:val="00EB5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027"/>
    <w:rPr>
      <w:i/>
      <w:iCs/>
      <w:color w:val="0F4761" w:themeColor="accent1" w:themeShade="BF"/>
    </w:rPr>
  </w:style>
  <w:style w:type="character" w:styleId="IntenseReference">
    <w:name w:val="Intense Reference"/>
    <w:basedOn w:val="DefaultParagraphFont"/>
    <w:uiPriority w:val="32"/>
    <w:qFormat/>
    <w:rsid w:val="00EB5027"/>
    <w:rPr>
      <w:b/>
      <w:bCs/>
      <w:smallCaps/>
      <w:color w:val="0F4761" w:themeColor="accent1" w:themeShade="BF"/>
      <w:spacing w:val="5"/>
    </w:rPr>
  </w:style>
  <w:style w:type="character" w:customStyle="1" w:styleId="normaltextrun">
    <w:name w:val="normaltextrun"/>
    <w:basedOn w:val="DefaultParagraphFont"/>
    <w:rsid w:val="00EB5027"/>
  </w:style>
  <w:style w:type="character" w:customStyle="1" w:styleId="eop">
    <w:name w:val="eop"/>
    <w:basedOn w:val="DefaultParagraphFont"/>
    <w:rsid w:val="00EB5027"/>
  </w:style>
  <w:style w:type="character" w:styleId="PlaceholderText">
    <w:name w:val="Placeholder Text"/>
    <w:basedOn w:val="DefaultParagraphFont"/>
    <w:uiPriority w:val="99"/>
    <w:semiHidden/>
    <w:rsid w:val="001505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34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Amber Xie</cp:lastModifiedBy>
  <cp:revision>33</cp:revision>
  <dcterms:created xsi:type="dcterms:W3CDTF">2025-05-26T01:19:00Z</dcterms:created>
  <dcterms:modified xsi:type="dcterms:W3CDTF">2025-05-27T08:30:00Z</dcterms:modified>
</cp:coreProperties>
</file>