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496DD" w14:textId="6C70B773" w:rsidR="006E7079" w:rsidRDefault="00EB5027">
      <w:pPr>
        <w:rPr>
          <w:rStyle w:val="normaltextrun"/>
          <w:rFonts w:ascii="Aptos Display" w:hAnsi="Aptos Display"/>
          <w:color w:val="0F4761"/>
          <w:sz w:val="40"/>
          <w:szCs w:val="40"/>
          <w:shd w:val="clear" w:color="auto" w:fill="FFFFFF"/>
        </w:rPr>
      </w:pPr>
      <w:r>
        <w:rPr>
          <w:rStyle w:val="normaltextrun"/>
          <w:rFonts w:ascii="Aptos Display" w:hAnsi="Aptos Display"/>
          <w:color w:val="0F4761"/>
          <w:sz w:val="40"/>
          <w:szCs w:val="40"/>
          <w:shd w:val="clear" w:color="auto" w:fill="FFFFFF"/>
        </w:rPr>
        <w:t>Part I: Diffusion Tensor Fitting in MRI</w:t>
      </w:r>
    </w:p>
    <w:p w14:paraId="6A96B063" w14:textId="2B739416" w:rsidR="00C02F29" w:rsidRDefault="00C02F29">
      <w:r w:rsidRPr="00C02F29">
        <w:t>Diffusion Tensor Imaging (DTI) is an MRI-based neuroimaging technique designed to quantify the diffusivity of water molecules within biological tissues, particularly in the brain.</w:t>
      </w:r>
    </w:p>
    <w:p w14:paraId="2FD9AC9A" w14:textId="77777777" w:rsidR="00C02F29" w:rsidRDefault="00C02F29"/>
    <w:p w14:paraId="6270220C" w14:textId="1E5CC576" w:rsidR="00C02F29" w:rsidRDefault="00C02F29">
      <w:r w:rsidRPr="00C02F29">
        <w:t>The physical basis of MRI relies on the nuclear spin properties of hydrogen protons</w:t>
      </w:r>
    </w:p>
    <w:p w14:paraId="4A19448F" w14:textId="77777777" w:rsidR="00C02F29" w:rsidRDefault="00C02F29"/>
    <w:p w14:paraId="1E4D24E5" w14:textId="77777777" w:rsidR="00C02F29" w:rsidRDefault="00C02F29"/>
    <w:p w14:paraId="1017C860" w14:textId="77777777" w:rsidR="00C02F29" w:rsidRDefault="00C02F29"/>
    <w:p w14:paraId="4A73FDE2" w14:textId="77777777" w:rsidR="00C02F29" w:rsidRDefault="00C02F29">
      <w:pPr>
        <w:rPr>
          <w:sz w:val="22"/>
          <w:szCs w:val="22"/>
        </w:rPr>
      </w:pPr>
    </w:p>
    <w:p w14:paraId="44E8E6D1" w14:textId="2D480F9A" w:rsidR="00C02F29" w:rsidRDefault="00C02F29">
      <w:pPr>
        <w:rPr>
          <w:sz w:val="22"/>
          <w:szCs w:val="22"/>
        </w:rPr>
      </w:pPr>
      <w:r w:rsidRPr="00C043CD">
        <w:rPr>
          <w:rFonts w:ascii="Arial" w:hAnsi="Arial" w:cs="Arial"/>
          <w:sz w:val="22"/>
          <w:szCs w:val="22"/>
        </w:rPr>
        <w:t xml:space="preserve">signal </w:t>
      </w:r>
      <m:oMath>
        <m:r>
          <w:rPr>
            <w:rFonts w:ascii="Cambria Math" w:hAnsi="Cambria Math" w:cs="Arial"/>
            <w:sz w:val="22"/>
            <w:szCs w:val="22"/>
          </w:rPr>
          <m:t>S</m:t>
        </m:r>
      </m:oMath>
      <w:r w:rsidRPr="00C043CD">
        <w:rPr>
          <w:rFonts w:ascii="Arial" w:hAnsi="Arial" w:cs="Arial"/>
          <w:sz w:val="22"/>
          <w:szCs w:val="22"/>
        </w:rPr>
        <w:t xml:space="preserve"> under diffusion weighting decays exponentially</w:t>
      </w:r>
      <w:r>
        <w:rPr>
          <w:rFonts w:ascii="Arial" w:hAnsi="Arial" w:cs="Arial"/>
          <w:sz w:val="22"/>
          <w:szCs w:val="22"/>
        </w:rPr>
        <w:t>:</w:t>
      </w:r>
    </w:p>
    <w:p w14:paraId="616CC12B" w14:textId="5EDFA5CF" w:rsidR="00C02F29" w:rsidRDefault="00C02F29">
      <m:oMathPara>
        <m:oMath>
          <m:r>
            <w:rPr>
              <w:rFonts w:ascii="Cambria Math" w:hAnsi="Cambria Math" w:cs="Arial"/>
              <w:sz w:val="22"/>
              <w:szCs w:val="22"/>
            </w:rPr>
            <m:t>S=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-b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>Dg</m:t>
              </m:r>
            </m:sup>
          </m:sSup>
        </m:oMath>
      </m:oMathPara>
    </w:p>
    <w:p w14:paraId="11A69D0A" w14:textId="77777777" w:rsidR="00C02F29" w:rsidRPr="00C043CD" w:rsidRDefault="00C02F29" w:rsidP="00C02F29">
      <w:pPr>
        <w:rPr>
          <w:rFonts w:ascii="Arial" w:hAnsi="Arial" w:cs="Arial"/>
          <w:sz w:val="22"/>
          <w:szCs w:val="22"/>
        </w:rPr>
      </w:pPr>
      <w:r w:rsidRPr="00C043CD">
        <w:rPr>
          <w:rFonts w:ascii="Arial" w:hAnsi="Arial" w:cs="Arial"/>
          <w:sz w:val="22"/>
          <w:szCs w:val="22"/>
        </w:rPr>
        <w:t>Where:</w:t>
      </w:r>
    </w:p>
    <w:p w14:paraId="3FE3343E" w14:textId="77777777" w:rsidR="00C02F29" w:rsidRPr="00C043CD" w:rsidRDefault="00C02F29" w:rsidP="00C02F29">
      <w:pPr>
        <w:rPr>
          <w:rFonts w:ascii="Arial" w:hAnsi="Arial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</m:sSub>
      </m:oMath>
      <w:r w:rsidRPr="00C043CD">
        <w:rPr>
          <w:rFonts w:ascii="Arial" w:hAnsi="Arial" w:cs="Arial"/>
          <w:sz w:val="22"/>
          <w:szCs w:val="22"/>
        </w:rPr>
        <w:t xml:space="preserve"> is the baseline signal obtained without diffusion sensitisation, </w:t>
      </w:r>
    </w:p>
    <w:p w14:paraId="0A57FD6D" w14:textId="77777777" w:rsidR="00C02F29" w:rsidRPr="00C043CD" w:rsidRDefault="00C02F29" w:rsidP="00C02F2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b</m:t>
        </m:r>
      </m:oMath>
      <w:r w:rsidRPr="00C043CD">
        <w:rPr>
          <w:rFonts w:ascii="Arial" w:hAnsi="Arial" w:cs="Arial"/>
          <w:sz w:val="22"/>
          <w:szCs w:val="22"/>
        </w:rPr>
        <w:t xml:space="preserve"> is a constant scalar known as the diffusion weighting factor, and</w:t>
      </w:r>
    </w:p>
    <w:p w14:paraId="6CA1FC56" w14:textId="77777777" w:rsidR="00C02F29" w:rsidRPr="00C043CD" w:rsidRDefault="00C02F29" w:rsidP="00C02F2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g</m:t>
        </m:r>
      </m:oMath>
      <w:r w:rsidRPr="00C043CD">
        <w:rPr>
          <w:rFonts w:ascii="Arial" w:hAnsi="Arial" w:cs="Arial"/>
          <w:sz w:val="22"/>
          <w:szCs w:val="22"/>
        </w:rPr>
        <w:t xml:space="preserve"> is the normalised gradient direction vector.</w:t>
      </w:r>
    </w:p>
    <w:p w14:paraId="19BB1F28" w14:textId="77777777" w:rsidR="00C02F29" w:rsidRDefault="00C02F29"/>
    <w:p w14:paraId="3321741E" w14:textId="77777777" w:rsidR="00C02F29" w:rsidRPr="00C043CD" w:rsidRDefault="00C02F29" w:rsidP="00C02F29">
      <w:pPr>
        <w:rPr>
          <w:rFonts w:ascii="Arial" w:hAnsi="Arial" w:cs="Arial"/>
          <w:sz w:val="22"/>
          <w:szCs w:val="22"/>
        </w:rPr>
      </w:pPr>
      <w:r w:rsidRPr="00C043CD">
        <w:rPr>
          <w:rFonts w:ascii="Arial" w:hAnsi="Arial" w:cs="Arial"/>
          <w:sz w:val="22"/>
          <w:szCs w:val="22"/>
        </w:rPr>
        <w:t xml:space="preserve">Given the symmetric nature of the diffusion tensor </w:t>
      </w:r>
      <m:oMath>
        <m:r>
          <w:rPr>
            <w:rFonts w:ascii="Cambria Math" w:hAnsi="Cambria Math" w:cs="Arial"/>
            <w:sz w:val="22"/>
            <w:szCs w:val="22"/>
          </w:rPr>
          <m:t>D</m:t>
        </m:r>
      </m:oMath>
      <w:r w:rsidRPr="00C043CD">
        <w:rPr>
          <w:rFonts w:ascii="Arial" w:hAnsi="Arial" w:cs="Arial"/>
          <w:sz w:val="22"/>
          <w:szCs w:val="22"/>
        </w:rPr>
        <w:t xml:space="preserve">, there are only six independent tensor components that must be estimated at each voxel, which are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xx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yy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zz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Dxy,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xz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yz</m:t>
            </m:r>
          </m:sub>
        </m:sSub>
      </m:oMath>
      <w:r w:rsidRPr="00C043CD">
        <w:rPr>
          <w:rFonts w:ascii="Arial" w:hAnsi="Arial" w:cs="Arial"/>
          <w:sz w:val="22"/>
          <w:szCs w:val="22"/>
        </w:rPr>
        <w:t>.</w:t>
      </w:r>
    </w:p>
    <w:p w14:paraId="317D6892" w14:textId="77777777" w:rsidR="00C02F29" w:rsidRDefault="00C02F29"/>
    <w:sectPr w:rsidR="00C0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27"/>
    <w:rsid w:val="002028B1"/>
    <w:rsid w:val="002C6F31"/>
    <w:rsid w:val="00621074"/>
    <w:rsid w:val="006E7079"/>
    <w:rsid w:val="008563ED"/>
    <w:rsid w:val="00961765"/>
    <w:rsid w:val="00C02F29"/>
    <w:rsid w:val="00EB5027"/>
    <w:rsid w:val="00E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F568"/>
  <w15:chartTrackingRefBased/>
  <w15:docId w15:val="{76E3B13E-909F-420D-B4C7-276C5AC4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02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EB5027"/>
  </w:style>
  <w:style w:type="character" w:customStyle="1" w:styleId="eop">
    <w:name w:val="eop"/>
    <w:basedOn w:val="DefaultParagraphFont"/>
    <w:rsid w:val="00EB5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2</cp:revision>
  <dcterms:created xsi:type="dcterms:W3CDTF">2025-05-26T01:19:00Z</dcterms:created>
  <dcterms:modified xsi:type="dcterms:W3CDTF">2025-05-26T02:14:00Z</dcterms:modified>
</cp:coreProperties>
</file>