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F93F6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Key Insights: COVID-19 Data Analysis</w:t>
      </w:r>
    </w:p>
    <w:p w14:paraId="2ADC0ABA" w14:textId="138CD93C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 xml:space="preserve">Prepared </w:t>
      </w:r>
      <w:proofErr w:type="gramStart"/>
      <w:r w:rsidRPr="004863DB">
        <w:rPr>
          <w:b/>
          <w:bCs/>
        </w:rPr>
        <w:t>on</w:t>
      </w:r>
      <w:proofErr w:type="gramEnd"/>
      <w:r w:rsidRPr="004863DB">
        <w:rPr>
          <w:b/>
          <w:bCs/>
        </w:rPr>
        <w:t xml:space="preserve"> March 2</w:t>
      </w:r>
      <w:r>
        <w:rPr>
          <w:b/>
          <w:bCs/>
        </w:rPr>
        <w:t>5</w:t>
      </w:r>
      <w:r w:rsidRPr="004863DB">
        <w:rPr>
          <w:b/>
          <w:bCs/>
        </w:rPr>
        <w:t>, 2025</w:t>
      </w:r>
    </w:p>
    <w:p w14:paraId="56944A8D" w14:textId="77777777" w:rsidR="004863DB" w:rsidRPr="004863DB" w:rsidRDefault="004863DB" w:rsidP="004863DB">
      <w:r w:rsidRPr="004863DB">
        <w:t xml:space="preserve">This document highlights the most significant findings from the analysis of the Ministry of Health’s COVID-19 dataset, processed using </w:t>
      </w:r>
      <w:proofErr w:type="spellStart"/>
      <w:r w:rsidRPr="004863DB">
        <w:t>Jupyter</w:t>
      </w:r>
      <w:proofErr w:type="spellEnd"/>
      <w:r w:rsidRPr="004863DB">
        <w:t xml:space="preserve"> Notebook and visualized in an interactive Power BI dashboard. These insights distill patterns, trends, and relationships to inform public health strategies and resource allocation.</w:t>
      </w:r>
    </w:p>
    <w:p w14:paraId="11FCD9EB" w14:textId="77777777" w:rsidR="004863DB" w:rsidRPr="004863DB" w:rsidRDefault="00CF5E05" w:rsidP="004863DB">
      <w:r>
        <w:pict w14:anchorId="62A994F7">
          <v:rect id="_x0000_i1025" style="width:0;height:1.5pt" o:hralign="center" o:hrstd="t" o:hr="t" fillcolor="#a0a0a0" stroked="f"/>
        </w:pict>
      </w:r>
    </w:p>
    <w:p w14:paraId="2C40C5EB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1. Region or Country with Greatest Impact</w:t>
      </w:r>
    </w:p>
    <w:p w14:paraId="4BF58F07" w14:textId="77777777" w:rsidR="004863DB" w:rsidRPr="004863DB" w:rsidRDefault="004863DB" w:rsidP="004863DB">
      <w:pPr>
        <w:numPr>
          <w:ilvl w:val="0"/>
          <w:numId w:val="1"/>
        </w:numPr>
      </w:pPr>
      <w:r w:rsidRPr="004863DB">
        <w:rPr>
          <w:b/>
          <w:bCs/>
        </w:rPr>
        <w:t>Insight</w:t>
      </w:r>
      <w:r w:rsidRPr="004863DB">
        <w:t xml:space="preserve">: The [Insert top </w:t>
      </w:r>
      <w:proofErr w:type="spellStart"/>
      <w:r w:rsidRPr="004863DB">
        <w:t>WHO_region</w:t>
      </w:r>
      <w:proofErr w:type="spellEnd"/>
      <w:r w:rsidRPr="004863DB">
        <w:t xml:space="preserve"> or Country, e.g., "AMRO" or "United States"] experienced the heaviest toll, with [Insert value, e.g., "2,500,000"] cumulative deaths recorded as of [Insert latest </w:t>
      </w:r>
      <w:proofErr w:type="spellStart"/>
      <w:r w:rsidRPr="004863DB">
        <w:t>Date_reported</w:t>
      </w:r>
      <w:proofErr w:type="spellEnd"/>
      <w:r w:rsidRPr="004863DB">
        <w:t>].</w:t>
      </w:r>
    </w:p>
    <w:p w14:paraId="267CE466" w14:textId="77777777" w:rsidR="004863DB" w:rsidRPr="004863DB" w:rsidRDefault="004863DB" w:rsidP="004863DB">
      <w:pPr>
        <w:numPr>
          <w:ilvl w:val="0"/>
          <w:numId w:val="1"/>
        </w:numPr>
      </w:pPr>
      <w:r w:rsidRPr="004863DB">
        <w:rPr>
          <w:b/>
          <w:bCs/>
        </w:rPr>
        <w:t>Evidence</w:t>
      </w:r>
      <w:r w:rsidRPr="004863DB">
        <w:t xml:space="preserve">: Bar chart analysis in </w:t>
      </w:r>
      <w:proofErr w:type="spellStart"/>
      <w:r w:rsidRPr="004863DB">
        <w:t>Jupyter</w:t>
      </w:r>
      <w:proofErr w:type="spellEnd"/>
      <w:r w:rsidRPr="004863DB">
        <w:t xml:space="preserve"> Notebook and Power BI identified this region/country as the leader in total deaths, far exceeding others in the top 10.</w:t>
      </w:r>
    </w:p>
    <w:p w14:paraId="2052E344" w14:textId="77777777" w:rsidR="004863DB" w:rsidRPr="004863DB" w:rsidRDefault="004863DB" w:rsidP="004863DB">
      <w:pPr>
        <w:numPr>
          <w:ilvl w:val="0"/>
          <w:numId w:val="1"/>
        </w:numPr>
      </w:pPr>
      <w:r w:rsidRPr="004863DB">
        <w:rPr>
          <w:b/>
          <w:bCs/>
        </w:rPr>
        <w:t>Implication</w:t>
      </w:r>
      <w:r w:rsidRPr="004863DB">
        <w:t>: This area requires prioritized attention for recovery efforts, vaccination campaigns, or healthcare infrastructure support.</w:t>
      </w:r>
    </w:p>
    <w:p w14:paraId="26E562C0" w14:textId="77777777" w:rsidR="004863DB" w:rsidRPr="004863DB" w:rsidRDefault="00CF5E05" w:rsidP="004863DB">
      <w:r>
        <w:pict w14:anchorId="1EC4AF35">
          <v:rect id="_x0000_i1026" style="width:0;height:1.5pt" o:hralign="center" o:hrstd="t" o:hr="t" fillcolor="#a0a0a0" stroked="f"/>
        </w:pict>
      </w:r>
    </w:p>
    <w:p w14:paraId="490A1852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2. Peak of Infection Spread</w:t>
      </w:r>
    </w:p>
    <w:p w14:paraId="2353E0F3" w14:textId="77777777" w:rsidR="004863DB" w:rsidRPr="004863DB" w:rsidRDefault="004863DB" w:rsidP="004863DB">
      <w:pPr>
        <w:numPr>
          <w:ilvl w:val="0"/>
          <w:numId w:val="2"/>
        </w:numPr>
      </w:pPr>
      <w:r w:rsidRPr="004863DB">
        <w:rPr>
          <w:b/>
          <w:bCs/>
        </w:rPr>
        <w:t>Insight</w:t>
      </w:r>
      <w:r w:rsidRPr="004863DB">
        <w:t xml:space="preserve">: New cases reached a global peak of [Insert value, e.g., "500,000"] on [Insert date, e.g., "March 15, 2021"], with [Insert </w:t>
      </w:r>
      <w:proofErr w:type="spellStart"/>
      <w:r w:rsidRPr="004863DB">
        <w:t>WHO_region</w:t>
      </w:r>
      <w:proofErr w:type="spellEnd"/>
      <w:r w:rsidRPr="004863DB">
        <w:t>, e.g., "EURO"] bearing the brunt.</w:t>
      </w:r>
    </w:p>
    <w:p w14:paraId="63E997FA" w14:textId="77777777" w:rsidR="004863DB" w:rsidRPr="004863DB" w:rsidRDefault="004863DB" w:rsidP="004863DB">
      <w:pPr>
        <w:numPr>
          <w:ilvl w:val="0"/>
          <w:numId w:val="2"/>
        </w:numPr>
      </w:pPr>
      <w:r w:rsidRPr="004863DB">
        <w:rPr>
          <w:b/>
          <w:bCs/>
        </w:rPr>
        <w:t>Evidence</w:t>
      </w:r>
      <w:r w:rsidRPr="004863DB">
        <w:t xml:space="preserve">: The time-series plot segmented by </w:t>
      </w:r>
      <w:proofErr w:type="spellStart"/>
      <w:r w:rsidRPr="004863DB">
        <w:t>WHO_region</w:t>
      </w:r>
      <w:proofErr w:type="spellEnd"/>
      <w:r w:rsidRPr="004863DB">
        <w:t xml:space="preserve"> revealed this spike, corroborated by the Power BI line chart’s drill-down feature showing monthly trends.</w:t>
      </w:r>
    </w:p>
    <w:p w14:paraId="13783986" w14:textId="77777777" w:rsidR="004863DB" w:rsidRPr="004863DB" w:rsidRDefault="004863DB" w:rsidP="004863DB">
      <w:pPr>
        <w:numPr>
          <w:ilvl w:val="0"/>
          <w:numId w:val="2"/>
        </w:numPr>
      </w:pPr>
      <w:r w:rsidRPr="004863DB">
        <w:rPr>
          <w:b/>
          <w:bCs/>
        </w:rPr>
        <w:t>Implication</w:t>
      </w:r>
      <w:r w:rsidRPr="004863DB">
        <w:t>: This period marks a critical wave, suggesting a need to study contributing factors (e.g., variants, policy changes) for future preparedness.</w:t>
      </w:r>
    </w:p>
    <w:p w14:paraId="06438C25" w14:textId="77777777" w:rsidR="004863DB" w:rsidRPr="004863DB" w:rsidRDefault="00CF5E05" w:rsidP="004863DB">
      <w:r>
        <w:pict w14:anchorId="7A82582C">
          <v:rect id="_x0000_i1027" style="width:0;height:1.5pt" o:hralign="center" o:hrstd="t" o:hr="t" fillcolor="#a0a0a0" stroked="f"/>
        </w:pict>
      </w:r>
    </w:p>
    <w:p w14:paraId="68641F56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3. Link Between Cases and Deaths</w:t>
      </w:r>
    </w:p>
    <w:p w14:paraId="64131369" w14:textId="77777777" w:rsidR="004863DB" w:rsidRPr="004863DB" w:rsidRDefault="004863DB" w:rsidP="004863DB">
      <w:pPr>
        <w:numPr>
          <w:ilvl w:val="0"/>
          <w:numId w:val="3"/>
        </w:numPr>
      </w:pPr>
      <w:r w:rsidRPr="004863DB">
        <w:rPr>
          <w:b/>
          <w:bCs/>
        </w:rPr>
        <w:t>Insight</w:t>
      </w:r>
      <w:r w:rsidRPr="004863DB">
        <w:t xml:space="preserve">: A strong correlation of [Insert value, e.g., "0.65"] exists between daily New_cases and </w:t>
      </w:r>
      <w:proofErr w:type="spellStart"/>
      <w:r w:rsidRPr="004863DB">
        <w:t>New_deaths</w:t>
      </w:r>
      <w:proofErr w:type="spellEnd"/>
      <w:r w:rsidRPr="004863DB">
        <w:t>, indicating that surges in infections often lead to rapid increases in mortality.</w:t>
      </w:r>
    </w:p>
    <w:p w14:paraId="4ADC95EF" w14:textId="77777777" w:rsidR="004863DB" w:rsidRPr="004863DB" w:rsidRDefault="004863DB" w:rsidP="004863DB">
      <w:pPr>
        <w:numPr>
          <w:ilvl w:val="0"/>
          <w:numId w:val="3"/>
        </w:numPr>
      </w:pPr>
      <w:r w:rsidRPr="004863DB">
        <w:rPr>
          <w:b/>
          <w:bCs/>
        </w:rPr>
        <w:lastRenderedPageBreak/>
        <w:t>Evidence</w:t>
      </w:r>
      <w:r w:rsidRPr="004863DB">
        <w:t xml:space="preserve">: Correlation analysis in </w:t>
      </w:r>
      <w:proofErr w:type="spellStart"/>
      <w:r w:rsidRPr="004863DB">
        <w:t>Jupyter</w:t>
      </w:r>
      <w:proofErr w:type="spellEnd"/>
      <w:r w:rsidRPr="004863DB">
        <w:t xml:space="preserve"> Notebook, visualized as a heatmap, showed this relationship, with Power BI’s dynamic filters reinforcing the pattern across regions.</w:t>
      </w:r>
    </w:p>
    <w:p w14:paraId="0B70D628" w14:textId="77777777" w:rsidR="004863DB" w:rsidRPr="004863DB" w:rsidRDefault="004863DB" w:rsidP="004863DB">
      <w:pPr>
        <w:numPr>
          <w:ilvl w:val="0"/>
          <w:numId w:val="3"/>
        </w:numPr>
      </w:pPr>
      <w:r w:rsidRPr="004863DB">
        <w:rPr>
          <w:b/>
          <w:bCs/>
        </w:rPr>
        <w:t>Implication</w:t>
      </w:r>
      <w:r w:rsidRPr="004863DB">
        <w:t>: Early case detection and intervention are crucial to mitigate death rates, emphasizing the importance of timely testing and treatment capacity.</w:t>
      </w:r>
    </w:p>
    <w:p w14:paraId="02D47854" w14:textId="77777777" w:rsidR="004863DB" w:rsidRPr="004863DB" w:rsidRDefault="00CF5E05" w:rsidP="004863DB">
      <w:r>
        <w:pict w14:anchorId="757D7A9B">
          <v:rect id="_x0000_i1028" style="width:0;height:1.5pt" o:hralign="center" o:hrstd="t" o:hr="t" fillcolor="#a0a0a0" stroked="f"/>
        </w:pict>
      </w:r>
    </w:p>
    <w:p w14:paraId="2C18E00B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4. Geographic Concentration of Cases</w:t>
      </w:r>
    </w:p>
    <w:p w14:paraId="5157E24F" w14:textId="77777777" w:rsidR="004863DB" w:rsidRPr="004863DB" w:rsidRDefault="004863DB" w:rsidP="004863DB">
      <w:pPr>
        <w:numPr>
          <w:ilvl w:val="0"/>
          <w:numId w:val="4"/>
        </w:numPr>
      </w:pPr>
      <w:r w:rsidRPr="004863DB">
        <w:rPr>
          <w:b/>
          <w:bCs/>
        </w:rPr>
        <w:t>Insight</w:t>
      </w:r>
      <w:r w:rsidRPr="004863DB">
        <w:t xml:space="preserve">: Cumulative cases are disproportionately concentrated in [Insert </w:t>
      </w:r>
      <w:proofErr w:type="spellStart"/>
      <w:r w:rsidRPr="004863DB">
        <w:t>WHO_region</w:t>
      </w:r>
      <w:proofErr w:type="spellEnd"/>
      <w:r w:rsidRPr="004863DB">
        <w:t xml:space="preserve"> or Country, e.g., "AMRO"], totaling [Insert value, e.g., "200,000,000"], as depicted in the Power BI map.</w:t>
      </w:r>
    </w:p>
    <w:p w14:paraId="3391D926" w14:textId="77777777" w:rsidR="004863DB" w:rsidRPr="004863DB" w:rsidRDefault="004863DB" w:rsidP="004863DB">
      <w:pPr>
        <w:numPr>
          <w:ilvl w:val="0"/>
          <w:numId w:val="4"/>
        </w:numPr>
      </w:pPr>
      <w:r w:rsidRPr="004863DB">
        <w:rPr>
          <w:b/>
          <w:bCs/>
        </w:rPr>
        <w:t>Evidence</w:t>
      </w:r>
      <w:r w:rsidRPr="004863DB">
        <w:t xml:space="preserve">: The map visualization, using </w:t>
      </w:r>
      <w:proofErr w:type="spellStart"/>
      <w:r w:rsidRPr="004863DB">
        <w:t>Country_Code</w:t>
      </w:r>
      <w:proofErr w:type="spellEnd"/>
      <w:r w:rsidRPr="004863DB">
        <w:t xml:space="preserve"> and </w:t>
      </w:r>
      <w:proofErr w:type="spellStart"/>
      <w:r w:rsidRPr="004863DB">
        <w:t>Cumulative_cases</w:t>
      </w:r>
      <w:proofErr w:type="spellEnd"/>
      <w:r w:rsidRPr="004863DB">
        <w:t>, highlighted this region with the largest bubble sizes, aligning with regional statistics from the EDA.</w:t>
      </w:r>
    </w:p>
    <w:p w14:paraId="7D446895" w14:textId="77777777" w:rsidR="004863DB" w:rsidRPr="004863DB" w:rsidRDefault="004863DB" w:rsidP="004863DB">
      <w:pPr>
        <w:numPr>
          <w:ilvl w:val="0"/>
          <w:numId w:val="4"/>
        </w:numPr>
      </w:pPr>
      <w:r w:rsidRPr="004863DB">
        <w:rPr>
          <w:b/>
          <w:bCs/>
        </w:rPr>
        <w:t>Implication</w:t>
      </w:r>
      <w:r w:rsidRPr="004863DB">
        <w:t>: Resource distribution should focus on these high-case areas to address ongoing transmission risks.</w:t>
      </w:r>
    </w:p>
    <w:p w14:paraId="446D1DE8" w14:textId="77777777" w:rsidR="004863DB" w:rsidRPr="004863DB" w:rsidRDefault="00CF5E05" w:rsidP="004863DB">
      <w:r>
        <w:pict w14:anchorId="69D5786E">
          <v:rect id="_x0000_i1029" style="width:0;height:1.5pt" o:hralign="center" o:hrstd="t" o:hr="t" fillcolor="#a0a0a0" stroked="f"/>
        </w:pict>
      </w:r>
    </w:p>
    <w:p w14:paraId="292117D6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5. Variability Across Regions</w:t>
      </w:r>
    </w:p>
    <w:p w14:paraId="759C3C50" w14:textId="77777777" w:rsidR="004863DB" w:rsidRPr="004863DB" w:rsidRDefault="004863DB" w:rsidP="004863DB">
      <w:pPr>
        <w:numPr>
          <w:ilvl w:val="0"/>
          <w:numId w:val="5"/>
        </w:numPr>
      </w:pPr>
      <w:r w:rsidRPr="004863DB">
        <w:rPr>
          <w:b/>
          <w:bCs/>
        </w:rPr>
        <w:t>Insight</w:t>
      </w:r>
      <w:r w:rsidRPr="004863DB">
        <w:t xml:space="preserve">: While [Insert high-impact </w:t>
      </w:r>
      <w:proofErr w:type="spellStart"/>
      <w:r w:rsidRPr="004863DB">
        <w:t>WHO_region</w:t>
      </w:r>
      <w:proofErr w:type="spellEnd"/>
      <w:r w:rsidRPr="004863DB">
        <w:t xml:space="preserve">, e.g., "AMRO"] shows extreme case and death counts, [Insert low-impact </w:t>
      </w:r>
      <w:proofErr w:type="spellStart"/>
      <w:r w:rsidRPr="004863DB">
        <w:t>WHO_region</w:t>
      </w:r>
      <w:proofErr w:type="spellEnd"/>
      <w:r w:rsidRPr="004863DB">
        <w:t>, e.g., "AFRO"] reports consistently lower figures, with a maximum of [Insert value, e.g., "50,000"] cumulative deaths.</w:t>
      </w:r>
    </w:p>
    <w:p w14:paraId="05C2C586" w14:textId="77777777" w:rsidR="004863DB" w:rsidRPr="004863DB" w:rsidRDefault="004863DB" w:rsidP="004863DB">
      <w:pPr>
        <w:numPr>
          <w:ilvl w:val="0"/>
          <w:numId w:val="5"/>
        </w:numPr>
      </w:pPr>
      <w:r w:rsidRPr="004863DB">
        <w:rPr>
          <w:b/>
          <w:bCs/>
        </w:rPr>
        <w:t>Evidence</w:t>
      </w:r>
      <w:r w:rsidRPr="004863DB">
        <w:t>: Descriptive statistics and time-series plots revealed stark contrasts, with Power BI’s country filter isolating these differences.</w:t>
      </w:r>
    </w:p>
    <w:p w14:paraId="1C204DEB" w14:textId="77777777" w:rsidR="004863DB" w:rsidRPr="004863DB" w:rsidRDefault="004863DB" w:rsidP="004863DB">
      <w:pPr>
        <w:numPr>
          <w:ilvl w:val="0"/>
          <w:numId w:val="5"/>
        </w:numPr>
      </w:pPr>
      <w:r w:rsidRPr="004863DB">
        <w:rPr>
          <w:b/>
          <w:bCs/>
        </w:rPr>
        <w:t>Implication</w:t>
      </w:r>
      <w:r w:rsidRPr="004863DB">
        <w:t>: Lower figures in some regions may reflect underreporting or effective control measures—further investigation could clarify these disparities.</w:t>
      </w:r>
    </w:p>
    <w:p w14:paraId="1E59F89B" w14:textId="77777777" w:rsidR="004863DB" w:rsidRPr="004863DB" w:rsidRDefault="00CF5E05" w:rsidP="004863DB">
      <w:r>
        <w:pict w14:anchorId="3D79F1FF">
          <v:rect id="_x0000_i1030" style="width:0;height:1.5pt" o:hralign="center" o:hrstd="t" o:hr="t" fillcolor="#a0a0a0" stroked="f"/>
        </w:pict>
      </w:r>
    </w:p>
    <w:p w14:paraId="7CA309AD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Recommendations</w:t>
      </w:r>
    </w:p>
    <w:p w14:paraId="15B73AF8" w14:textId="77777777" w:rsidR="004863DB" w:rsidRPr="004863DB" w:rsidRDefault="004863DB" w:rsidP="004863DB">
      <w:r w:rsidRPr="004863DB">
        <w:t>Based on these insights, we recommend:</w:t>
      </w:r>
    </w:p>
    <w:p w14:paraId="315DFF28" w14:textId="77777777" w:rsidR="004863DB" w:rsidRPr="004863DB" w:rsidRDefault="004863DB" w:rsidP="004863DB">
      <w:pPr>
        <w:numPr>
          <w:ilvl w:val="0"/>
          <w:numId w:val="6"/>
        </w:numPr>
      </w:pPr>
      <w:r w:rsidRPr="004863DB">
        <w:rPr>
          <w:b/>
          <w:bCs/>
        </w:rPr>
        <w:t>Targeted Interventions</w:t>
      </w:r>
      <w:r w:rsidRPr="004863DB">
        <w:t>: Allocate resources to [Insert top region/country] to address its outsized burden.</w:t>
      </w:r>
    </w:p>
    <w:p w14:paraId="7E126ACF" w14:textId="77777777" w:rsidR="004863DB" w:rsidRPr="004863DB" w:rsidRDefault="004863DB" w:rsidP="004863DB">
      <w:pPr>
        <w:numPr>
          <w:ilvl w:val="0"/>
          <w:numId w:val="6"/>
        </w:numPr>
      </w:pPr>
      <w:r w:rsidRPr="004863DB">
        <w:rPr>
          <w:b/>
          <w:bCs/>
        </w:rPr>
        <w:lastRenderedPageBreak/>
        <w:t>Preparedness Planning</w:t>
      </w:r>
      <w:r w:rsidRPr="004863DB">
        <w:t>: Use the [Insert peak date] wave as a case study for modeling future outbreaks.</w:t>
      </w:r>
    </w:p>
    <w:p w14:paraId="239879C4" w14:textId="77777777" w:rsidR="004863DB" w:rsidRPr="004863DB" w:rsidRDefault="004863DB" w:rsidP="004863DB">
      <w:pPr>
        <w:numPr>
          <w:ilvl w:val="0"/>
          <w:numId w:val="6"/>
        </w:numPr>
      </w:pPr>
      <w:r w:rsidRPr="004863DB">
        <w:rPr>
          <w:b/>
          <w:bCs/>
        </w:rPr>
        <w:t>Early Response</w:t>
      </w:r>
      <w:r w:rsidRPr="004863DB">
        <w:t>: Strengthen surveillance and healthcare systems in high-correlation areas to break the case-death cycle.</w:t>
      </w:r>
    </w:p>
    <w:p w14:paraId="2B8423B4" w14:textId="77777777" w:rsidR="004863DB" w:rsidRPr="004863DB" w:rsidRDefault="00CF5E05" w:rsidP="004863DB">
      <w:r>
        <w:pict w14:anchorId="0A459BE8">
          <v:rect id="_x0000_i1031" style="width:0;height:1.5pt" o:hralign="center" o:hrstd="t" o:hr="t" fillcolor="#a0a0a0" stroked="f"/>
        </w:pict>
      </w:r>
    </w:p>
    <w:p w14:paraId="075A7F85" w14:textId="77777777" w:rsidR="004863DB" w:rsidRPr="004863DB" w:rsidRDefault="004863DB" w:rsidP="004863DB">
      <w:pPr>
        <w:rPr>
          <w:b/>
          <w:bCs/>
        </w:rPr>
      </w:pPr>
      <w:r w:rsidRPr="004863DB">
        <w:rPr>
          <w:b/>
          <w:bCs/>
        </w:rPr>
        <w:t>Supporting Deliverables</w:t>
      </w:r>
    </w:p>
    <w:p w14:paraId="35DABD9A" w14:textId="4295F228" w:rsidR="004863DB" w:rsidRPr="004863DB" w:rsidRDefault="004863DB" w:rsidP="004863DB">
      <w:pPr>
        <w:numPr>
          <w:ilvl w:val="0"/>
          <w:numId w:val="7"/>
        </w:numPr>
      </w:pPr>
      <w:r w:rsidRPr="004863DB">
        <w:rPr>
          <w:b/>
          <w:bCs/>
        </w:rPr>
        <w:t>EDA</w:t>
      </w:r>
      <w:r w:rsidRPr="004863DB">
        <w:t xml:space="preserve">: Detailed in COVID19_EDA.ipynb and </w:t>
      </w:r>
      <w:r>
        <w:t>Covid_</w:t>
      </w:r>
      <w:r w:rsidRPr="004863DB">
        <w:t>EDA_Report.pdf.</w:t>
      </w:r>
    </w:p>
    <w:p w14:paraId="23A87DD6" w14:textId="77777777" w:rsidR="004863DB" w:rsidRPr="004863DB" w:rsidRDefault="004863DB" w:rsidP="004863DB">
      <w:pPr>
        <w:numPr>
          <w:ilvl w:val="0"/>
          <w:numId w:val="7"/>
        </w:numPr>
      </w:pPr>
      <w:r w:rsidRPr="004863DB">
        <w:rPr>
          <w:b/>
          <w:bCs/>
        </w:rPr>
        <w:t>Dashboard</w:t>
      </w:r>
      <w:r w:rsidRPr="004863DB">
        <w:t>: Interactive exploration available in COVID19_Dashboard.pbix.</w:t>
      </w:r>
    </w:p>
    <w:p w14:paraId="11F039C3" w14:textId="77777777" w:rsidR="004863DB" w:rsidRPr="004863DB" w:rsidRDefault="004863DB" w:rsidP="004863DB">
      <w:r w:rsidRPr="004863DB">
        <w:t>These insights provide a foundation for strategic decision-making, leveraging data-driven evidence to combat the ongoing effects of COVID-19.</w:t>
      </w:r>
    </w:p>
    <w:p w14:paraId="47E49819" w14:textId="77777777" w:rsidR="004863DB" w:rsidRPr="004863DB" w:rsidRDefault="00CF5E05" w:rsidP="004863DB">
      <w:r>
        <w:pict w14:anchorId="2B7AC5B6">
          <v:rect id="_x0000_i1032" style="width:0;height:1.5pt" o:hralign="center" o:hrstd="t" o:hr="t" fillcolor="#a0a0a0" stroked="f"/>
        </w:pict>
      </w:r>
    </w:p>
    <w:p w14:paraId="16798FA9" w14:textId="77777777" w:rsidR="004863DB" w:rsidRDefault="004863DB"/>
    <w:sectPr w:rsidR="0048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32F2"/>
    <w:multiLevelType w:val="multilevel"/>
    <w:tmpl w:val="31B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E54FA"/>
    <w:multiLevelType w:val="multilevel"/>
    <w:tmpl w:val="AB6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1459F"/>
    <w:multiLevelType w:val="multilevel"/>
    <w:tmpl w:val="57E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7495F"/>
    <w:multiLevelType w:val="multilevel"/>
    <w:tmpl w:val="028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05CEB"/>
    <w:multiLevelType w:val="multilevel"/>
    <w:tmpl w:val="BCB8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01AB3"/>
    <w:multiLevelType w:val="multilevel"/>
    <w:tmpl w:val="D25E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63C79"/>
    <w:multiLevelType w:val="multilevel"/>
    <w:tmpl w:val="6AD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20869">
    <w:abstractNumId w:val="6"/>
  </w:num>
  <w:num w:numId="2" w16cid:durableId="1771390291">
    <w:abstractNumId w:val="1"/>
  </w:num>
  <w:num w:numId="3" w16cid:durableId="532767179">
    <w:abstractNumId w:val="3"/>
  </w:num>
  <w:num w:numId="4" w16cid:durableId="243345792">
    <w:abstractNumId w:val="5"/>
  </w:num>
  <w:num w:numId="5" w16cid:durableId="1955356385">
    <w:abstractNumId w:val="4"/>
  </w:num>
  <w:num w:numId="6" w16cid:durableId="649291185">
    <w:abstractNumId w:val="2"/>
  </w:num>
  <w:num w:numId="7" w16cid:durableId="130268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DB"/>
    <w:rsid w:val="004863DB"/>
    <w:rsid w:val="006A7FD1"/>
    <w:rsid w:val="00CF5E05"/>
    <w:rsid w:val="00E4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12D2DD7"/>
  <w15:chartTrackingRefBased/>
  <w15:docId w15:val="{837FE1C5-E46E-4D3D-83C3-C81455A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Gude</dc:creator>
  <cp:keywords/>
  <dc:description/>
  <cp:lastModifiedBy>Neeraja Gude</cp:lastModifiedBy>
  <cp:revision>2</cp:revision>
  <dcterms:created xsi:type="dcterms:W3CDTF">2025-03-28T05:31:00Z</dcterms:created>
  <dcterms:modified xsi:type="dcterms:W3CDTF">2025-03-28T05:31:00Z</dcterms:modified>
</cp:coreProperties>
</file>