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6BF9A" w14:textId="06626878" w:rsidR="00035056" w:rsidRPr="00035056" w:rsidRDefault="00035056" w:rsidP="00035056">
      <w:pPr>
        <w:spacing w:after="0" w:line="240" w:lineRule="auto"/>
        <w:jc w:val="center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035056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Framework Configuration</w:t>
      </w:r>
      <w:r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br/>
      </w:r>
      <w:r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br/>
      </w:r>
    </w:p>
    <w:p w14:paraId="67FBCAEB" w14:textId="77777777" w:rsidR="00035056" w:rsidRPr="00035056" w:rsidRDefault="00035056" w:rsidP="00035056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>
        <w:t>Playwright’s configuration file (</w:t>
      </w:r>
      <w:proofErr w:type="spellStart"/>
      <w:r>
        <w:rPr>
          <w:rStyle w:val="HTMLCode"/>
          <w:rFonts w:eastAsiaTheme="minorHAnsi"/>
          <w:sz w:val="21"/>
          <w:szCs w:val="21"/>
        </w:rPr>
        <w:t>playwright.config.ts</w:t>
      </w:r>
      <w:proofErr w:type="spellEnd"/>
      <w:r>
        <w:t xml:space="preserve">) acts as the central engine for your test automation suite, defining execution </w:t>
      </w:r>
      <w:proofErr w:type="spellStart"/>
      <w:r>
        <w:t>behavior</w:t>
      </w:r>
      <w:proofErr w:type="spellEnd"/>
      <w:r>
        <w:t>, environment variables, and reporting mechanisms</w:t>
      </w:r>
      <w:r>
        <w:br/>
      </w:r>
      <w:r>
        <w:br/>
      </w:r>
      <w:proofErr w:type="spellStart"/>
      <w:r w:rsidRPr="00035056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  <w:t>playwright.config.ts</w:t>
      </w:r>
      <w:proofErr w:type="spellEnd"/>
    </w:p>
    <w:p w14:paraId="41A47A1B" w14:textId="77777777" w:rsidR="00035056" w:rsidRPr="00035056" w:rsidRDefault="00035056" w:rsidP="0003505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3505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The Blueprint</w:t>
      </w:r>
      <w:r w:rsidRPr="00035056">
        <w:rPr>
          <w:rFonts w:ascii="Arial" w:eastAsia="Times New Roman" w:hAnsi="Arial" w:cs="Arial"/>
          <w:kern w:val="0"/>
          <w:lang w:eastAsia="en-IN"/>
          <w14:ligatures w14:val="none"/>
        </w:rPr>
        <w:t>: It is the entry point that configures the entire Playwright test runner.</w:t>
      </w:r>
    </w:p>
    <w:p w14:paraId="5DED2464" w14:textId="77777777" w:rsidR="00035056" w:rsidRPr="00035056" w:rsidRDefault="00035056" w:rsidP="0003505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3505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Global Scope</w:t>
      </w:r>
      <w:r w:rsidRPr="00035056">
        <w:rPr>
          <w:rFonts w:ascii="Arial" w:eastAsia="Times New Roman" w:hAnsi="Arial" w:cs="Arial"/>
          <w:kern w:val="0"/>
          <w:lang w:eastAsia="en-IN"/>
          <w14:ligatures w14:val="none"/>
        </w:rPr>
        <w:t>: Any setting defined here applies to all tests unless overridden locally.</w:t>
      </w:r>
    </w:p>
    <w:p w14:paraId="6D99EE36" w14:textId="77777777" w:rsidR="00035056" w:rsidRPr="00035056" w:rsidRDefault="00035056" w:rsidP="0003505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3505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Structure</w:t>
      </w:r>
      <w:r w:rsidRPr="00035056">
        <w:rPr>
          <w:rFonts w:ascii="Arial" w:eastAsia="Times New Roman" w:hAnsi="Arial" w:cs="Arial"/>
          <w:kern w:val="0"/>
          <w:lang w:eastAsia="en-IN"/>
          <w14:ligatures w14:val="none"/>
        </w:rPr>
        <w:t xml:space="preserve">: Uses the </w:t>
      </w:r>
      <w:proofErr w:type="spellStart"/>
      <w:r w:rsidRPr="00035056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defineConfig</w:t>
      </w:r>
      <w:proofErr w:type="spellEnd"/>
      <w:r w:rsidRPr="00035056">
        <w:rPr>
          <w:rFonts w:ascii="Arial" w:eastAsia="Times New Roman" w:hAnsi="Arial" w:cs="Arial"/>
          <w:kern w:val="0"/>
          <w:lang w:eastAsia="en-IN"/>
          <w14:ligatures w14:val="none"/>
        </w:rPr>
        <w:t xml:space="preserve"> helper to provide TypeScript autocompletion and type safety</w:t>
      </w:r>
    </w:p>
    <w:p w14:paraId="22A14E40" w14:textId="77777777" w:rsidR="00035056" w:rsidRPr="00035056" w:rsidRDefault="00035056" w:rsidP="00035056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proofErr w:type="spellStart"/>
      <w:r w:rsidRPr="00035056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  <w:t>baseURL</w:t>
      </w:r>
      <w:proofErr w:type="spellEnd"/>
    </w:p>
    <w:p w14:paraId="2143C0CC" w14:textId="77777777" w:rsidR="00035056" w:rsidRPr="00035056" w:rsidRDefault="00035056" w:rsidP="0003505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3505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The Root URL</w:t>
      </w:r>
      <w:r w:rsidRPr="00035056">
        <w:rPr>
          <w:rFonts w:ascii="Arial" w:eastAsia="Times New Roman" w:hAnsi="Arial" w:cs="Arial"/>
          <w:kern w:val="0"/>
          <w:lang w:eastAsia="en-IN"/>
          <w14:ligatures w14:val="none"/>
        </w:rPr>
        <w:t xml:space="preserve">: Defines the default web address (e.g., </w:t>
      </w:r>
      <w:r w:rsidRPr="00035056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https://example.com</w:t>
      </w:r>
      <w:r w:rsidRPr="00035056">
        <w:rPr>
          <w:rFonts w:ascii="Arial" w:eastAsia="Times New Roman" w:hAnsi="Arial" w:cs="Arial"/>
          <w:kern w:val="0"/>
          <w:lang w:eastAsia="en-IN"/>
          <w14:ligatures w14:val="none"/>
        </w:rPr>
        <w:t>) for your application.</w:t>
      </w:r>
    </w:p>
    <w:p w14:paraId="3F4819E4" w14:textId="77777777" w:rsidR="00035056" w:rsidRPr="00035056" w:rsidRDefault="00035056" w:rsidP="0003505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3505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Shortens Code</w:t>
      </w:r>
      <w:r w:rsidRPr="00035056">
        <w:rPr>
          <w:rFonts w:ascii="Arial" w:eastAsia="Times New Roman" w:hAnsi="Arial" w:cs="Arial"/>
          <w:kern w:val="0"/>
          <w:lang w:eastAsia="en-IN"/>
          <w14:ligatures w14:val="none"/>
        </w:rPr>
        <w:t xml:space="preserve">: Allows you to write </w:t>
      </w:r>
      <w:r w:rsidRPr="00035056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await </w:t>
      </w:r>
      <w:proofErr w:type="spellStart"/>
      <w:proofErr w:type="gramStart"/>
      <w:r w:rsidRPr="00035056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page.goto</w:t>
      </w:r>
      <w:proofErr w:type="spellEnd"/>
      <w:proofErr w:type="gramEnd"/>
      <w:r w:rsidRPr="00035056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('/login')</w:t>
      </w:r>
      <w:r w:rsidRPr="00035056">
        <w:rPr>
          <w:rFonts w:ascii="Arial" w:eastAsia="Times New Roman" w:hAnsi="Arial" w:cs="Arial"/>
          <w:kern w:val="0"/>
          <w:lang w:eastAsia="en-IN"/>
          <w14:ligatures w14:val="none"/>
        </w:rPr>
        <w:t xml:space="preserve"> instead of the full URL in every test file.</w:t>
      </w:r>
    </w:p>
    <w:p w14:paraId="4C161A1E" w14:textId="77777777" w:rsidR="00035056" w:rsidRPr="00035056" w:rsidRDefault="00035056" w:rsidP="0003505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3505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Environment Switcher</w:t>
      </w:r>
      <w:r w:rsidRPr="00035056">
        <w:rPr>
          <w:rFonts w:ascii="Arial" w:eastAsia="Times New Roman" w:hAnsi="Arial" w:cs="Arial"/>
          <w:kern w:val="0"/>
          <w:lang w:eastAsia="en-IN"/>
          <w14:ligatures w14:val="none"/>
        </w:rPr>
        <w:t>: Changing this single value instantly points your entire test suite to a new environment. [</w:t>
      </w:r>
      <w:hyperlink r:id="rId5" w:history="1">
        <w:r w:rsidRPr="00035056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1</w:t>
        </w:r>
      </w:hyperlink>
      <w:r w:rsidRPr="00035056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hyperlink r:id="rId6" w:history="1">
        <w:r w:rsidRPr="00035056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2</w:t>
        </w:r>
      </w:hyperlink>
      <w:r w:rsidRPr="00035056">
        <w:rPr>
          <w:rFonts w:ascii="Arial" w:eastAsia="Times New Roman" w:hAnsi="Arial" w:cs="Arial"/>
          <w:kern w:val="0"/>
          <w:lang w:eastAsia="en-IN"/>
          <w14:ligatures w14:val="none"/>
        </w:rPr>
        <w:t>]</w:t>
      </w:r>
    </w:p>
    <w:p w14:paraId="5A8792D7" w14:textId="77777777" w:rsidR="00035056" w:rsidRPr="00035056" w:rsidRDefault="00035056" w:rsidP="00035056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03505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Timeouts</w:t>
      </w:r>
    </w:p>
    <w:p w14:paraId="1E191D4C" w14:textId="77777777" w:rsidR="00035056" w:rsidRPr="00035056" w:rsidRDefault="00035056" w:rsidP="0003505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3505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Global Timeout</w:t>
      </w:r>
      <w:r w:rsidRPr="00035056">
        <w:rPr>
          <w:rFonts w:ascii="Arial" w:eastAsia="Times New Roman" w:hAnsi="Arial" w:cs="Arial"/>
          <w:kern w:val="0"/>
          <w:lang w:eastAsia="en-IN"/>
          <w14:ligatures w14:val="none"/>
        </w:rPr>
        <w:t>: The absolute maximum time (e.g., 60 seconds) the entire test suite or a single test can run.</w:t>
      </w:r>
    </w:p>
    <w:p w14:paraId="4485A242" w14:textId="77777777" w:rsidR="00035056" w:rsidRPr="00035056" w:rsidRDefault="00035056" w:rsidP="0003505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3505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Expect Timeout</w:t>
      </w:r>
      <w:r w:rsidRPr="00035056">
        <w:rPr>
          <w:rFonts w:ascii="Arial" w:eastAsia="Times New Roman" w:hAnsi="Arial" w:cs="Arial"/>
          <w:kern w:val="0"/>
          <w:lang w:eastAsia="en-IN"/>
          <w14:ligatures w14:val="none"/>
        </w:rPr>
        <w:t xml:space="preserve">: The maximum time an assertion (e.g., </w:t>
      </w:r>
      <w:r w:rsidRPr="00035056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expect(locator</w:t>
      </w:r>
      <w:proofErr w:type="gramStart"/>
      <w:r w:rsidRPr="00035056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035056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toBeVisible</w:t>
      </w:r>
      <w:proofErr w:type="spellEnd"/>
      <w:proofErr w:type="gramEnd"/>
      <w:r w:rsidRPr="00035056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()</w:t>
      </w:r>
      <w:r w:rsidRPr="00035056">
        <w:rPr>
          <w:rFonts w:ascii="Arial" w:eastAsia="Times New Roman" w:hAnsi="Arial" w:cs="Arial"/>
          <w:kern w:val="0"/>
          <w:lang w:eastAsia="en-IN"/>
          <w14:ligatures w14:val="none"/>
        </w:rPr>
        <w:t>) waits for a condition to be met.</w:t>
      </w:r>
    </w:p>
    <w:p w14:paraId="55AE99EA" w14:textId="77777777" w:rsidR="00035056" w:rsidRPr="00035056" w:rsidRDefault="00035056" w:rsidP="0003505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3505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Action Timeout</w:t>
      </w:r>
      <w:r w:rsidRPr="00035056">
        <w:rPr>
          <w:rFonts w:ascii="Arial" w:eastAsia="Times New Roman" w:hAnsi="Arial" w:cs="Arial"/>
          <w:kern w:val="0"/>
          <w:lang w:eastAsia="en-IN"/>
          <w14:ligatures w14:val="none"/>
        </w:rPr>
        <w:t xml:space="preserve">: The maximum time allowed for actions like </w:t>
      </w:r>
      <w:proofErr w:type="spellStart"/>
      <w:proofErr w:type="gramStart"/>
      <w:r w:rsidRPr="00035056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page.click</w:t>
      </w:r>
      <w:proofErr w:type="spellEnd"/>
      <w:proofErr w:type="gramEnd"/>
      <w:r w:rsidRPr="00035056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()</w:t>
      </w:r>
      <w:r w:rsidRPr="00035056">
        <w:rPr>
          <w:rFonts w:ascii="Arial" w:eastAsia="Times New Roman" w:hAnsi="Arial" w:cs="Arial"/>
          <w:kern w:val="0"/>
          <w:lang w:eastAsia="en-IN"/>
          <w14:ligatures w14:val="none"/>
        </w:rPr>
        <w:t xml:space="preserve"> or </w:t>
      </w:r>
      <w:proofErr w:type="spellStart"/>
      <w:proofErr w:type="gramStart"/>
      <w:r w:rsidRPr="00035056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page.fill</w:t>
      </w:r>
      <w:proofErr w:type="spellEnd"/>
      <w:proofErr w:type="gramEnd"/>
      <w:r w:rsidRPr="00035056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()</w:t>
      </w:r>
      <w:r w:rsidRPr="00035056">
        <w:rPr>
          <w:rFonts w:ascii="Arial" w:eastAsia="Times New Roman" w:hAnsi="Arial" w:cs="Arial"/>
          <w:kern w:val="0"/>
          <w:lang w:eastAsia="en-IN"/>
          <w14:ligatures w14:val="none"/>
        </w:rPr>
        <w:t xml:space="preserve"> to complete.</w:t>
      </w:r>
    </w:p>
    <w:p w14:paraId="26537AFA" w14:textId="77777777" w:rsidR="00035056" w:rsidRPr="00035056" w:rsidRDefault="00035056" w:rsidP="0003505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3505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Navigation Timeout</w:t>
      </w:r>
      <w:r w:rsidRPr="00035056">
        <w:rPr>
          <w:rFonts w:ascii="Arial" w:eastAsia="Times New Roman" w:hAnsi="Arial" w:cs="Arial"/>
          <w:kern w:val="0"/>
          <w:lang w:eastAsia="en-IN"/>
          <w14:ligatures w14:val="none"/>
        </w:rPr>
        <w:t>: The time limit allowed for page loads and network-driven transitions to finish.</w:t>
      </w:r>
    </w:p>
    <w:p w14:paraId="1CCD0761" w14:textId="77777777" w:rsidR="00035056" w:rsidRPr="00035056" w:rsidRDefault="00035056" w:rsidP="00035056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03505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Retries</w:t>
      </w:r>
    </w:p>
    <w:p w14:paraId="00A0D79A" w14:textId="77777777" w:rsidR="00035056" w:rsidRPr="00035056" w:rsidRDefault="00035056" w:rsidP="0003505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3505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Flakiness Buffer</w:t>
      </w:r>
      <w:r w:rsidRPr="00035056">
        <w:rPr>
          <w:rFonts w:ascii="Arial" w:eastAsia="Times New Roman" w:hAnsi="Arial" w:cs="Arial"/>
          <w:kern w:val="0"/>
          <w:lang w:eastAsia="en-IN"/>
          <w14:ligatures w14:val="none"/>
        </w:rPr>
        <w:t>: Automatically re-runs a failed test a specified number of times before marking it as failed.</w:t>
      </w:r>
    </w:p>
    <w:p w14:paraId="357BEDBC" w14:textId="77777777" w:rsidR="00035056" w:rsidRPr="00035056" w:rsidRDefault="00035056" w:rsidP="0003505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3505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Flaky Status</w:t>
      </w:r>
      <w:r w:rsidRPr="00035056">
        <w:rPr>
          <w:rFonts w:ascii="Arial" w:eastAsia="Times New Roman" w:hAnsi="Arial" w:cs="Arial"/>
          <w:kern w:val="0"/>
          <w:lang w:eastAsia="en-IN"/>
          <w14:ligatures w14:val="none"/>
        </w:rPr>
        <w:t>: If a test fails first but passes on the retry, Playwright flags it as "flaky" rather than "failed."</w:t>
      </w:r>
    </w:p>
    <w:p w14:paraId="6E5C2760" w14:textId="77777777" w:rsidR="00035056" w:rsidRPr="00035056" w:rsidRDefault="00035056" w:rsidP="0003505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3505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CI Stabilizer</w:t>
      </w:r>
      <w:r w:rsidRPr="00035056">
        <w:rPr>
          <w:rFonts w:ascii="Arial" w:eastAsia="Times New Roman" w:hAnsi="Arial" w:cs="Arial"/>
          <w:kern w:val="0"/>
          <w:lang w:eastAsia="en-IN"/>
          <w14:ligatures w14:val="none"/>
        </w:rPr>
        <w:t>: Crucial for continuous integration pipelines to prevent random network blips from breaking builds.</w:t>
      </w:r>
    </w:p>
    <w:p w14:paraId="6E6BD94B" w14:textId="77777777" w:rsidR="00035056" w:rsidRPr="00035056" w:rsidRDefault="00035056" w:rsidP="00035056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03505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Workers</w:t>
      </w:r>
    </w:p>
    <w:p w14:paraId="3A7BFA79" w14:textId="77777777" w:rsidR="00035056" w:rsidRPr="00035056" w:rsidRDefault="00035056" w:rsidP="00035056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3505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Parallel Execution</w:t>
      </w:r>
      <w:r w:rsidRPr="00035056">
        <w:rPr>
          <w:rFonts w:ascii="Arial" w:eastAsia="Times New Roman" w:hAnsi="Arial" w:cs="Arial"/>
          <w:kern w:val="0"/>
          <w:lang w:eastAsia="en-IN"/>
          <w14:ligatures w14:val="none"/>
        </w:rPr>
        <w:t>: Workers are independent OS processes that run different test files simultaneously.</w:t>
      </w:r>
    </w:p>
    <w:p w14:paraId="4144C0E9" w14:textId="77777777" w:rsidR="00035056" w:rsidRPr="00035056" w:rsidRDefault="00035056" w:rsidP="00035056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3505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CPU Utilization</w:t>
      </w:r>
      <w:r w:rsidRPr="00035056">
        <w:rPr>
          <w:rFonts w:ascii="Arial" w:eastAsia="Times New Roman" w:hAnsi="Arial" w:cs="Arial"/>
          <w:kern w:val="0"/>
          <w:lang w:eastAsia="en-IN"/>
          <w14:ligatures w14:val="none"/>
        </w:rPr>
        <w:t>: Playwright defaults the number of workers to half of your machine's available CPU cores.</w:t>
      </w:r>
    </w:p>
    <w:p w14:paraId="05A97307" w14:textId="77777777" w:rsidR="00035056" w:rsidRPr="00035056" w:rsidRDefault="00035056" w:rsidP="00035056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3505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Isolation</w:t>
      </w:r>
      <w:r w:rsidRPr="00035056">
        <w:rPr>
          <w:rFonts w:ascii="Arial" w:eastAsia="Times New Roman" w:hAnsi="Arial" w:cs="Arial"/>
          <w:kern w:val="0"/>
          <w:lang w:eastAsia="en-IN"/>
          <w14:ligatures w14:val="none"/>
        </w:rPr>
        <w:t>: Each worker process spins up its own browser instance, ensuring tests do not leak state to one another.</w:t>
      </w:r>
    </w:p>
    <w:p w14:paraId="61886CE6" w14:textId="77777777" w:rsidR="00035056" w:rsidRPr="00035056" w:rsidRDefault="00035056" w:rsidP="00035056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03505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Reporters</w:t>
      </w:r>
    </w:p>
    <w:p w14:paraId="49C6A55F" w14:textId="77777777" w:rsidR="00035056" w:rsidRPr="00035056" w:rsidRDefault="00035056" w:rsidP="00035056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3505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Feedback Mechanism</w:t>
      </w:r>
      <w:r w:rsidRPr="00035056">
        <w:rPr>
          <w:rFonts w:ascii="Arial" w:eastAsia="Times New Roman" w:hAnsi="Arial" w:cs="Arial"/>
          <w:kern w:val="0"/>
          <w:lang w:eastAsia="en-IN"/>
          <w14:ligatures w14:val="none"/>
        </w:rPr>
        <w:t>: Dictates how test results are formatted and delivered after execution completes.</w:t>
      </w:r>
    </w:p>
    <w:p w14:paraId="64C303FA" w14:textId="77777777" w:rsidR="00035056" w:rsidRPr="00035056" w:rsidRDefault="00035056" w:rsidP="00035056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3505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lastRenderedPageBreak/>
        <w:t>Built-in Options</w:t>
      </w:r>
      <w:r w:rsidRPr="00035056">
        <w:rPr>
          <w:rFonts w:ascii="Arial" w:eastAsia="Times New Roman" w:hAnsi="Arial" w:cs="Arial"/>
          <w:kern w:val="0"/>
          <w:lang w:eastAsia="en-IN"/>
          <w14:ligatures w14:val="none"/>
        </w:rPr>
        <w:t xml:space="preserve">: Includes </w:t>
      </w:r>
      <w:r w:rsidRPr="00035056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list</w:t>
      </w:r>
      <w:r w:rsidRPr="00035056">
        <w:rPr>
          <w:rFonts w:ascii="Arial" w:eastAsia="Times New Roman" w:hAnsi="Arial" w:cs="Arial"/>
          <w:kern w:val="0"/>
          <w:lang w:eastAsia="en-IN"/>
          <w14:ligatures w14:val="none"/>
        </w:rPr>
        <w:t xml:space="preserve"> (for terminal output), </w:t>
      </w:r>
      <w:r w:rsidRPr="00035056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html</w:t>
      </w:r>
      <w:r w:rsidRPr="00035056">
        <w:rPr>
          <w:rFonts w:ascii="Arial" w:eastAsia="Times New Roman" w:hAnsi="Arial" w:cs="Arial"/>
          <w:kern w:val="0"/>
          <w:lang w:eastAsia="en-IN"/>
          <w14:ligatures w14:val="none"/>
        </w:rPr>
        <w:t xml:space="preserve"> (for an interactive browser report), and </w:t>
      </w:r>
      <w:r w:rsidRPr="00035056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dot</w:t>
      </w:r>
      <w:r w:rsidRPr="00035056">
        <w:rPr>
          <w:rFonts w:ascii="Arial" w:eastAsia="Times New Roman" w:hAnsi="Arial" w:cs="Arial"/>
          <w:kern w:val="0"/>
          <w:lang w:eastAsia="en-IN"/>
          <w14:ligatures w14:val="none"/>
        </w:rPr>
        <w:t xml:space="preserve"> (for minimalist CI views).</w:t>
      </w:r>
    </w:p>
    <w:p w14:paraId="287C7F30" w14:textId="77777777" w:rsidR="00035056" w:rsidRPr="00035056" w:rsidRDefault="00035056" w:rsidP="00035056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3505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Multi-reporting</w:t>
      </w:r>
      <w:r w:rsidRPr="00035056">
        <w:rPr>
          <w:rFonts w:ascii="Arial" w:eastAsia="Times New Roman" w:hAnsi="Arial" w:cs="Arial"/>
          <w:kern w:val="0"/>
          <w:lang w:eastAsia="en-IN"/>
          <w14:ligatures w14:val="none"/>
        </w:rPr>
        <w:t>: You can combine multiple reporters simultaneously (e.g., terminal output + HTML generation).</w:t>
      </w:r>
    </w:p>
    <w:p w14:paraId="3685D3BB" w14:textId="77777777" w:rsidR="00035056" w:rsidRPr="00035056" w:rsidRDefault="00035056" w:rsidP="00035056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03505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Projects</w:t>
      </w:r>
    </w:p>
    <w:p w14:paraId="471885E0" w14:textId="77777777" w:rsidR="00035056" w:rsidRPr="00035056" w:rsidRDefault="00035056" w:rsidP="00035056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3505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Matrix Execution</w:t>
      </w:r>
      <w:r w:rsidRPr="00035056">
        <w:rPr>
          <w:rFonts w:ascii="Arial" w:eastAsia="Times New Roman" w:hAnsi="Arial" w:cs="Arial"/>
          <w:kern w:val="0"/>
          <w:lang w:eastAsia="en-IN"/>
          <w14:ligatures w14:val="none"/>
        </w:rPr>
        <w:t>: Defines a list of execution environments, allowing you to run the same test suite under different conditions.</w:t>
      </w:r>
    </w:p>
    <w:p w14:paraId="12D4AD28" w14:textId="77777777" w:rsidR="00035056" w:rsidRPr="00035056" w:rsidRDefault="00035056" w:rsidP="00035056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3505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Browser Matrices</w:t>
      </w:r>
      <w:r w:rsidRPr="00035056">
        <w:rPr>
          <w:rFonts w:ascii="Arial" w:eastAsia="Times New Roman" w:hAnsi="Arial" w:cs="Arial"/>
          <w:kern w:val="0"/>
          <w:lang w:eastAsia="en-IN"/>
          <w14:ligatures w14:val="none"/>
        </w:rPr>
        <w:t xml:space="preserve">: Commonly used to split tests across </w:t>
      </w:r>
      <w:r w:rsidRPr="0003505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Chromium</w:t>
      </w:r>
      <w:r w:rsidRPr="00035056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r w:rsidRPr="0003505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Firefox</w:t>
      </w:r>
      <w:r w:rsidRPr="00035056">
        <w:rPr>
          <w:rFonts w:ascii="Arial" w:eastAsia="Times New Roman" w:hAnsi="Arial" w:cs="Arial"/>
          <w:kern w:val="0"/>
          <w:lang w:eastAsia="en-IN"/>
          <w14:ligatures w14:val="none"/>
        </w:rPr>
        <w:t xml:space="preserve">, and </w:t>
      </w:r>
      <w:proofErr w:type="spellStart"/>
      <w:r w:rsidRPr="0003505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Webkit</w:t>
      </w:r>
      <w:proofErr w:type="spellEnd"/>
      <w:r w:rsidRPr="00035056">
        <w:rPr>
          <w:rFonts w:ascii="Arial" w:eastAsia="Times New Roman" w:hAnsi="Arial" w:cs="Arial"/>
          <w:kern w:val="0"/>
          <w:lang w:eastAsia="en-IN"/>
          <w14:ligatures w14:val="none"/>
        </w:rPr>
        <w:t>.</w:t>
      </w:r>
    </w:p>
    <w:p w14:paraId="040395A7" w14:textId="77777777" w:rsidR="00035056" w:rsidRPr="00035056" w:rsidRDefault="00035056" w:rsidP="00035056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3505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Device Emulation</w:t>
      </w:r>
      <w:r w:rsidRPr="00035056">
        <w:rPr>
          <w:rFonts w:ascii="Arial" w:eastAsia="Times New Roman" w:hAnsi="Arial" w:cs="Arial"/>
          <w:kern w:val="0"/>
          <w:lang w:eastAsia="en-IN"/>
          <w14:ligatures w14:val="none"/>
        </w:rPr>
        <w:t>: Configures specific projects to mimic mobile screens, viewport sizes, or dark mode settings.</w:t>
      </w:r>
    </w:p>
    <w:p w14:paraId="4803B3E3" w14:textId="77777777" w:rsidR="00035056" w:rsidRPr="00035056" w:rsidRDefault="00035056" w:rsidP="00035056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03505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Fixtures</w:t>
      </w:r>
    </w:p>
    <w:p w14:paraId="5118ED9F" w14:textId="77777777" w:rsidR="00035056" w:rsidRPr="00035056" w:rsidRDefault="00035056" w:rsidP="00035056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3505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State Injectors</w:t>
      </w:r>
      <w:r w:rsidRPr="00035056">
        <w:rPr>
          <w:rFonts w:ascii="Arial" w:eastAsia="Times New Roman" w:hAnsi="Arial" w:cs="Arial"/>
          <w:kern w:val="0"/>
          <w:lang w:eastAsia="en-IN"/>
          <w14:ligatures w14:val="none"/>
        </w:rPr>
        <w:t xml:space="preserve">: Reusable environment setups (like </w:t>
      </w:r>
      <w:r w:rsidRPr="00035056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page</w:t>
      </w:r>
      <w:r w:rsidRPr="00035056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r w:rsidRPr="00035056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browser</w:t>
      </w:r>
      <w:r w:rsidRPr="00035056">
        <w:rPr>
          <w:rFonts w:ascii="Arial" w:eastAsia="Times New Roman" w:hAnsi="Arial" w:cs="Arial"/>
          <w:kern w:val="0"/>
          <w:lang w:eastAsia="en-IN"/>
          <w14:ligatures w14:val="none"/>
        </w:rPr>
        <w:t xml:space="preserve">, or custom ones like </w:t>
      </w:r>
      <w:proofErr w:type="spellStart"/>
      <w:r w:rsidRPr="00035056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authenticatedPage</w:t>
      </w:r>
      <w:proofErr w:type="spellEnd"/>
      <w:r w:rsidRPr="00035056">
        <w:rPr>
          <w:rFonts w:ascii="Arial" w:eastAsia="Times New Roman" w:hAnsi="Arial" w:cs="Arial"/>
          <w:kern w:val="0"/>
          <w:lang w:eastAsia="en-IN"/>
          <w14:ligatures w14:val="none"/>
        </w:rPr>
        <w:t>) passed into tests.</w:t>
      </w:r>
    </w:p>
    <w:p w14:paraId="4460C4A7" w14:textId="77777777" w:rsidR="00035056" w:rsidRPr="00035056" w:rsidRDefault="00035056" w:rsidP="00035056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3505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Encapsulated Lifecycle</w:t>
      </w:r>
      <w:r w:rsidRPr="00035056">
        <w:rPr>
          <w:rFonts w:ascii="Arial" w:eastAsia="Times New Roman" w:hAnsi="Arial" w:cs="Arial"/>
          <w:kern w:val="0"/>
          <w:lang w:eastAsia="en-IN"/>
          <w14:ligatures w14:val="none"/>
        </w:rPr>
        <w:t>: Fixtures automatically handle their own setup before the test and teardown (cleanup) after the test.</w:t>
      </w:r>
    </w:p>
    <w:p w14:paraId="4F6516FB" w14:textId="77777777" w:rsidR="00035056" w:rsidRPr="00035056" w:rsidRDefault="00035056" w:rsidP="00035056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3505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On-Demand</w:t>
      </w:r>
      <w:r w:rsidRPr="00035056">
        <w:rPr>
          <w:rFonts w:ascii="Arial" w:eastAsia="Times New Roman" w:hAnsi="Arial" w:cs="Arial"/>
          <w:kern w:val="0"/>
          <w:lang w:eastAsia="en-IN"/>
          <w14:ligatures w14:val="none"/>
        </w:rPr>
        <w:t>: Playwright only initializes a fixture if a specific test explicitly requests it in its signature</w:t>
      </w:r>
    </w:p>
    <w:p w14:paraId="56FDD135" w14:textId="77777777" w:rsidR="00035056" w:rsidRPr="00035056" w:rsidRDefault="00035056" w:rsidP="00035056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03505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Environment-Specific Configuration</w:t>
      </w:r>
    </w:p>
    <w:p w14:paraId="624FD204" w14:textId="77777777" w:rsidR="00035056" w:rsidRPr="00035056" w:rsidRDefault="00035056" w:rsidP="00035056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3505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Dynamic Targeting</w:t>
      </w:r>
      <w:r w:rsidRPr="00035056">
        <w:rPr>
          <w:rFonts w:ascii="Arial" w:eastAsia="Times New Roman" w:hAnsi="Arial" w:cs="Arial"/>
          <w:kern w:val="0"/>
          <w:lang w:eastAsia="en-IN"/>
          <w14:ligatures w14:val="none"/>
        </w:rPr>
        <w:t xml:space="preserve">: Uses </w:t>
      </w:r>
      <w:r w:rsidRPr="00035056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.env</w:t>
      </w:r>
      <w:r w:rsidRPr="00035056">
        <w:rPr>
          <w:rFonts w:ascii="Arial" w:eastAsia="Times New Roman" w:hAnsi="Arial" w:cs="Arial"/>
          <w:kern w:val="0"/>
          <w:lang w:eastAsia="en-IN"/>
          <w14:ligatures w14:val="none"/>
        </w:rPr>
        <w:t xml:space="preserve"> files or system variables (</w:t>
      </w:r>
      <w:proofErr w:type="spellStart"/>
      <w:r w:rsidRPr="00035056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process.env</w:t>
      </w:r>
      <w:proofErr w:type="spellEnd"/>
      <w:r w:rsidRPr="00035056">
        <w:rPr>
          <w:rFonts w:ascii="Arial" w:eastAsia="Times New Roman" w:hAnsi="Arial" w:cs="Arial"/>
          <w:kern w:val="0"/>
          <w:lang w:eastAsia="en-IN"/>
          <w14:ligatures w14:val="none"/>
        </w:rPr>
        <w:t>) to alter configurations based on the deployment pipeline.</w:t>
      </w:r>
    </w:p>
    <w:p w14:paraId="2B38D5A5" w14:textId="77777777" w:rsidR="00035056" w:rsidRPr="00035056" w:rsidRDefault="00035056" w:rsidP="00035056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3505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Secret Management</w:t>
      </w:r>
      <w:r w:rsidRPr="00035056">
        <w:rPr>
          <w:rFonts w:ascii="Arial" w:eastAsia="Times New Roman" w:hAnsi="Arial" w:cs="Arial"/>
          <w:kern w:val="0"/>
          <w:lang w:eastAsia="en-IN"/>
          <w14:ligatures w14:val="none"/>
        </w:rPr>
        <w:t>: Prevents hardcoding passwords, API tokens, and URLs into your repository.</w:t>
      </w:r>
    </w:p>
    <w:p w14:paraId="3E68EDE3" w14:textId="77777777" w:rsidR="00035056" w:rsidRPr="00035056" w:rsidRDefault="00035056" w:rsidP="00035056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3505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Conditional Logic</w:t>
      </w:r>
      <w:r w:rsidRPr="00035056">
        <w:rPr>
          <w:rFonts w:ascii="Arial" w:eastAsia="Times New Roman" w:hAnsi="Arial" w:cs="Arial"/>
          <w:kern w:val="0"/>
          <w:lang w:eastAsia="en-IN"/>
          <w14:ligatures w14:val="none"/>
        </w:rPr>
        <w:t xml:space="preserve">: Modifies </w:t>
      </w:r>
      <w:r w:rsidRPr="00035056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workers</w:t>
      </w:r>
      <w:r w:rsidRPr="00035056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r w:rsidRPr="00035056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retries</w:t>
      </w:r>
      <w:r w:rsidRPr="00035056">
        <w:rPr>
          <w:rFonts w:ascii="Arial" w:eastAsia="Times New Roman" w:hAnsi="Arial" w:cs="Arial"/>
          <w:kern w:val="0"/>
          <w:lang w:eastAsia="en-IN"/>
          <w14:ligatures w14:val="none"/>
        </w:rPr>
        <w:t xml:space="preserve">, or </w:t>
      </w:r>
      <w:r w:rsidRPr="00035056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reporters</w:t>
      </w:r>
      <w:r w:rsidRPr="00035056">
        <w:rPr>
          <w:rFonts w:ascii="Arial" w:eastAsia="Times New Roman" w:hAnsi="Arial" w:cs="Arial"/>
          <w:kern w:val="0"/>
          <w:lang w:eastAsia="en-IN"/>
          <w14:ligatures w14:val="none"/>
        </w:rPr>
        <w:t xml:space="preserve"> dynamically (e.g., running fewer workers on CI than on a local machine).</w:t>
      </w:r>
    </w:p>
    <w:p w14:paraId="7606FAF6" w14:textId="42CC82AF" w:rsidR="00035056" w:rsidRDefault="007A77D8">
      <w:r>
        <w:br/>
      </w:r>
      <w:r>
        <w:br/>
        <w:t xml:space="preserve">Reference: </w:t>
      </w:r>
      <w:r w:rsidRPr="007A77D8">
        <w:t>https://playwright.dev/docs/test-configuration</w:t>
      </w:r>
    </w:p>
    <w:sectPr w:rsidR="000350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50E3A"/>
    <w:multiLevelType w:val="multilevel"/>
    <w:tmpl w:val="FE3E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174F5"/>
    <w:multiLevelType w:val="multilevel"/>
    <w:tmpl w:val="0150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36E92"/>
    <w:multiLevelType w:val="multilevel"/>
    <w:tmpl w:val="600E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67CC6"/>
    <w:multiLevelType w:val="multilevel"/>
    <w:tmpl w:val="2152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7283D"/>
    <w:multiLevelType w:val="multilevel"/>
    <w:tmpl w:val="E8C6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B637D"/>
    <w:multiLevelType w:val="multilevel"/>
    <w:tmpl w:val="EC02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FB7E60"/>
    <w:multiLevelType w:val="multilevel"/>
    <w:tmpl w:val="FA8A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A11DF2"/>
    <w:multiLevelType w:val="multilevel"/>
    <w:tmpl w:val="EF18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901365"/>
    <w:multiLevelType w:val="multilevel"/>
    <w:tmpl w:val="6790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771546">
    <w:abstractNumId w:val="1"/>
  </w:num>
  <w:num w:numId="2" w16cid:durableId="125395759">
    <w:abstractNumId w:val="3"/>
  </w:num>
  <w:num w:numId="3" w16cid:durableId="135799957">
    <w:abstractNumId w:val="4"/>
  </w:num>
  <w:num w:numId="4" w16cid:durableId="1242107916">
    <w:abstractNumId w:val="8"/>
  </w:num>
  <w:num w:numId="5" w16cid:durableId="228227694">
    <w:abstractNumId w:val="0"/>
  </w:num>
  <w:num w:numId="6" w16cid:durableId="375932145">
    <w:abstractNumId w:val="6"/>
  </w:num>
  <w:num w:numId="7" w16cid:durableId="1928994664">
    <w:abstractNumId w:val="5"/>
  </w:num>
  <w:num w:numId="8" w16cid:durableId="629629092">
    <w:abstractNumId w:val="7"/>
  </w:num>
  <w:num w:numId="9" w16cid:durableId="1478633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056"/>
    <w:rsid w:val="00035056"/>
    <w:rsid w:val="0015560C"/>
    <w:rsid w:val="007A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87A86"/>
  <w15:chartTrackingRefBased/>
  <w15:docId w15:val="{B2A82206-B813-4D45-B28C-36183C33F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0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0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0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0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0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0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0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0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0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0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056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035056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03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qyif">
    <w:name w:val="inqyif"/>
    <w:basedOn w:val="DefaultParagraphFont"/>
    <w:rsid w:val="00035056"/>
  </w:style>
  <w:style w:type="character" w:styleId="Strong">
    <w:name w:val="Strong"/>
    <w:basedOn w:val="DefaultParagraphFont"/>
    <w:uiPriority w:val="22"/>
    <w:qFormat/>
    <w:rsid w:val="0003505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3505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9860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tadsolution.com/top-100-playwright-interview-questions-and-answers" TargetMode="External"/><Relationship Id="rId5" Type="http://schemas.openxmlformats.org/officeDocument/2006/relationships/hyperlink" Target="https://umairqa.medium.com/configuring-web-server-in-playwright-for-end-to-end-testing-db3dda8415b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545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Gaddam Neeraja</dc:creator>
  <cp:keywords/>
  <dc:description/>
  <cp:lastModifiedBy>Gaddam Neeraja</cp:lastModifiedBy>
  <cp:revision>1</cp:revision>
  <dcterms:created xsi:type="dcterms:W3CDTF">2026-08-20T04:29:00Z</dcterms:created>
  <dcterms:modified xsi:type="dcterms:W3CDTF">2026-08-20T04:41:00Z</dcterms:modified>
</cp:coreProperties>
</file>