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BUSINESS REQUIREMENTS DOCUMENT</w:t>
      </w:r>
    </w:p>
    <w:p>
      <w:pPr>
        <w:spacing w:after="60"/>
      </w:pPr>
      <w:r>
        <w:rPr>
          <w:b/>
          <w:bCs/>
          <w:sz w:val="40"/>
          <w:szCs w:val="40"/>
        </w:rPr>
        <w:t xml:space="preserve">ARIA</w:t>
      </w:r>
    </w:p>
    <w:p>
      <w:pPr>
        <w:spacing w:after="200"/>
      </w:pPr>
      <w:r>
        <w:rPr>
          <w:i/>
          <w:iCs/>
          <w:sz w:val="24"/>
          <w:szCs w:val="24"/>
        </w:rPr>
        <w:t xml:space="preserve">Adaptive Reasoning Intelligence Assistant</w:t>
      </w:r>
    </w:p>
    <w:p>
      <w:pPr>
        <w:spacing w:after="160"/>
      </w:pPr>
      <w:r>
        <w:t xml:space="preserve">A Self-Hosted, Privacy-First Personal AI That Learns, Grows, and Evolves With You Over Time</w:t>
      </w:r>
    </w:p>
    <w:p>
      <w:pPr>
        <w:spacing w:after="160"/>
      </w:pPr>
      <w:r>
        <w:rPr>
          <w:b/>
          <w:bCs/>
        </w:rPr>
        <w:t xml:space="preserve">Version 2.2  |  July 2026  |  Confidential</w:t>
      </w:r>
    </w:p>
    <w:p>
      <w:pPr>
        <w:pStyle w:val="Heading1"/>
        <w:spacing w:after="200" w:before="40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20"/>
              <w:bottom w:type="dxa" w:w="100"/>
              <w:right w:type="dxa" w:w="120"/>
            </w:tcMar>
          </w:tcPr>
          <w:p>
            <w:r>
              <w:rPr>
                <w:b/>
                <w:bCs/>
              </w:rPr>
              <w:t xml:space="preserve">Project Name</w:t>
            </w:r>
          </w:p>
        </w:tc>
        <w:tc>
          <w:tcPr>
            <w:tcW w:type="dxa" w:w="6500"/>
            <w:shd w:fill="F2F2F2" w:val="clear"/>
            <w:tcMar>
              <w:top w:type="dxa" w:w="100"/>
              <w:left w:type="dxa" w:w="120"/>
              <w:bottom w:type="dxa" w:w="100"/>
              <w:right w:type="dxa" w:w="120"/>
            </w:tcMar>
          </w:tcPr>
          <w:p>
            <w:r>
              <w:rPr>
                <w:b/>
                <w:bCs/>
              </w:rPr>
              <w:t xml:space="preserve">ARIA — Adaptive Reasoning Intelligence Assistant</w:t>
            </w:r>
          </w:p>
        </w:tc>
      </w:tr>
      <w:tr>
        <w:tc>
          <w:tcPr>
            <w:tcW w:type="dxa" w:w="3000"/>
            <w:tcMar>
              <w:top w:type="dxa" w:w="100"/>
              <w:left w:type="dxa" w:w="120"/>
              <w:bottom w:type="dxa" w:w="100"/>
              <w:right w:type="dxa" w:w="120"/>
            </w:tcMar>
          </w:tcPr>
          <w:p>
            <w:r>
              <w:rPr>
                <w:b w:val="false"/>
                <w:bCs w:val="false"/>
              </w:rPr>
              <w:t xml:space="preserve">Document Type</w:t>
            </w:r>
          </w:p>
        </w:tc>
        <w:tc>
          <w:tcPr>
            <w:tcW w:type="dxa" w:w="6500"/>
            <w:tcMar>
              <w:top w:type="dxa" w:w="100"/>
              <w:left w:type="dxa" w:w="120"/>
              <w:bottom w:type="dxa" w:w="100"/>
              <w:right w:type="dxa" w:w="120"/>
            </w:tcMar>
          </w:tcPr>
          <w:p>
            <w:r>
              <w:rPr>
                <w:b w:val="false"/>
                <w:bCs w:val="false"/>
              </w:rPr>
              <w:t xml:space="preserve">Business Requirements Document (BRD)</w:t>
            </w:r>
          </w:p>
        </w:tc>
      </w:tr>
      <w:tr>
        <w:tc>
          <w:tcPr>
            <w:tcW w:type="dxa" w:w="3000"/>
            <w:tcMar>
              <w:top w:type="dxa" w:w="100"/>
              <w:left w:type="dxa" w:w="120"/>
              <w:bottom w:type="dxa" w:w="100"/>
              <w:right w:type="dxa" w:w="120"/>
            </w:tcMar>
          </w:tcPr>
          <w:p>
            <w:r>
              <w:rPr>
                <w:b w:val="false"/>
                <w:bCs w:val="false"/>
              </w:rPr>
              <w:t xml:space="preserve">Version</w:t>
            </w:r>
          </w:p>
        </w:tc>
        <w:tc>
          <w:tcPr>
            <w:tcW w:type="dxa" w:w="6500"/>
            <w:tcMar>
              <w:top w:type="dxa" w:w="100"/>
              <w:left w:type="dxa" w:w="120"/>
              <w:bottom w:type="dxa" w:w="100"/>
              <w:right w:type="dxa" w:w="120"/>
            </w:tcMar>
          </w:tcPr>
          <w:p>
            <w:r>
              <w:rPr>
                <w:b w:val="false"/>
                <w:bCs w:val="false"/>
              </w:rPr>
              <w:t xml:space="preserve">2.2</w:t>
            </w:r>
          </w:p>
        </w:tc>
      </w:tr>
      <w:tr>
        <w:tc>
          <w:tcPr>
            <w:tcW w:type="dxa" w:w="3000"/>
            <w:tcMar>
              <w:top w:type="dxa" w:w="100"/>
              <w:left w:type="dxa" w:w="120"/>
              <w:bottom w:type="dxa" w:w="100"/>
              <w:right w:type="dxa" w:w="120"/>
            </w:tcMar>
          </w:tcPr>
          <w:p>
            <w:r>
              <w:rPr>
                <w:b w:val="false"/>
                <w:bCs w:val="false"/>
              </w:rPr>
              <w:t xml:space="preserve">Date</w:t>
            </w:r>
          </w:p>
        </w:tc>
        <w:tc>
          <w:tcPr>
            <w:tcW w:type="dxa" w:w="6500"/>
            <w:tcMar>
              <w:top w:type="dxa" w:w="100"/>
              <w:left w:type="dxa" w:w="120"/>
              <w:bottom w:type="dxa" w:w="100"/>
              <w:right w:type="dxa" w:w="120"/>
            </w:tcMar>
          </w:tcPr>
          <w:p>
            <w:r>
              <w:rPr>
                <w:b w:val="false"/>
                <w:bCs w:val="false"/>
              </w:rPr>
              <w:t xml:space="preserve">July 2026</w:t>
            </w:r>
          </w:p>
        </w:tc>
      </w:tr>
      <w:tr>
        <w:tc>
          <w:tcPr>
            <w:tcW w:type="dxa" w:w="3000"/>
            <w:tcMar>
              <w:top w:type="dxa" w:w="100"/>
              <w:left w:type="dxa" w:w="120"/>
              <w:bottom w:type="dxa" w:w="100"/>
              <w:right w:type="dxa" w:w="120"/>
            </w:tcMar>
          </w:tcPr>
          <w:p>
            <w:r>
              <w:rPr>
                <w:b w:val="false"/>
                <w:bCs w:val="false"/>
              </w:rPr>
              <w:t xml:space="preserve">Status</w:t>
            </w:r>
          </w:p>
        </w:tc>
        <w:tc>
          <w:tcPr>
            <w:tcW w:type="dxa" w:w="6500"/>
            <w:tcMar>
              <w:top w:type="dxa" w:w="100"/>
              <w:left w:type="dxa" w:w="120"/>
              <w:bottom w:type="dxa" w:w="100"/>
              <w:right w:type="dxa" w:w="120"/>
            </w:tcMar>
          </w:tcPr>
          <w:p>
            <w:r>
              <w:rPr>
                <w:b w:val="false"/>
                <w:bCs w:val="false"/>
              </w:rPr>
              <w:t xml:space="preserve">Draft — In Planning</w:t>
            </w:r>
          </w:p>
        </w:tc>
      </w:tr>
      <w:tr>
        <w:tc>
          <w:tcPr>
            <w:tcW w:type="dxa" w:w="3000"/>
            <w:tcMar>
              <w:top w:type="dxa" w:w="100"/>
              <w:left w:type="dxa" w:w="120"/>
              <w:bottom w:type="dxa" w:w="100"/>
              <w:right w:type="dxa" w:w="120"/>
            </w:tcMar>
          </w:tcPr>
          <w:p>
            <w:r>
              <w:rPr>
                <w:b w:val="false"/>
                <w:bCs w:val="false"/>
              </w:rPr>
              <w:t xml:space="preserve">Owner</w:t>
            </w:r>
          </w:p>
        </w:tc>
        <w:tc>
          <w:tcPr>
            <w:tcW w:type="dxa" w:w="6500"/>
            <w:tcMar>
              <w:top w:type="dxa" w:w="100"/>
              <w:left w:type="dxa" w:w="120"/>
              <w:bottom w:type="dxa" w:w="100"/>
              <w:right w:type="dxa" w:w="120"/>
            </w:tcMar>
          </w:tcPr>
          <w:p>
            <w:r>
              <w:rPr>
                <w:b w:val="false"/>
                <w:bCs w:val="false"/>
              </w:rPr>
              <w:t xml:space="preserve">Project Founder</w:t>
            </w:r>
          </w:p>
        </w:tc>
      </w:tr>
      <w:tr>
        <w:tc>
          <w:tcPr>
            <w:tcW w:type="dxa" w:w="3000"/>
            <w:tcMar>
              <w:top w:type="dxa" w:w="100"/>
              <w:left w:type="dxa" w:w="120"/>
              <w:bottom w:type="dxa" w:w="100"/>
              <w:right w:type="dxa" w:w="120"/>
            </w:tcMar>
          </w:tcPr>
          <w:p>
            <w:r>
              <w:rPr>
                <w:b w:val="false"/>
                <w:bCs w:val="false"/>
              </w:rPr>
              <w:t xml:space="preserve">Inspired By</w:t>
            </w:r>
          </w:p>
        </w:tc>
        <w:tc>
          <w:tcPr>
            <w:tcW w:type="dxa" w:w="6500"/>
            <w:tcMar>
              <w:top w:type="dxa" w:w="100"/>
              <w:left w:type="dxa" w:w="120"/>
              <w:bottom w:type="dxa" w:w="100"/>
              <w:right w:type="dxa" w:w="120"/>
            </w:tcMar>
          </w:tcPr>
          <w:p>
            <w:r>
              <w:rPr>
                <w:b w:val="false"/>
                <w:bCs w:val="false"/>
              </w:rPr>
              <w:t xml:space="preserve">Pewdiepie's Odysseus Project (open-source reference)</w:t>
            </w:r>
          </w:p>
        </w:tc>
      </w:tr>
      <w:tr>
        <w:tc>
          <w:tcPr>
            <w:tcW w:type="dxa" w:w="3000"/>
            <w:tcMar>
              <w:top w:type="dxa" w:w="100"/>
              <w:left w:type="dxa" w:w="120"/>
              <w:bottom w:type="dxa" w:w="100"/>
              <w:right w:type="dxa" w:w="120"/>
            </w:tcMar>
          </w:tcPr>
          <w:p>
            <w:r>
              <w:rPr>
                <w:b w:val="false"/>
                <w:bCs w:val="false"/>
              </w:rPr>
              <w:t xml:space="preserve">Hardware Target</w:t>
            </w:r>
          </w:p>
        </w:tc>
        <w:tc>
          <w:tcPr>
            <w:tcW w:type="dxa" w:w="6500"/>
            <w:tcMar>
              <w:top w:type="dxa" w:w="100"/>
              <w:left w:type="dxa" w:w="120"/>
              <w:bottom w:type="dxa" w:w="100"/>
              <w:right w:type="dxa" w:w="120"/>
            </w:tcMar>
          </w:tcPr>
          <w:p>
            <w:r>
              <w:rPr>
                <w:b w:val="false"/>
                <w:bCs w:val="false"/>
              </w:rPr>
              <w:t xml:space="preserve">Apple Mac Mini (Apple Silicon)</w:t>
            </w:r>
          </w:p>
        </w:tc>
      </w:tr>
    </w:tbl>
    <w:p>
      <w:pPr>
        <w:pStyle w:val="Heading1"/>
        <w:spacing w:after="200" w:before="400"/>
      </w:pPr>
      <w:r>
        <w:t xml:space="preserve">1. Executive Summary</w:t>
      </w:r>
    </w:p>
    <w:p>
      <w:pPr>
        <w:spacing w:after="160"/>
      </w:pPr>
      <w:r>
        <w:t xml:space="preserve">ARIA is a self-hosted personal AI workspace designed to run entirely on local hardware. Unlike existing tools such as ChatGPT, Claude.ai, or even the open-source Odysseus project, ARIA is not simply a chat interface pointed at a language model. It is a learning system — one that builds genuine long-term memory, routes tasks intelligently across models, and grows more capable the longer you use it.</w:t>
      </w:r>
    </w:p>
    <w:p>
      <w:pPr>
        <w:spacing w:after="160"/>
      </w:pPr>
      <w:r>
        <w:t xml:space="preserve">The core insight driving this project is that the most valuable AI assistant is not the one with the biggest model — it is the one that knows you best. ARIA achieves this through a novel biologically-inspired memory architecture that mirrors how the human brain consolidates experience into knowledge, rather than merely retrieving stored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Core Vision</w:t>
            </w:r>
          </w:p>
          <w:p>
            <w:pPr>
              <w:spacing w:after="60"/>
            </w:pPr>
            <w:r>
              <w:t xml:space="preserve">Build a personal AI that starts simple, works privately on your own hardware, costs nothing to run day-to-day, and becomes genuinely smarter about your life and work the more you use it — not through model fine-tuning alone, but through a structured memory system that learns from experience the way humans do.</w:t>
            </w:r>
          </w:p>
        </w:tc>
      </w:tr>
    </w:tbl>
    <w:p>
      <w:pPr>
        <w:pStyle w:val="Heading1"/>
        <w:spacing w:after="200" w:before="400"/>
      </w:pPr>
      <w:r>
        <w:t xml:space="preserve">2. Problem Statement</w:t>
      </w:r>
    </w:p>
    <w:p>
      <w:pPr>
        <w:pStyle w:val="Heading2"/>
        <w:spacing w:after="150" w:before="300"/>
      </w:pPr>
      <w:r>
        <w:t xml:space="preserve">2.1  The Problems With Existing Tools</w:t>
      </w:r>
    </w:p>
    <w:p>
      <w:pPr>
        <w:pStyle w:val="ListParagraph"/>
        <w:numPr>
          <w:ilvl w:val="0"/>
          <w:numId w:val="1"/>
        </w:numPr>
        <w:spacing w:after="100"/>
      </w:pPr>
      <w:r>
        <w:t xml:space="preserve">Privacy risk: Cloud AI tools (ChatGPT, Claude.ai, Gemini) process your data on external servers, creating privacy exposure for personal and professional information.</w:t>
      </w:r>
    </w:p>
    <w:p>
      <w:pPr>
        <w:pStyle w:val="ListParagraph"/>
        <w:numPr>
          <w:ilvl w:val="0"/>
          <w:numId w:val="1"/>
        </w:numPr>
        <w:spacing w:after="100"/>
      </w:pPr>
      <w:r>
        <w:t xml:space="preserve">Subscription cost: Ongoing monthly fees add up with no guarantee of long-term availability or consistent pricing.</w:t>
      </w:r>
    </w:p>
    <w:p>
      <w:pPr>
        <w:pStyle w:val="ListParagraph"/>
        <w:numPr>
          <w:ilvl w:val="0"/>
          <w:numId w:val="1"/>
        </w:numPr>
        <w:spacing w:after="100"/>
      </w:pPr>
      <w:r>
        <w:t xml:space="preserve">No persistent learning: Every conversation starts from scratch. These tools have no real memory of who you are, how you work, or what you've already taught them.</w:t>
      </w:r>
    </w:p>
    <w:p>
      <w:pPr>
        <w:pStyle w:val="ListParagraph"/>
        <w:numPr>
          <w:ilvl w:val="0"/>
          <w:numId w:val="1"/>
        </w:numPr>
        <w:spacing w:after="100"/>
      </w:pPr>
      <w:r>
        <w:t xml:space="preserve">Shallow memory: Existing self-hosted tools like Odysseus use vector similarity search (RAG) for memory — fast but shallow. It retrieves similar text, not connected knowledge.</w:t>
      </w:r>
    </w:p>
    <w:p>
      <w:pPr>
        <w:pStyle w:val="ListParagraph"/>
        <w:numPr>
          <w:ilvl w:val="0"/>
          <w:numId w:val="1"/>
        </w:numPr>
        <w:spacing w:after="100"/>
      </w:pPr>
      <w:r>
        <w:t xml:space="preserve">No model intelligence: Most tools use one model for everything, wasting compute on simple tasks and sometimes under-powering complex ones.</w:t>
      </w:r>
    </w:p>
    <w:p>
      <w:pPr>
        <w:pStyle w:val="Heading2"/>
        <w:spacing w:after="150" w:before="300"/>
      </w:pPr>
      <w:r>
        <w:t xml:space="preserve">2.2  The Gap ARIA Fills</w:t>
      </w:r>
    </w:p>
    <w:p>
      <w:pPr>
        <w:spacing w:after="160"/>
      </w:pPr>
      <w:r>
        <w:t xml:space="preserve">No existing personal AI assistant combines all of the following in one system:</w:t>
      </w:r>
    </w:p>
    <w:p>
      <w:pPr>
        <w:pStyle w:val="ListParagraph"/>
        <w:numPr>
          <w:ilvl w:val="0"/>
          <w:numId w:val="1"/>
        </w:numPr>
        <w:spacing w:after="100"/>
      </w:pPr>
      <w:r>
        <w:t xml:space="preserve">Full local operation on consumer hardware</w:t>
      </w:r>
    </w:p>
    <w:p>
      <w:pPr>
        <w:pStyle w:val="ListParagraph"/>
        <w:numPr>
          <w:ilvl w:val="0"/>
          <w:numId w:val="1"/>
        </w:numPr>
        <w:spacing w:after="100"/>
      </w:pPr>
      <w:r>
        <w:t xml:space="preserve">A network-based memory system that synthesizes patterns across experiences</w:t>
      </w:r>
    </w:p>
    <w:p>
      <w:pPr>
        <w:pStyle w:val="ListParagraph"/>
        <w:numPr>
          <w:ilvl w:val="0"/>
          <w:numId w:val="1"/>
        </w:numPr>
        <w:spacing w:after="100"/>
      </w:pPr>
      <w:r>
        <w:t xml:space="preserve">Intelligent model routing that matches task complexity to the right model</w:t>
      </w:r>
    </w:p>
    <w:p>
      <w:pPr>
        <w:pStyle w:val="ListParagraph"/>
        <w:numPr>
          <w:ilvl w:val="0"/>
          <w:numId w:val="1"/>
        </w:numPr>
        <w:spacing w:after="100"/>
      </w:pPr>
      <w:r>
        <w:t xml:space="preserve">Self-evolving skills that the AI writes and refines over time</w:t>
      </w:r>
    </w:p>
    <w:p>
      <w:pPr>
        <w:pStyle w:val="ListParagraph"/>
        <w:numPr>
          <w:ilvl w:val="0"/>
          <w:numId w:val="1"/>
        </w:numPr>
        <w:spacing w:after="100"/>
      </w:pPr>
      <w:r>
        <w:t xml:space="preserve">Deep research that feeds permanently into long-term memory</w:t>
      </w:r>
    </w:p>
    <w:p>
      <w:pPr>
        <w:pStyle w:val="Heading1"/>
        <w:spacing w:after="200" w:before="400"/>
      </w:pPr>
      <w:r>
        <w:t xml:space="preserve">3. Goals &amp; Objectives</w:t>
      </w:r>
    </w:p>
    <w:p>
      <w:pPr>
        <w:pStyle w:val="Heading2"/>
        <w:spacing w:after="150" w:before="300"/>
      </w:pPr>
      <w:r>
        <w:t xml:space="preserve">3.1  Primary Goals</w:t>
      </w:r>
    </w:p>
    <w:p>
      <w:pPr>
        <w:pStyle w:val="ListParagraph"/>
        <w:numPr>
          <w:ilvl w:val="0"/>
          <w:numId w:val="1"/>
        </w:numPr>
        <w:spacing w:after="100"/>
      </w:pPr>
      <w:r>
        <w:t xml:space="preserve">Build a fully self-hosted AI workspace that runs on a Mac Mini with no mandatory cloud dependency.</w:t>
      </w:r>
    </w:p>
    <w:p>
      <w:pPr>
        <w:pStyle w:val="ListParagraph"/>
        <w:numPr>
          <w:ilvl w:val="0"/>
          <w:numId w:val="1"/>
        </w:numPr>
        <w:spacing w:after="100"/>
      </w:pPr>
      <w:r>
        <w:t xml:space="preserve">Implement a novel human-inspired memory system that goes beyond RAG retrieval.</w:t>
      </w:r>
    </w:p>
    <w:p>
      <w:pPr>
        <w:pStyle w:val="ListParagraph"/>
        <w:numPr>
          <w:ilvl w:val="0"/>
          <w:numId w:val="1"/>
        </w:numPr>
        <w:spacing w:after="100"/>
      </w:pPr>
      <w:r>
        <w:t xml:space="preserve">Enable the AI to learn from repeated patterns, mistakes, and workflows over time.</w:t>
      </w:r>
    </w:p>
    <w:p>
      <w:pPr>
        <w:pStyle w:val="ListParagraph"/>
        <w:numPr>
          <w:ilvl w:val="0"/>
          <w:numId w:val="1"/>
        </w:numPr>
        <w:spacing w:after="100"/>
      </w:pPr>
      <w:r>
        <w:t xml:space="preserve">Keep all personal data private — no telemetry, no external data sharing.</w:t>
      </w:r>
    </w:p>
    <w:p>
      <w:pPr>
        <w:pStyle w:val="ListParagraph"/>
        <w:numPr>
          <w:ilvl w:val="0"/>
          <w:numId w:val="1"/>
        </w:numPr>
        <w:spacing w:after="100"/>
      </w:pPr>
      <w:r>
        <w:t xml:space="preserve">Eliminate ongoing subscription costs for everyday AI-assisted tasks.</w:t>
      </w:r>
    </w:p>
    <w:p>
      <w:pPr>
        <w:pStyle w:val="Heading2"/>
        <w:spacing w:after="150" w:before="300"/>
      </w:pPr>
      <w:r>
        <w:t xml:space="preserve">3.2  Secondary Goals</w:t>
      </w:r>
    </w:p>
    <w:p>
      <w:pPr>
        <w:pStyle w:val="ListParagraph"/>
        <w:numPr>
          <w:ilvl w:val="0"/>
          <w:numId w:val="1"/>
        </w:numPr>
        <w:spacing w:after="100"/>
      </w:pPr>
      <w:r>
        <w:t xml:space="preserve">Build a modular architecture that makes it easy to add new capabilities over time.</w:t>
      </w:r>
    </w:p>
    <w:p>
      <w:pPr>
        <w:pStyle w:val="ListParagraph"/>
        <w:numPr>
          <w:ilvl w:val="0"/>
          <w:numId w:val="1"/>
        </w:numPr>
        <w:spacing w:after="100"/>
      </w:pPr>
      <w:r>
        <w:t xml:space="preserve">Make the system accessible without requiring deep technical expertise to use.</w:t>
      </w:r>
    </w:p>
    <w:p>
      <w:pPr>
        <w:pStyle w:val="ListParagraph"/>
        <w:numPr>
          <w:ilvl w:val="0"/>
          <w:numId w:val="1"/>
        </w:numPr>
        <w:spacing w:after="100"/>
      </w:pPr>
      <w:r>
        <w:t xml:space="preserve">Allow plugging in any language model — local or cloud — based on task needs.</w:t>
      </w:r>
    </w:p>
    <w:p>
      <w:pPr>
        <w:pStyle w:val="ListParagraph"/>
        <w:numPr>
          <w:ilvl w:val="0"/>
          <w:numId w:val="1"/>
        </w:numPr>
        <w:spacing w:after="100"/>
      </w:pPr>
      <w:r>
        <w:t xml:space="preserve">Create a skills system where the AI can write its own tools to automate recurring tasks.</w:t>
      </w:r>
    </w:p>
    <w:p>
      <w:pPr>
        <w:pStyle w:val="Heading2"/>
        <w:spacing w:after="150" w:before="300"/>
      </w:pPr>
      <w:r>
        <w:t xml:space="preserve">3.3  Success Metrics for MVP</w:t>
      </w:r>
    </w:p>
    <w:p>
      <w:pPr>
        <w:pStyle w:val="ListParagraph"/>
        <w:numPr>
          <w:ilvl w:val="0"/>
          <w:numId w:val="1"/>
        </w:numPr>
        <w:spacing w:after="100"/>
      </w:pPr>
      <w:r>
        <w:t xml:space="preserve">System runs stably on Mac Mini with at least one local model via Ollama.</w:t>
      </w:r>
    </w:p>
    <w:p>
      <w:pPr>
        <w:pStyle w:val="ListParagraph"/>
        <w:numPr>
          <w:ilvl w:val="0"/>
          <w:numId w:val="1"/>
        </w:numPr>
        <w:spacing w:after="100"/>
      </w:pPr>
      <w:r>
        <w:t xml:space="preserve">Memory system correctly identifies repeated patterns across at least 5 conversations.</w:t>
      </w:r>
    </w:p>
    <w:p>
      <w:pPr>
        <w:pStyle w:val="ListParagraph"/>
        <w:numPr>
          <w:ilvl w:val="0"/>
          <w:numId w:val="1"/>
        </w:numPr>
        <w:spacing w:after="100"/>
      </w:pPr>
      <w:r>
        <w:t xml:space="preserve">Consolidation pipeline extracts at least one generalized lesson from similar episodic memories.</w:t>
      </w:r>
    </w:p>
    <w:p>
      <w:pPr>
        <w:pStyle w:val="ListParagraph"/>
        <w:numPr>
          <w:ilvl w:val="0"/>
          <w:numId w:val="1"/>
        </w:numPr>
        <w:spacing w:after="100"/>
      </w:pPr>
      <w:r>
        <w:t xml:space="preserve">Model router correctly assigns tasks to the right model tier in over 80% of test cases.</w:t>
      </w:r>
    </w:p>
    <w:p>
      <w:pPr>
        <w:pStyle w:val="ListParagraph"/>
        <w:numPr>
          <w:ilvl w:val="0"/>
          <w:numId w:val="1"/>
        </w:numPr>
        <w:spacing w:after="100"/>
      </w:pPr>
      <w:r>
        <w:t xml:space="preserve">File access works — AI can read and reference local documents in responses.</w:t>
      </w:r>
    </w:p>
    <w:p>
      <w:pPr>
        <w:pStyle w:val="Heading1"/>
        <w:spacing w:after="200" w:before="400"/>
      </w:pPr>
      <w:r>
        <w:t xml:space="preserve">4. Long-Term Vision</w:t>
      </w:r>
    </w:p>
    <w:p>
      <w:pPr>
        <w:spacing w:after="160"/>
      </w:pPr>
      <w:r>
        <w:t xml:space="preserve">ARIA is designed to be a companion system that evolves alongside you. The vision extends well beyond the MVP into a multi-phase journey:</w:t>
      </w:r>
    </w:p>
    <w:p>
      <w:pPr>
        <w:pStyle w:val="Heading2"/>
        <w:spacing w:after="150" w:before="300"/>
      </w:pPr>
      <w:r>
        <w:t xml:space="preserve">Phase 1 — Foundation (MVP)</w:t>
      </w:r>
    </w:p>
    <w:p>
      <w:pPr>
        <w:spacing w:after="160"/>
      </w:pPr>
      <w:r>
        <w:t xml:space="preserve">A working local AI with file access, basic tool calling, intelligent model routing, and the first version of the memory system. This is the base everything else is built on.</w:t>
      </w:r>
    </w:p>
    <w:p>
      <w:pPr>
        <w:pStyle w:val="Heading2"/>
        <w:spacing w:after="150" w:before="300"/>
      </w:pPr>
      <w:r>
        <w:t xml:space="preserve">Phase 2 — Memory Maturity</w:t>
      </w:r>
    </w:p>
    <w:p>
      <w:pPr>
        <w:spacing w:after="160"/>
      </w:pPr>
      <w:r>
        <w:t xml:space="preserve">The memory system reaches full sophistication: decay and reinforcement algorithms, cross-memory network traversal, reasoning memory that stores not just what happened but how the AI thought through it, and periodic consolidation sessions that synthesize patterns into lasting knowledge.</w:t>
      </w:r>
    </w:p>
    <w:p>
      <w:pPr>
        <w:pStyle w:val="Heading2"/>
        <w:spacing w:after="150" w:before="300"/>
      </w:pPr>
      <w:r>
        <w:t xml:space="preserve">Phase 3 — Autonomous Skills</w:t>
      </w:r>
    </w:p>
    <w:p>
      <w:pPr>
        <w:spacing w:after="160"/>
      </w:pPr>
      <w:r>
        <w:t xml:space="preserve">ARIA begins writing its own skills — reusable tools it can call to automate recurring tasks. Skills are stored, rated by usefulness, and refined over time. The AI proposes new skills based on patterns it detects in your workflow.</w:t>
      </w:r>
    </w:p>
    <w:p>
      <w:pPr>
        <w:pStyle w:val="Heading2"/>
        <w:spacing w:after="150" w:before="300"/>
      </w:pPr>
      <w:r>
        <w:t xml:space="preserve">Phase 4 — Deep Research Integration</w:t>
      </w:r>
    </w:p>
    <w:p>
      <w:pPr>
        <w:spacing w:after="160"/>
      </w:pPr>
      <w:r>
        <w:t xml:space="preserve">Research runs are no longer one-off reports. Every research session feeds into the knowledge graph, connecting new findings to related memories. Over time ARIA builds a genuine personal knowledge base on the topics you care about.</w:t>
      </w:r>
    </w:p>
    <w:p>
      <w:pPr>
        <w:pStyle w:val="Heading2"/>
        <w:spacing w:after="150" w:before="300"/>
      </w:pPr>
      <w:r>
        <w:t xml:space="preserve">Phase 5 — Full Workflow Automation</w:t>
      </w:r>
    </w:p>
    <w:p>
      <w:pPr>
        <w:spacing w:after="160"/>
      </w:pPr>
      <w:r>
        <w:t xml:space="preserve">ARIA proactively assists with your daily workflow — briefing you on tasks, flagging relevant memories before important meetings, drafting communications in your style, and suggesting actions based on learned patterns. It becomes less a tool you use and more a system that works alongside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Long-Term Differentiator</w:t>
            </w:r>
          </w:p>
          <w:p>
            <w:pPr>
              <w:spacing w:after="60"/>
            </w:pPr>
            <w:r>
              <w:t xml:space="preserve">Most AI tools get better because the underlying model improves. ARIA gets better because it knows you better. The memory system means ARIA compounds in value the longer you use it — a fundamentally different value proposition from any subscription AI service.</w:t>
            </w:r>
          </w:p>
        </w:tc>
      </w:tr>
    </w:tbl>
    <w:p>
      <w:pPr>
        <w:pStyle w:val="Heading1"/>
        <w:spacing w:after="200" w:before="400"/>
      </w:pPr>
      <w:r>
        <w:t xml:space="preserve">5. System Architecture Overview</w:t>
      </w:r>
    </w:p>
    <w:p>
      <w:pPr>
        <w:spacing w:after="160"/>
      </w:pPr>
      <w:r>
        <w:t xml:space="preserve">ARIA is composed of five major subsystems that work together. Each is independently buildable and testable, and can be expanded without breaking the others.</w:t>
      </w:r>
    </w:p>
    <w:p>
      <w:pPr>
        <w:pStyle w:val="Heading2"/>
        <w:spacing w:after="150" w:before="300"/>
      </w:pPr>
      <w:r>
        <w:t xml:space="preserve">5.1  Core Chat &amp; Agent Layer</w:t>
      </w:r>
    </w:p>
    <w:p>
      <w:pPr>
        <w:spacing w:after="160"/>
      </w:pPr>
      <w:r>
        <w:t xml:space="preserve">The foundational interface for interacting with ARIA. Supports multi-turn conversation, agent mode where the AI plans and executes multi-step tasks autonomously, and tool calling to interact with files, the shell, and external services.</w:t>
      </w:r>
    </w:p>
    <w:p>
      <w:pPr>
        <w:spacing w:after="160"/>
      </w:pPr>
      <w:r>
        <w:t xml:space="preserve">Backend service architecture as of M6:</w:t>
      </w:r>
    </w:p>
    <w:p>
      <w:pPr>
        <w:pStyle w:val="ListParagraph"/>
        <w:numPr>
          <w:ilvl w:val="0"/>
          <w:numId w:val="1"/>
        </w:numPr>
        <w:spacing w:after="100"/>
      </w:pPr>
      <w:r>
        <w:t xml:space="preserve">tool_service.py — tool schema definitions, executors for all three tools, agentic loop, and multi-format file writer</w:t>
      </w:r>
    </w:p>
    <w:p>
      <w:pPr>
        <w:pStyle w:val="ListParagraph"/>
        <w:numPr>
          <w:ilvl w:val="0"/>
          <w:numId w:val="1"/>
        </w:numPr>
        <w:spacing w:after="100"/>
      </w:pPr>
      <w:r>
        <w:t xml:space="preserve">web_search_service.py — SearXNG query handler with structured result parsing</w:t>
      </w:r>
    </w:p>
    <w:p>
      <w:pPr>
        <w:pStyle w:val="ListParagraph"/>
        <w:numPr>
          <w:ilvl w:val="0"/>
          <w:numId w:val="1"/>
        </w:numPr>
        <w:spacing w:after="100"/>
      </w:pPr>
      <w:r>
        <w:t xml:space="preserve">router_service.py — three dispatch paths: Ollama (T1/T2), Anthropic native API (T3), OpenAI-compatible API (T3 fallback)</w:t>
      </w:r>
    </w:p>
    <w:p>
      <w:pPr>
        <w:pStyle w:val="Heading2"/>
        <w:spacing w:after="150" w:before="300"/>
      </w:pPr>
      <w:r>
        <w:t xml:space="preserve">5.2  Novel Memory System (Primary Innovation)</w:t>
      </w:r>
    </w:p>
    <w:p>
      <w:pPr>
        <w:spacing w:after="160"/>
      </w:pPr>
      <w:r>
        <w:t xml:space="preserve">This is what makes ARIA different from every other self-hosted AI tool. The memory system has four interconnected layers:</w:t>
      </w:r>
    </w:p>
    <w:p>
      <w:pPr>
        <w:pStyle w:val="ListParagraph"/>
        <w:numPr>
          <w:ilvl w:val="0"/>
          <w:numId w:val="1"/>
        </w:numPr>
        <w:spacing w:after="100"/>
      </w:pPr>
      <w:r>
        <w:t xml:space="preserve">Episodic Memory — raw recordings of interactions. What was asked, what was answered, what the outcome was. Stored as nodes in a knowledge graph.</w:t>
      </w:r>
    </w:p>
    <w:p>
      <w:pPr>
        <w:pStyle w:val="ListParagraph"/>
        <w:numPr>
          <w:ilvl w:val="0"/>
          <w:numId w:val="1"/>
        </w:numPr>
        <w:spacing w:after="100"/>
      </w:pPr>
      <w:r>
        <w:t xml:space="preserve">Semantic Memory — generalised knowledge extracted from clusters of episodic memories. When similar episodes repeat, the system synthesises a pattern or lesson.</w:t>
      </w:r>
    </w:p>
    <w:p>
      <w:pPr>
        <w:pStyle w:val="ListParagraph"/>
        <w:numPr>
          <w:ilvl w:val="0"/>
          <w:numId w:val="1"/>
        </w:numPr>
        <w:spacing w:after="100"/>
      </w:pPr>
      <w:r>
        <w:t xml:space="preserve">Reasoning Memory — stores not just what happened, but how the AI reasoned through a problem. Enables the AI to reference its own past thinking patterns.</w:t>
      </w:r>
    </w:p>
    <w:p>
      <w:pPr>
        <w:pStyle w:val="ListParagraph"/>
        <w:numPr>
          <w:ilvl w:val="0"/>
          <w:numId w:val="1"/>
        </w:numPr>
        <w:spacing w:after="100"/>
      </w:pPr>
      <w:r>
        <w:t xml:space="preserve">Decay &amp; Reinforcement — memories that are frequently recalled grow stronger. Memories that are never referenced fade in importance. Mirrors the human forgetting curve.</w:t>
      </w:r>
    </w:p>
    <w:p>
      <w:pPr>
        <w:spacing w:after="160"/>
      </w:pPr>
      <w:r>
        <w:t xml:space="preserve">The memory system is built on a knowledge graph (Neo4j or similar) rather than flat vector storage. This means memories are connected to each other by context and concept, not just retrieved by similarity score.</w:t>
      </w:r>
    </w:p>
    <w:p>
      <w:pPr>
        <w:pStyle w:val="Heading2"/>
        <w:spacing w:after="150" w:before="300"/>
      </w:pPr>
      <w:r>
        <w:t xml:space="preserve">5.3  Intelligent Model Router</w:t>
      </w:r>
    </w:p>
    <w:p>
      <w:pPr>
        <w:spacing w:after="160"/>
      </w:pPr>
      <w:r>
        <w:t xml:space="preserve">Rather than routing every task to one model, ARIA uses action-based routing to assess task context and assign it to the appropriate model tier.</w:t>
      </w:r>
    </w:p>
    <w:p>
      <w:pPr>
        <w:pStyle w:val="Heading3"/>
        <w:spacing w:after="100" w:before="200"/>
      </w:pPr>
      <w:r>
        <w:t xml:space="preserve">Tier Assignments (Mac Mini M4, 16GB RAM)</w:t>
      </w:r>
    </w:p>
    <w:p>
      <w:pPr>
        <w:pStyle w:val="ListParagraph"/>
        <w:numPr>
          <w:ilvl w:val="0"/>
          <w:numId w:val="1"/>
        </w:numPr>
        <w:spacing w:after="100"/>
      </w:pPr>
      <w:r>
        <w:t xml:space="preserve">Tier 1 — llama3.2:3b (local, ~2GB): Instant responses for casual chat and simple questions. Default tier for all messages.</w:t>
      </w:r>
    </w:p>
    <w:p>
      <w:pPr>
        <w:pStyle w:val="ListParagraph"/>
        <w:numPr>
          <w:ilvl w:val="0"/>
          <w:numId w:val="1"/>
        </w:numPr>
        <w:spacing w:after="100"/>
      </w:pPr>
      <w:r>
        <w:t xml:space="preserve">Tier 2 — qwen2.5:14b (local, ~9GB): File analysis, summarisation, long conversations. Fits comfortably in 16GB unified memory.</w:t>
      </w:r>
    </w:p>
    <w:p>
      <w:pPr>
        <w:pStyle w:val="ListParagraph"/>
        <w:numPr>
          <w:ilvl w:val="0"/>
          <w:numId w:val="1"/>
        </w:numPr>
        <w:spacing w:after="100"/>
      </w:pPr>
      <w:r>
        <w:t xml:space="preserve">Tier 3 — Anthropic Claude Sonnet (claude-sonnet-4-6) via native Anthropic API: Complex reasoning, tool calling, deep research.</w:t>
      </w:r>
    </w:p>
    <w:p>
      <w:pPr>
        <w:pStyle w:val="Heading3"/>
        <w:spacing w:after="100" w:before="200"/>
      </w:pPr>
      <w:r>
        <w:t xml:space="preserve">Routing Signals</w:t>
      </w:r>
    </w:p>
    <w:p>
      <w:pPr>
        <w:pStyle w:val="ListParagraph"/>
        <w:numPr>
          <w:ilvl w:val="0"/>
          <w:numId w:val="1"/>
        </w:numPr>
        <w:spacing w:after="100"/>
      </w:pPr>
      <w:r>
        <w:t xml:space="preserve">File attached to message → automatic upgrade to Tier 2</w:t>
      </w:r>
    </w:p>
    <w:p>
      <w:pPr>
        <w:pStyle w:val="ListParagraph"/>
        <w:numPr>
          <w:ilvl w:val="0"/>
          <w:numId w:val="1"/>
        </w:numPr>
        <w:spacing w:after="100"/>
      </w:pPr>
      <w:r>
        <w:t xml:space="preserve">Conversation history reaches 15+ messages → automatic upgrade to Tier 2</w:t>
      </w:r>
    </w:p>
    <w:p>
      <w:pPr>
        <w:pStyle w:val="ListParagraph"/>
        <w:numPr>
          <w:ilvl w:val="0"/>
          <w:numId w:val="1"/>
        </w:numPr>
        <w:spacing w:after="100"/>
      </w:pPr>
      <w:r>
        <w:t xml:space="preserve">Web search / file reader / file writer tool enabled → automatic upgrade to Tier 3</w:t>
      </w:r>
    </w:p>
    <w:p>
      <w:pPr>
        <w:pStyle w:val="Heading2"/>
        <w:spacing w:after="150" w:before="300"/>
      </w:pPr>
      <w:r>
        <w:t xml:space="preserve">5.4  File Access &amp; Tool System</w:t>
      </w:r>
    </w:p>
    <w:p>
      <w:pPr>
        <w:spacing w:after="160"/>
      </w:pPr>
      <w:r>
        <w:t xml:space="preserve">ARIA has three built-in tools callable by the agent during any conversation: Web Search (SearXNG), File Reader (50k char cap), and File Writer (multi-format export: PDF/DOCX/XLSX/text via markdown auto-conversion). All tools hard-route to Tier 3.</w:t>
      </w:r>
    </w:p>
    <w:p>
      <w:pPr>
        <w:pStyle w:val="Heading2"/>
        <w:spacing w:after="150" w:before="300"/>
      </w:pPr>
      <w:r>
        <w:t xml:space="preserve">5.5  Self-Evolving Skills</w:t>
      </w:r>
    </w:p>
    <w:p>
      <w:pPr>
        <w:spacing w:after="160"/>
      </w:pPr>
      <w:r>
        <w:t xml:space="preserve">As ARIA recognises recurring task patterns, it proposes and writes reusable skills — small programs or prompt templates that automate common workflows. Skills are stored, versioned, and rated by usefulness.</w:t>
      </w:r>
    </w:p>
    <w:p>
      <w:pPr>
        <w:pStyle w:val="Heading2"/>
        <w:spacing w:after="150" w:before="300"/>
      </w:pPr>
      <w:r>
        <w:t xml:space="preserve">5.6  UI Theming System — Added v1.3</w:t>
      </w:r>
    </w:p>
    <w:p>
      <w:pPr>
        <w:spacing w:after="160"/>
      </w:pPr>
      <w:r>
        <w:t xml:space="preserve">As of M9, ARIA's frontend adopts a fixed neutral/grayscale design token system rather than a custom brand palette. This is a token-level change layered on top of the M-series frontend refactor (shadcn/ui base components, Badge / AlertDialog / Sheet / Tabs / DataTable / ScrollArea) — no component internals are modified.</w:t>
      </w:r>
    </w:p>
    <w:p>
      <w:pPr>
        <w:pStyle w:val="ListParagraph"/>
        <w:numPr>
          <w:ilvl w:val="0"/>
          <w:numId w:val="1"/>
        </w:numPr>
        <w:spacing w:after="100"/>
      </w:pPr>
      <w:r>
        <w:t xml:space="preserve">Fully grayscale token set — zero chroma on every CSS variable except --destructive (red) and dark-mode --sidebar-primary (blue, kept as the system's one deliberate accent).</w:t>
      </w:r>
    </w:p>
    <w:p>
      <w:pPr>
        <w:pStyle w:val="ListParagraph"/>
        <w:numPr>
          <w:ilvl w:val="0"/>
          <w:numId w:val="1"/>
        </w:numPr>
        <w:spacing w:after="100"/>
      </w:pPr>
      <w:r>
        <w:t xml:space="preserve">--radius: 0 — sharp corners across all surfaces, replacing any rounded defaults.</w:t>
      </w:r>
    </w:p>
    <w:p>
      <w:pPr>
        <w:pStyle w:val="ListParagraph"/>
        <w:numPr>
          <w:ilvl w:val="0"/>
          <w:numId w:val="1"/>
        </w:numPr>
        <w:spacing w:after="100"/>
      </w:pPr>
      <w:r>
        <w:t xml:space="preserve">Elevation expressed through lightness steps and alpha-white borders rather than box-shadows. Light mode is flat white with border-only separation; dark mode steps surfaces at oklch lightness 0.145 → 0.205 → 0.269.</w:t>
      </w:r>
    </w:p>
    <w:p>
      <w:pPr>
        <w:pStyle w:val="ListParagraph"/>
        <w:numPr>
          <w:ilvl w:val="0"/>
          <w:numId w:val="1"/>
        </w:numPr>
        <w:spacing w:after="100"/>
      </w:pPr>
      <w:r>
        <w:t xml:space="preserve">Typography defaults to Geist Sans (UI/body) and Geist Mono (code, tabular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Design Decisions — On Record</w:t>
            </w:r>
          </w:p>
          <w:p>
            <w:pPr>
              <w:spacing w:after="60"/>
            </w:pPr>
            <w:r>
              <w:t xml:space="preserve">Token source: shadcn CLI preset buFywKm (pnpm dlx shadcn@latest init --preset buFywKm), applied as a direct CSS variable swap.</w:t>
            </w:r>
          </w:p>
          <w:p>
            <w:pPr>
              <w:spacing w:after="60"/>
            </w:pPr>
            <w:r>
              <w:t xml:space="preserve">The dark-mode --sidebar-primary blue value is a deliberate retention, not an oversight — every other token in the system is zero-chroma.</w:t>
            </w:r>
          </w:p>
          <w:p>
            <w:pPr>
              <w:spacing w:after="60"/>
            </w:pPr>
            <w:r>
              <w:t xml:space="preserve">Execution is phase-gated (Discovery → Token Foundation → Typography → Radius/Elevation → Component Verification → QA) with sign-off required between phases.</w:t>
            </w:r>
          </w:p>
          <w:p>
            <w:pPr>
              <w:spacing w:after="60"/>
            </w:pPr>
            <w:r>
              <w:t xml:space="preserve">Scope constraint carried forward from the original frontend refactor: unmodified shadcn/ui primitives, no backend changes, no unrequested features.</w:t>
            </w:r>
          </w:p>
        </w:tc>
      </w:tr>
    </w:tbl>
    <w:p>
      <w:pPr>
        <w:pStyle w:val="Heading1"/>
        <w:spacing w:after="200" w:before="400"/>
      </w:pPr>
      <w:r>
        <w:t xml:space="preserve">6. Proposed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c>
          <w:tcPr>
            <w:tcW w:type="dxa" w:w="2200"/>
            <w:shd w:fill="F2F2F2" w:val="clear"/>
            <w:tcMar>
              <w:top w:type="dxa" w:w="100"/>
              <w:left w:type="dxa" w:w="120"/>
              <w:bottom w:type="dxa" w:w="100"/>
              <w:right w:type="dxa" w:w="120"/>
            </w:tcMar>
          </w:tcPr>
          <w:p>
            <w:r>
              <w:rPr>
                <w:b/>
                <w:bCs/>
              </w:rPr>
              <w:t xml:space="preserve">Component</w:t>
            </w:r>
          </w:p>
        </w:tc>
        <w:tc>
          <w:tcPr>
            <w:tcW w:type="dxa" w:w="3200"/>
            <w:shd w:fill="F2F2F2" w:val="clear"/>
            <w:tcMar>
              <w:top w:type="dxa" w:w="100"/>
              <w:left w:type="dxa" w:w="120"/>
              <w:bottom w:type="dxa" w:w="100"/>
              <w:right w:type="dxa" w:w="120"/>
            </w:tcMar>
          </w:tcPr>
          <w:p>
            <w:r>
              <w:rPr>
                <w:b/>
                <w:bCs/>
              </w:rPr>
              <w:t xml:space="preserve">Technology</w:t>
            </w:r>
          </w:p>
        </w:tc>
        <w:tc>
          <w:tcPr>
            <w:tcW w:type="dxa" w:w="4100"/>
            <w:shd w:fill="F2F2F2" w:val="clear"/>
            <w:tcMar>
              <w:top w:type="dxa" w:w="100"/>
              <w:left w:type="dxa" w:w="120"/>
              <w:bottom w:type="dxa" w:w="100"/>
              <w:right w:type="dxa" w:w="120"/>
            </w:tcMar>
          </w:tcPr>
          <w:p>
            <w:r>
              <w:rPr>
                <w:b/>
                <w:bCs/>
              </w:rPr>
              <w:t xml:space="preserve">Purpose</w:t>
            </w:r>
          </w:p>
        </w:tc>
      </w:tr>
      <w:tr>
        <w:tc>
          <w:tcPr>
            <w:tcW w:type="dxa" w:w="2200"/>
            <w:tcMar>
              <w:top w:type="dxa" w:w="100"/>
              <w:left w:type="dxa" w:w="120"/>
              <w:bottom w:type="dxa" w:w="100"/>
              <w:right w:type="dxa" w:w="120"/>
            </w:tcMar>
          </w:tcPr>
          <w:p>
            <w:r>
              <w:rPr>
                <w:b w:val="false"/>
                <w:bCs w:val="false"/>
              </w:rPr>
              <w:t xml:space="preserve">Model Serving</w:t>
            </w:r>
          </w:p>
        </w:tc>
        <w:tc>
          <w:tcPr>
            <w:tcW w:type="dxa" w:w="3200"/>
            <w:tcMar>
              <w:top w:type="dxa" w:w="100"/>
              <w:left w:type="dxa" w:w="120"/>
              <w:bottom w:type="dxa" w:w="100"/>
              <w:right w:type="dxa" w:w="120"/>
            </w:tcMar>
          </w:tcPr>
          <w:p>
            <w:r>
              <w:rPr>
                <w:b w:val="false"/>
                <w:bCs w:val="false"/>
              </w:rPr>
              <w:t xml:space="preserve">Ollama</w:t>
            </w:r>
          </w:p>
        </w:tc>
        <w:tc>
          <w:tcPr>
            <w:tcW w:type="dxa" w:w="4100"/>
            <w:tcMar>
              <w:top w:type="dxa" w:w="100"/>
              <w:left w:type="dxa" w:w="120"/>
              <w:bottom w:type="dxa" w:w="100"/>
              <w:right w:type="dxa" w:w="120"/>
            </w:tcMar>
          </w:tcPr>
          <w:p>
            <w:r>
              <w:rPr>
                <w:b w:val="false"/>
                <w:bCs w:val="false"/>
              </w:rPr>
              <w:t xml:space="preserve">Runs local LLMs on Mac Mini with Apple Silicon GPU acceleration</w:t>
            </w:r>
          </w:p>
        </w:tc>
      </w:tr>
      <w:tr>
        <w:tc>
          <w:tcPr>
            <w:tcW w:type="dxa" w:w="2200"/>
            <w:tcMar>
              <w:top w:type="dxa" w:w="100"/>
              <w:left w:type="dxa" w:w="120"/>
              <w:bottom w:type="dxa" w:w="100"/>
              <w:right w:type="dxa" w:w="120"/>
            </w:tcMar>
          </w:tcPr>
          <w:p>
            <w:r>
              <w:rPr>
                <w:b w:val="false"/>
                <w:bCs w:val="false"/>
              </w:rPr>
              <w:t xml:space="preserve">Backend API</w:t>
            </w:r>
          </w:p>
        </w:tc>
        <w:tc>
          <w:tcPr>
            <w:tcW w:type="dxa" w:w="3200"/>
            <w:tcMar>
              <w:top w:type="dxa" w:w="100"/>
              <w:left w:type="dxa" w:w="120"/>
              <w:bottom w:type="dxa" w:w="100"/>
              <w:right w:type="dxa" w:w="120"/>
            </w:tcMar>
          </w:tcPr>
          <w:p>
            <w:r>
              <w:rPr>
                <w:b w:val="false"/>
                <w:bCs w:val="false"/>
              </w:rPr>
              <w:t xml:space="preserve">FastAPI (Python)</w:t>
            </w:r>
          </w:p>
        </w:tc>
        <w:tc>
          <w:tcPr>
            <w:tcW w:type="dxa" w:w="4100"/>
            <w:tcMar>
              <w:top w:type="dxa" w:w="100"/>
              <w:left w:type="dxa" w:w="120"/>
              <w:bottom w:type="dxa" w:w="100"/>
              <w:right w:type="dxa" w:w="120"/>
            </w:tcMar>
          </w:tcPr>
          <w:p>
            <w:r>
              <w:rPr>
                <w:b w:val="false"/>
                <w:bCs w:val="false"/>
              </w:rPr>
              <w:t xml:space="preserve">Lightweight, async API layer connecting all subsystems</w:t>
            </w:r>
          </w:p>
        </w:tc>
      </w:tr>
      <w:tr>
        <w:tc>
          <w:tcPr>
            <w:tcW w:type="dxa" w:w="2200"/>
            <w:tcMar>
              <w:top w:type="dxa" w:w="100"/>
              <w:left w:type="dxa" w:w="120"/>
              <w:bottom w:type="dxa" w:w="100"/>
              <w:right w:type="dxa" w:w="120"/>
            </w:tcMar>
          </w:tcPr>
          <w:p>
            <w:r>
              <w:rPr>
                <w:b w:val="false"/>
                <w:bCs w:val="false"/>
              </w:rPr>
              <w:t xml:space="preserve">Memory Graph</w:t>
            </w:r>
          </w:p>
        </w:tc>
        <w:tc>
          <w:tcPr>
            <w:tcW w:type="dxa" w:w="3200"/>
            <w:tcMar>
              <w:top w:type="dxa" w:w="100"/>
              <w:left w:type="dxa" w:w="120"/>
              <w:bottom w:type="dxa" w:w="100"/>
              <w:right w:type="dxa" w:w="120"/>
            </w:tcMar>
          </w:tcPr>
          <w:p>
            <w:r>
              <w:rPr>
                <w:b w:val="false"/>
                <w:bCs w:val="false"/>
              </w:rPr>
              <w:t xml:space="preserve">Neo4j (or Graphiti)</w:t>
            </w:r>
          </w:p>
        </w:tc>
        <w:tc>
          <w:tcPr>
            <w:tcW w:type="dxa" w:w="4100"/>
            <w:tcMar>
              <w:top w:type="dxa" w:w="100"/>
              <w:left w:type="dxa" w:w="120"/>
              <w:bottom w:type="dxa" w:w="100"/>
              <w:right w:type="dxa" w:w="120"/>
            </w:tcMar>
          </w:tcPr>
          <w:p>
            <w:r>
              <w:rPr>
                <w:b w:val="false"/>
                <w:bCs w:val="false"/>
              </w:rPr>
              <w:t xml:space="preserve">Knowledge graph for networked memory storage and traversal</w:t>
            </w:r>
          </w:p>
        </w:tc>
      </w:tr>
      <w:tr>
        <w:tc>
          <w:tcPr>
            <w:tcW w:type="dxa" w:w="2200"/>
            <w:tcMar>
              <w:top w:type="dxa" w:w="100"/>
              <w:left w:type="dxa" w:w="120"/>
              <w:bottom w:type="dxa" w:w="100"/>
              <w:right w:type="dxa" w:w="120"/>
            </w:tcMar>
          </w:tcPr>
          <w:p>
            <w:r>
              <w:rPr>
                <w:b w:val="false"/>
                <w:bCs w:val="false"/>
              </w:rPr>
              <w:t xml:space="preserve">Vector Search</w:t>
            </w:r>
          </w:p>
        </w:tc>
        <w:tc>
          <w:tcPr>
            <w:tcW w:type="dxa" w:w="3200"/>
            <w:tcMar>
              <w:top w:type="dxa" w:w="100"/>
              <w:left w:type="dxa" w:w="120"/>
              <w:bottom w:type="dxa" w:w="100"/>
              <w:right w:type="dxa" w:w="120"/>
            </w:tcMar>
          </w:tcPr>
          <w:p>
            <w:r>
              <w:rPr>
                <w:b w:val="false"/>
                <w:bCs w:val="false"/>
              </w:rPr>
              <w:t xml:space="preserve">ChromaDB + fastembed</w:t>
            </w:r>
          </w:p>
        </w:tc>
        <w:tc>
          <w:tcPr>
            <w:tcW w:type="dxa" w:w="4100"/>
            <w:tcMar>
              <w:top w:type="dxa" w:w="100"/>
              <w:left w:type="dxa" w:w="120"/>
              <w:bottom w:type="dxa" w:w="100"/>
              <w:right w:type="dxa" w:w="120"/>
            </w:tcMar>
          </w:tcPr>
          <w:p>
            <w:r>
              <w:rPr>
                <w:b w:val="false"/>
                <w:bCs w:val="false"/>
              </w:rPr>
              <w:t xml:space="preserve">Semantic similarity layer within the memory system</w:t>
            </w:r>
          </w:p>
        </w:tc>
      </w:tr>
      <w:tr>
        <w:tc>
          <w:tcPr>
            <w:tcW w:type="dxa" w:w="2200"/>
            <w:tcMar>
              <w:top w:type="dxa" w:w="100"/>
              <w:left w:type="dxa" w:w="120"/>
              <w:bottom w:type="dxa" w:w="100"/>
              <w:right w:type="dxa" w:w="120"/>
            </w:tcMar>
          </w:tcPr>
          <w:p>
            <w:r>
              <w:rPr>
                <w:b w:val="false"/>
                <w:bCs w:val="false"/>
              </w:rPr>
              <w:t xml:space="preserve">Model Router</w:t>
            </w:r>
          </w:p>
        </w:tc>
        <w:tc>
          <w:tcPr>
            <w:tcW w:type="dxa" w:w="3200"/>
            <w:tcMar>
              <w:top w:type="dxa" w:w="100"/>
              <w:left w:type="dxa" w:w="120"/>
              <w:bottom w:type="dxa" w:w="100"/>
              <w:right w:type="dxa" w:w="120"/>
            </w:tcMar>
          </w:tcPr>
          <w:p>
            <w:r>
              <w:rPr>
                <w:b w:val="false"/>
                <w:bCs w:val="false"/>
              </w:rPr>
              <w:t xml:space="preserve">Custom action-based router</w:t>
            </w:r>
          </w:p>
        </w:tc>
        <w:tc>
          <w:tcPr>
            <w:tcW w:type="dxa" w:w="4100"/>
            <w:tcMar>
              <w:top w:type="dxa" w:w="100"/>
              <w:left w:type="dxa" w:w="120"/>
              <w:bottom w:type="dxa" w:w="100"/>
              <w:right w:type="dxa" w:w="120"/>
            </w:tcMar>
          </w:tcPr>
          <w:p>
            <w:r>
              <w:rPr>
                <w:b w:val="false"/>
                <w:bCs w:val="false"/>
              </w:rPr>
              <w:t xml:space="preserve">Observable context signals route to correct model tier</w:t>
            </w:r>
          </w:p>
        </w:tc>
      </w:tr>
      <w:tr>
        <w:tc>
          <w:tcPr>
            <w:tcW w:type="dxa" w:w="2200"/>
            <w:tcMar>
              <w:top w:type="dxa" w:w="100"/>
              <w:left w:type="dxa" w:w="120"/>
              <w:bottom w:type="dxa" w:w="100"/>
              <w:right w:type="dxa" w:w="120"/>
            </w:tcMar>
          </w:tcPr>
          <w:p>
            <w:r>
              <w:rPr>
                <w:b w:val="false"/>
                <w:bCs w:val="false"/>
              </w:rPr>
              <w:t xml:space="preserve">Web Search</w:t>
            </w:r>
          </w:p>
        </w:tc>
        <w:tc>
          <w:tcPr>
            <w:tcW w:type="dxa" w:w="3200"/>
            <w:tcMar>
              <w:top w:type="dxa" w:w="100"/>
              <w:left w:type="dxa" w:w="120"/>
              <w:bottom w:type="dxa" w:w="100"/>
              <w:right w:type="dxa" w:w="120"/>
            </w:tcMar>
          </w:tcPr>
          <w:p>
            <w:r>
              <w:rPr>
                <w:b w:val="false"/>
                <w:bCs w:val="false"/>
              </w:rPr>
              <w:t xml:space="preserve">SearXNG (self-hosted)</w:t>
            </w:r>
          </w:p>
        </w:tc>
        <w:tc>
          <w:tcPr>
            <w:tcW w:type="dxa" w:w="4100"/>
            <w:tcMar>
              <w:top w:type="dxa" w:w="100"/>
              <w:left w:type="dxa" w:w="120"/>
              <w:bottom w:type="dxa" w:w="100"/>
              <w:right w:type="dxa" w:w="120"/>
            </w:tcMar>
          </w:tcPr>
          <w:p>
            <w:r>
              <w:rPr>
                <w:b w:val="false"/>
                <w:bCs w:val="false"/>
              </w:rPr>
              <w:t xml:space="preserve">Privacy-preserving search engine, auto-upgrades to T3</w:t>
            </w:r>
          </w:p>
        </w:tc>
      </w:tr>
      <w:tr>
        <w:tc>
          <w:tcPr>
            <w:tcW w:type="dxa" w:w="2200"/>
            <w:tcMar>
              <w:top w:type="dxa" w:w="100"/>
              <w:left w:type="dxa" w:w="120"/>
              <w:bottom w:type="dxa" w:w="100"/>
              <w:right w:type="dxa" w:w="120"/>
            </w:tcMar>
          </w:tcPr>
          <w:p>
            <w:r>
              <w:rPr>
                <w:b w:val="false"/>
                <w:bCs w:val="false"/>
              </w:rPr>
              <w:t xml:space="preserve">Frontend UI</w:t>
            </w:r>
          </w:p>
        </w:tc>
        <w:tc>
          <w:tcPr>
            <w:tcW w:type="dxa" w:w="3200"/>
            <w:tcMar>
              <w:top w:type="dxa" w:w="100"/>
              <w:left w:type="dxa" w:w="120"/>
              <w:bottom w:type="dxa" w:w="100"/>
              <w:right w:type="dxa" w:w="120"/>
            </w:tcMar>
          </w:tcPr>
          <w:p>
            <w:r>
              <w:rPr>
                <w:b w:val="false"/>
                <w:bCs w:val="false"/>
              </w:rPr>
              <w:t xml:space="preserve">React + Tailwind</w:t>
            </w:r>
          </w:p>
        </w:tc>
        <w:tc>
          <w:tcPr>
            <w:tcW w:type="dxa" w:w="4100"/>
            <w:tcMar>
              <w:top w:type="dxa" w:w="100"/>
              <w:left w:type="dxa" w:w="120"/>
              <w:bottom w:type="dxa" w:w="100"/>
              <w:right w:type="dxa" w:w="120"/>
            </w:tcMar>
          </w:tcPr>
          <w:p>
            <w:r>
              <w:rPr>
                <w:b w:val="false"/>
                <w:bCs w:val="false"/>
              </w:rPr>
              <w:t xml:space="preserve">Clean, responsive chat and workspace interface</w:t>
            </w:r>
          </w:p>
        </w:tc>
      </w:tr>
      <w:tr>
        <w:tc>
          <w:tcPr>
            <w:tcW w:type="dxa" w:w="2200"/>
            <w:tcMar>
              <w:top w:type="dxa" w:w="100"/>
              <w:left w:type="dxa" w:w="120"/>
              <w:bottom w:type="dxa" w:w="100"/>
              <w:right w:type="dxa" w:w="120"/>
            </w:tcMar>
          </w:tcPr>
          <w:p>
            <w:r>
              <w:rPr>
                <w:b w:val="false"/>
                <w:bCs w:val="false"/>
              </w:rPr>
              <w:t xml:space="preserve">UI Theming</w:t>
            </w:r>
          </w:p>
        </w:tc>
        <w:tc>
          <w:tcPr>
            <w:tcW w:type="dxa" w:w="3200"/>
            <w:tcMar>
              <w:top w:type="dxa" w:w="100"/>
              <w:left w:type="dxa" w:w="120"/>
              <w:bottom w:type="dxa" w:w="100"/>
              <w:right w:type="dxa" w:w="120"/>
            </w:tcMar>
          </w:tcPr>
          <w:p>
            <w:r>
              <w:rPr>
                <w:b w:val="false"/>
                <w:bCs w:val="false"/>
              </w:rPr>
              <w:t xml:space="preserve">shadcn/ui neutral preset (buFywKm)</w:t>
            </w:r>
          </w:p>
        </w:tc>
        <w:tc>
          <w:tcPr>
            <w:tcW w:type="dxa" w:w="4100"/>
            <w:tcMar>
              <w:top w:type="dxa" w:w="100"/>
              <w:left w:type="dxa" w:w="120"/>
              <w:bottom w:type="dxa" w:w="100"/>
              <w:right w:type="dxa" w:w="120"/>
            </w:tcMar>
          </w:tcPr>
          <w:p>
            <w:r>
              <w:rPr>
                <w:b w:val="false"/>
                <w:bCs w:val="false"/>
              </w:rPr>
              <w:t xml:space="preserve">Grayscale token system, radius 0, border/lightness elevation — added v1.3</w:t>
            </w:r>
          </w:p>
        </w:tc>
      </w:tr>
      <w:tr>
        <w:tc>
          <w:tcPr>
            <w:tcW w:type="dxa" w:w="2200"/>
            <w:tcMar>
              <w:top w:type="dxa" w:w="100"/>
              <w:left w:type="dxa" w:w="120"/>
              <w:bottom w:type="dxa" w:w="100"/>
              <w:right w:type="dxa" w:w="120"/>
            </w:tcMar>
          </w:tcPr>
          <w:p>
            <w:r>
              <w:rPr>
                <w:b w:val="false"/>
                <w:bCs w:val="false"/>
              </w:rPr>
              <w:t xml:space="preserve">Database</w:t>
            </w:r>
          </w:p>
        </w:tc>
        <w:tc>
          <w:tcPr>
            <w:tcW w:type="dxa" w:w="3200"/>
            <w:tcMar>
              <w:top w:type="dxa" w:w="100"/>
              <w:left w:type="dxa" w:w="120"/>
              <w:bottom w:type="dxa" w:w="100"/>
              <w:right w:type="dxa" w:w="120"/>
            </w:tcMar>
          </w:tcPr>
          <w:p>
            <w:r>
              <w:rPr>
                <w:b w:val="false"/>
                <w:bCs w:val="false"/>
              </w:rPr>
              <w:t xml:space="preserve">SQLite</w:t>
            </w:r>
          </w:p>
        </w:tc>
        <w:tc>
          <w:tcPr>
            <w:tcW w:type="dxa" w:w="4100"/>
            <w:tcMar>
              <w:top w:type="dxa" w:w="100"/>
              <w:left w:type="dxa" w:w="120"/>
              <w:bottom w:type="dxa" w:w="100"/>
              <w:right w:type="dxa" w:w="120"/>
            </w:tcMar>
          </w:tcPr>
          <w:p>
            <w:r>
              <w:rPr>
                <w:b w:val="false"/>
                <w:bCs w:val="false"/>
              </w:rPr>
              <w:t xml:space="preserve">Session storage, skill registry, settings</w:t>
            </w:r>
          </w:p>
        </w:tc>
      </w:tr>
      <w:tr>
        <w:tc>
          <w:tcPr>
            <w:tcW w:type="dxa" w:w="2200"/>
            <w:tcMar>
              <w:top w:type="dxa" w:w="100"/>
              <w:left w:type="dxa" w:w="120"/>
              <w:bottom w:type="dxa" w:w="100"/>
              <w:right w:type="dxa" w:w="120"/>
            </w:tcMar>
          </w:tcPr>
          <w:p>
            <w:r>
              <w:rPr>
                <w:b w:val="false"/>
                <w:bCs w:val="false"/>
              </w:rPr>
              <w:t xml:space="preserve">T3 Cloud Model</w:t>
            </w:r>
          </w:p>
        </w:tc>
        <w:tc>
          <w:tcPr>
            <w:tcW w:type="dxa" w:w="3200"/>
            <w:tcMar>
              <w:top w:type="dxa" w:w="100"/>
              <w:left w:type="dxa" w:w="120"/>
              <w:bottom w:type="dxa" w:w="100"/>
              <w:right w:type="dxa" w:w="120"/>
            </w:tcMar>
          </w:tcPr>
          <w:p>
            <w:r>
              <w:rPr>
                <w:b w:val="false"/>
                <w:bCs w:val="false"/>
              </w:rPr>
              <w:t xml:space="preserve">Anthropic Claude Sonnet (claude-sonnet-4-6)</w:t>
            </w:r>
          </w:p>
        </w:tc>
        <w:tc>
          <w:tcPr>
            <w:tcW w:type="dxa" w:w="4100"/>
            <w:tcMar>
              <w:top w:type="dxa" w:w="100"/>
              <w:left w:type="dxa" w:w="120"/>
              <w:bottom w:type="dxa" w:w="100"/>
              <w:right w:type="dxa" w:w="120"/>
            </w:tcMar>
          </w:tcPr>
          <w:p>
            <w:r>
              <w:rPr>
                <w:b w:val="false"/>
                <w:bCs w:val="false"/>
              </w:rPr>
              <w:t xml:space="preserve">Cloud tier for complex reasoning, tool calling, deep research</w:t>
            </w:r>
          </w:p>
        </w:tc>
      </w:tr>
      <w:tr>
        <w:tc>
          <w:tcPr>
            <w:tcW w:type="dxa" w:w="2200"/>
            <w:tcMar>
              <w:top w:type="dxa" w:w="100"/>
              <w:left w:type="dxa" w:w="120"/>
              <w:bottom w:type="dxa" w:w="100"/>
              <w:right w:type="dxa" w:w="120"/>
            </w:tcMar>
          </w:tcPr>
          <w:p>
            <w:r>
              <w:rPr>
                <w:b w:val="false"/>
                <w:bCs w:val="false"/>
              </w:rPr>
              <w:t xml:space="preserve">File Export</w:t>
            </w:r>
          </w:p>
        </w:tc>
        <w:tc>
          <w:tcPr>
            <w:tcW w:type="dxa" w:w="3200"/>
            <w:tcMar>
              <w:top w:type="dxa" w:w="100"/>
              <w:left w:type="dxa" w:w="120"/>
              <w:bottom w:type="dxa" w:w="100"/>
              <w:right w:type="dxa" w:w="120"/>
            </w:tcMar>
          </w:tcPr>
          <w:p>
            <w:r>
              <w:rPr>
                <w:b w:val="false"/>
                <w:bCs w:val="false"/>
              </w:rPr>
              <w:t xml:space="preserve">fpdf2, python-docx, openpyxl</w:t>
            </w:r>
          </w:p>
        </w:tc>
        <w:tc>
          <w:tcPr>
            <w:tcW w:type="dxa" w:w="4100"/>
            <w:tcMar>
              <w:top w:type="dxa" w:w="100"/>
              <w:left w:type="dxa" w:w="120"/>
              <w:bottom w:type="dxa" w:w="100"/>
              <w:right w:type="dxa" w:w="120"/>
            </w:tcMar>
          </w:tcPr>
          <w:p>
            <w:r>
              <w:rPr>
                <w:b w:val="false"/>
                <w:bCs w:val="false"/>
              </w:rPr>
              <w:t xml:space="preserve">Auto-converts markdown output to PDF, DOCX, or XLSX</w:t>
            </w:r>
          </w:p>
        </w:tc>
      </w:tr>
      <w:tr>
        <w:tc>
          <w:tcPr>
            <w:tcW w:type="dxa" w:w="2200"/>
            <w:tcMar>
              <w:top w:type="dxa" w:w="100"/>
              <w:left w:type="dxa" w:w="120"/>
              <w:bottom w:type="dxa" w:w="100"/>
              <w:right w:type="dxa" w:w="120"/>
            </w:tcMar>
          </w:tcPr>
          <w:p>
            <w:r>
              <w:rPr>
                <w:b w:val="false"/>
                <w:bCs w:val="false"/>
              </w:rPr>
              <w:t xml:space="preserve">MCP Support</w:t>
            </w:r>
          </w:p>
        </w:tc>
        <w:tc>
          <w:tcPr>
            <w:tcW w:type="dxa" w:w="3200"/>
            <w:tcMar>
              <w:top w:type="dxa" w:w="100"/>
              <w:left w:type="dxa" w:w="120"/>
              <w:bottom w:type="dxa" w:w="100"/>
              <w:right w:type="dxa" w:w="120"/>
            </w:tcMar>
          </w:tcPr>
          <w:p>
            <w:r>
              <w:rPr>
                <w:b w:val="false"/>
                <w:bCs w:val="false"/>
              </w:rPr>
              <w:t xml:space="preserve">MCP protocol</w:t>
            </w:r>
          </w:p>
        </w:tc>
        <w:tc>
          <w:tcPr>
            <w:tcW w:type="dxa" w:w="4100"/>
            <w:tcMar>
              <w:top w:type="dxa" w:w="100"/>
              <w:left w:type="dxa" w:w="120"/>
              <w:bottom w:type="dxa" w:w="100"/>
              <w:right w:type="dxa" w:w="120"/>
            </w:tcMar>
          </w:tcPr>
          <w:p>
            <w:r>
              <w:rPr>
                <w:b w:val="false"/>
                <w:bCs w:val="false"/>
              </w:rPr>
              <w:t xml:space="preserve">Extensible tool integration for third-party services</w:t>
            </w:r>
          </w:p>
        </w:tc>
      </w:tr>
      <w:tr>
        <w:tc>
          <w:tcPr>
            <w:tcW w:type="dxa" w:w="2200"/>
            <w:tcMar>
              <w:top w:type="dxa" w:w="100"/>
              <w:left w:type="dxa" w:w="120"/>
              <w:bottom w:type="dxa" w:w="100"/>
              <w:right w:type="dxa" w:w="120"/>
            </w:tcMar>
          </w:tcPr>
          <w:p>
            <w:r>
              <w:rPr>
                <w:b w:val="false"/>
                <w:bCs w:val="false"/>
              </w:rPr>
              <w:t xml:space="preserve">Notifications</w:t>
            </w:r>
          </w:p>
        </w:tc>
        <w:tc>
          <w:tcPr>
            <w:tcW w:type="dxa" w:w="3200"/>
            <w:tcMar>
              <w:top w:type="dxa" w:w="100"/>
              <w:left w:type="dxa" w:w="120"/>
              <w:bottom w:type="dxa" w:w="100"/>
              <w:right w:type="dxa" w:w="120"/>
            </w:tcMar>
          </w:tcPr>
          <w:p>
            <w:r>
              <w:rPr>
                <w:b w:val="false"/>
                <w:bCs w:val="false"/>
              </w:rPr>
              <w:t xml:space="preserve">ntfy (self-hosted)</w:t>
            </w:r>
          </w:p>
        </w:tc>
        <w:tc>
          <w:tcPr>
            <w:tcW w:type="dxa" w:w="4100"/>
            <w:tcMar>
              <w:top w:type="dxa" w:w="100"/>
              <w:left w:type="dxa" w:w="120"/>
              <w:bottom w:type="dxa" w:w="100"/>
              <w:right w:type="dxa" w:w="120"/>
            </w:tcMar>
          </w:tcPr>
          <w:p>
            <w:r>
              <w:rPr>
                <w:b w:val="false"/>
                <w:bCs w:val="false"/>
              </w:rPr>
              <w:t xml:space="preserve">Local push notifications for scheduled tasks and reminders</w:t>
            </w:r>
          </w:p>
        </w:tc>
      </w:tr>
    </w:tbl>
    <w:p>
      <w:pPr>
        <w:pStyle w:val="Heading1"/>
        <w:spacing w:after="200" w:before="400"/>
      </w:pPr>
      <w:r>
        <w:t xml:space="preserve">7. MVP Scope</w:t>
      </w:r>
    </w:p>
    <w:p>
      <w:pPr>
        <w:pStyle w:val="Heading2"/>
        <w:spacing w:after="150" w:before="300"/>
      </w:pPr>
      <w:r>
        <w:t xml:space="preserve">7.1  In Scope for MVP</w:t>
      </w:r>
    </w:p>
    <w:p>
      <w:pPr>
        <w:pStyle w:val="ListParagraph"/>
        <w:numPr>
          <w:ilvl w:val="0"/>
          <w:numId w:val="1"/>
        </w:numPr>
        <w:spacing w:after="100"/>
      </w:pPr>
      <w:r>
        <w:t xml:space="preserve">Local model serving via Ollama</w:t>
      </w:r>
    </w:p>
    <w:p>
      <w:pPr>
        <w:pStyle w:val="ListParagraph"/>
        <w:numPr>
          <w:ilvl w:val="0"/>
          <w:numId w:val="1"/>
        </w:numPr>
        <w:spacing w:after="100"/>
      </w:pPr>
      <w:r>
        <w:t xml:space="preserve">Basic chat interface with multi-turn conversation</w:t>
      </w:r>
    </w:p>
    <w:p>
      <w:pPr>
        <w:pStyle w:val="ListParagraph"/>
        <w:numPr>
          <w:ilvl w:val="0"/>
          <w:numId w:val="1"/>
        </w:numPr>
        <w:spacing w:after="100"/>
      </w:pPr>
      <w:r>
        <w:t xml:space="preserve">File access — AI can read local files referenced in conversation</w:t>
      </w:r>
    </w:p>
    <w:p>
      <w:pPr>
        <w:pStyle w:val="ListParagraph"/>
        <w:numPr>
          <w:ilvl w:val="0"/>
          <w:numId w:val="1"/>
        </w:numPr>
        <w:spacing w:after="100"/>
      </w:pPr>
      <w:r>
        <w:t xml:space="preserve">Episodic memory storage — raw interactions captured in knowledge graph</w:t>
      </w:r>
    </w:p>
    <w:p>
      <w:pPr>
        <w:pStyle w:val="ListParagraph"/>
        <w:numPr>
          <w:ilvl w:val="0"/>
          <w:numId w:val="1"/>
        </w:numPr>
        <w:spacing w:after="100"/>
      </w:pPr>
      <w:r>
        <w:t xml:space="preserve">Basic consolidation pipeline</w:t>
      </w:r>
    </w:p>
    <w:p>
      <w:pPr>
        <w:pStyle w:val="ListParagraph"/>
        <w:numPr>
          <w:ilvl w:val="0"/>
          <w:numId w:val="1"/>
        </w:numPr>
        <w:spacing w:after="100"/>
      </w:pPr>
      <w:r>
        <w:t xml:space="preserve">Reinforcement tracking</w:t>
      </w:r>
    </w:p>
    <w:p>
      <w:pPr>
        <w:pStyle w:val="ListParagraph"/>
        <w:numPr>
          <w:ilvl w:val="0"/>
          <w:numId w:val="1"/>
        </w:numPr>
        <w:spacing w:after="100"/>
      </w:pPr>
      <w:r>
        <w:t xml:space="preserve">Model router — three-tier routing</w:t>
      </w:r>
    </w:p>
    <w:p>
      <w:pPr>
        <w:pStyle w:val="ListParagraph"/>
        <w:numPr>
          <w:ilvl w:val="0"/>
          <w:numId w:val="1"/>
        </w:numPr>
        <w:spacing w:after="100"/>
      </w:pPr>
      <w:r>
        <w:t xml:space="preserve">At least two built-in tools: file reader and web search</w:t>
      </w:r>
    </w:p>
    <w:p>
      <w:pPr>
        <w:pStyle w:val="ListParagraph"/>
        <w:numPr>
          <w:ilvl w:val="0"/>
          <w:numId w:val="1"/>
        </w:numPr>
        <w:spacing w:after="100"/>
      </w:pPr>
      <w:r>
        <w:t xml:space="preserve">Simple web UI accessible from browser on same network</w:t>
      </w:r>
    </w:p>
    <w:p>
      <w:pPr>
        <w:pStyle w:val="Heading2"/>
        <w:spacing w:after="150" w:before="300"/>
      </w:pPr>
      <w:r>
        <w:t xml:space="preserve">7.2  Out of Scope for MVP</w:t>
      </w:r>
    </w:p>
    <w:p>
      <w:pPr>
        <w:pStyle w:val="ListParagraph"/>
        <w:numPr>
          <w:ilvl w:val="0"/>
          <w:numId w:val="1"/>
        </w:numPr>
        <w:spacing w:after="100"/>
      </w:pPr>
      <w:r>
        <w:t xml:space="preserve">Full decay algorithm (Phase 2)</w:t>
      </w:r>
    </w:p>
    <w:p>
      <w:pPr>
        <w:pStyle w:val="ListParagraph"/>
        <w:numPr>
          <w:ilvl w:val="0"/>
          <w:numId w:val="1"/>
        </w:numPr>
        <w:spacing w:after="100"/>
      </w:pPr>
      <w:r>
        <w:t xml:space="preserve">Self-evolving skills system (Phase 3)</w:t>
      </w:r>
    </w:p>
    <w:p>
      <w:pPr>
        <w:pStyle w:val="ListParagraph"/>
        <w:numPr>
          <w:ilvl w:val="0"/>
          <w:numId w:val="1"/>
        </w:numPr>
        <w:spacing w:after="100"/>
      </w:pPr>
      <w:r>
        <w:t xml:space="preserve">Deep research integration with memory persistence (Phase 4)</w:t>
      </w:r>
    </w:p>
    <w:p>
      <w:pPr>
        <w:pStyle w:val="ListParagraph"/>
        <w:numPr>
          <w:ilvl w:val="0"/>
          <w:numId w:val="1"/>
        </w:numPr>
        <w:spacing w:after="100"/>
      </w:pPr>
      <w:r>
        <w:t xml:space="preserve">Email, calendar, and external service integrations</w:t>
      </w:r>
    </w:p>
    <w:p>
      <w:pPr>
        <w:pStyle w:val="ListParagraph"/>
        <w:numPr>
          <w:ilvl w:val="0"/>
          <w:numId w:val="1"/>
        </w:numPr>
        <w:spacing w:after="100"/>
      </w:pPr>
      <w:r>
        <w:t xml:space="preserve">Mobile app or PWA</w:t>
      </w:r>
    </w:p>
    <w:p>
      <w:pPr>
        <w:pStyle w:val="ListParagraph"/>
        <w:numPr>
          <w:ilvl w:val="0"/>
          <w:numId w:val="1"/>
        </w:numPr>
        <w:spacing w:after="100"/>
      </w:pPr>
      <w:r>
        <w:t xml:space="preserve">Multi-user support</w:t>
      </w:r>
    </w:p>
    <w:p>
      <w:pPr>
        <w:pStyle w:val="ListParagraph"/>
        <w:numPr>
          <w:ilvl w:val="0"/>
          <w:numId w:val="1"/>
        </w:numPr>
        <w:spacing w:after="100"/>
      </w:pPr>
      <w:r>
        <w:t xml:space="preserve">Fine-tuning or model training</w:t>
      </w:r>
    </w:p>
    <w:p>
      <w:pPr>
        <w:pStyle w:val="Heading1"/>
        <w:spacing w:after="200" w:before="400"/>
      </w:pPr>
      <w:r>
        <w:t xml:space="preserve">8. Milestones &amp; Execution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600"/>
        <w:gridCol w:w="1300"/>
      </w:tblGrid>
      <w:tr>
        <w:tc>
          <w:tcPr>
            <w:tcW w:type="dxa" w:w="1200"/>
            <w:shd w:fill="F2F2F2" w:val="clear"/>
            <w:tcMar>
              <w:top w:type="dxa" w:w="100"/>
              <w:left w:type="dxa" w:w="120"/>
              <w:bottom w:type="dxa" w:w="100"/>
              <w:right w:type="dxa" w:w="120"/>
            </w:tcMar>
          </w:tcPr>
          <w:p>
            <w:r>
              <w:rPr>
                <w:b/>
                <w:bCs/>
              </w:rPr>
              <w:t xml:space="preserve">Phase</w:t>
            </w:r>
          </w:p>
        </w:tc>
        <w:tc>
          <w:tcPr>
            <w:tcW w:type="dxa" w:w="2400"/>
            <w:shd w:fill="F2F2F2" w:val="clear"/>
            <w:tcMar>
              <w:top w:type="dxa" w:w="100"/>
              <w:left w:type="dxa" w:w="120"/>
              <w:bottom w:type="dxa" w:w="100"/>
              <w:right w:type="dxa" w:w="120"/>
            </w:tcMar>
          </w:tcPr>
          <w:p>
            <w:r>
              <w:rPr>
                <w:b/>
                <w:bCs/>
              </w:rPr>
              <w:t xml:space="preserve">Milestone</w:t>
            </w:r>
          </w:p>
        </w:tc>
        <w:tc>
          <w:tcPr>
            <w:tcW w:type="dxa" w:w="4600"/>
            <w:shd w:fill="F2F2F2" w:val="clear"/>
            <w:tcMar>
              <w:top w:type="dxa" w:w="100"/>
              <w:left w:type="dxa" w:w="120"/>
              <w:bottom w:type="dxa" w:w="100"/>
              <w:right w:type="dxa" w:w="120"/>
            </w:tcMar>
          </w:tcPr>
          <w:p>
            <w:r>
              <w:rPr>
                <w:b/>
                <w:bCs/>
              </w:rPr>
              <w:t xml:space="preserve">Key Deliverables</w:t>
            </w:r>
          </w:p>
        </w:tc>
        <w:tc>
          <w:tcPr>
            <w:tcW w:type="dxa" w:w="1300"/>
            <w:shd w:fill="F2F2F2" w:val="clear"/>
            <w:tcMar>
              <w:top w:type="dxa" w:w="100"/>
              <w:left w:type="dxa" w:w="120"/>
              <w:bottom w:type="dxa" w:w="100"/>
              <w:right w:type="dxa" w:w="120"/>
            </w:tcMar>
          </w:tcPr>
          <w:p>
            <w:r>
              <w:rPr>
                <w:b/>
                <w:bCs/>
              </w:rPr>
              <w:t xml:space="preserve">Est. Duration</w:t>
            </w:r>
          </w:p>
        </w:tc>
      </w:tr>
      <w:tr>
        <w:tc>
          <w:tcPr>
            <w:tcW w:type="dxa" w:w="1200"/>
            <w:tcMar>
              <w:top w:type="dxa" w:w="100"/>
              <w:left w:type="dxa" w:w="120"/>
              <w:bottom w:type="dxa" w:w="100"/>
              <w:right w:type="dxa" w:w="120"/>
            </w:tcMar>
          </w:tcPr>
          <w:p>
            <w:r>
              <w:rPr>
                <w:b w:val="false"/>
                <w:bCs w:val="false"/>
              </w:rPr>
              <w:t xml:space="preserve">M1</w:t>
            </w:r>
          </w:p>
        </w:tc>
        <w:tc>
          <w:tcPr>
            <w:tcW w:type="dxa" w:w="2400"/>
            <w:tcMar>
              <w:top w:type="dxa" w:w="100"/>
              <w:left w:type="dxa" w:w="120"/>
              <w:bottom w:type="dxa" w:w="100"/>
              <w:right w:type="dxa" w:w="120"/>
            </w:tcMar>
          </w:tcPr>
          <w:p>
            <w:r>
              <w:rPr>
                <w:b w:val="false"/>
                <w:bCs w:val="false"/>
              </w:rPr>
              <w:t xml:space="preserve">Infrastructure Setup</w:t>
            </w:r>
          </w:p>
        </w:tc>
        <w:tc>
          <w:tcPr>
            <w:tcW w:type="dxa" w:w="4600"/>
            <w:tcMar>
              <w:top w:type="dxa" w:w="100"/>
              <w:left w:type="dxa" w:w="120"/>
              <w:bottom w:type="dxa" w:w="100"/>
              <w:right w:type="dxa" w:w="120"/>
            </w:tcMar>
          </w:tcPr>
          <w:p>
            <w:r>
              <w:rPr>
                <w:b w:val="false"/>
                <w:bCs w:val="false"/>
              </w:rPr>
              <w:t xml:space="preserve">Ollama running locally, FastAPI backend, basic React UI, SQLite database</w:t>
            </w:r>
          </w:p>
        </w:tc>
        <w:tc>
          <w:tcPr>
            <w:tcW w:type="dxa" w:w="1300"/>
            <w:tcMar>
              <w:top w:type="dxa" w:w="100"/>
              <w:left w:type="dxa" w:w="120"/>
              <w:bottom w:type="dxa" w:w="100"/>
              <w:right w:type="dxa" w:w="120"/>
            </w:tcMar>
          </w:tcPr>
          <w:p>
            <w:r>
              <w:rPr>
                <w:b w:val="false"/>
                <w:bCs w:val="false"/>
              </w:rPr>
              <w:t xml:space="preserve">Week 1-2</w:t>
            </w:r>
          </w:p>
        </w:tc>
      </w:tr>
      <w:tr>
        <w:tc>
          <w:tcPr>
            <w:tcW w:type="dxa" w:w="1200"/>
            <w:tcMar>
              <w:top w:type="dxa" w:w="100"/>
              <w:left w:type="dxa" w:w="120"/>
              <w:bottom w:type="dxa" w:w="100"/>
              <w:right w:type="dxa" w:w="120"/>
            </w:tcMar>
          </w:tcPr>
          <w:p>
            <w:r>
              <w:rPr>
                <w:b w:val="false"/>
                <w:bCs w:val="false"/>
              </w:rPr>
              <w:t xml:space="preserve">M2</w:t>
            </w:r>
          </w:p>
        </w:tc>
        <w:tc>
          <w:tcPr>
            <w:tcW w:type="dxa" w:w="2400"/>
            <w:tcMar>
              <w:top w:type="dxa" w:w="100"/>
              <w:left w:type="dxa" w:w="120"/>
              <w:bottom w:type="dxa" w:w="100"/>
              <w:right w:type="dxa" w:w="120"/>
            </w:tcMar>
          </w:tcPr>
          <w:p>
            <w:r>
              <w:rPr>
                <w:b w:val="false"/>
                <w:bCs w:val="false"/>
              </w:rPr>
              <w:t xml:space="preserve">Core Chat</w:t>
            </w:r>
          </w:p>
        </w:tc>
        <w:tc>
          <w:tcPr>
            <w:tcW w:type="dxa" w:w="4600"/>
            <w:tcMar>
              <w:top w:type="dxa" w:w="100"/>
              <w:left w:type="dxa" w:w="120"/>
              <w:bottom w:type="dxa" w:w="100"/>
              <w:right w:type="dxa" w:w="120"/>
            </w:tcMar>
          </w:tcPr>
          <w:p>
            <w:r>
              <w:rPr>
                <w:b w:val="false"/>
                <w:bCs w:val="false"/>
              </w:rPr>
              <w:t xml:space="preserve">Multi-turn chat with any local model, file upload, session persistence</w:t>
            </w:r>
          </w:p>
        </w:tc>
        <w:tc>
          <w:tcPr>
            <w:tcW w:type="dxa" w:w="1300"/>
            <w:tcMar>
              <w:top w:type="dxa" w:w="100"/>
              <w:left w:type="dxa" w:w="120"/>
              <w:bottom w:type="dxa" w:w="100"/>
              <w:right w:type="dxa" w:w="120"/>
            </w:tcMar>
          </w:tcPr>
          <w:p>
            <w:r>
              <w:rPr>
                <w:b w:val="false"/>
                <w:bCs w:val="false"/>
              </w:rPr>
              <w:t xml:space="preserve">Week 2-3</w:t>
            </w:r>
          </w:p>
        </w:tc>
      </w:tr>
      <w:tr>
        <w:tc>
          <w:tcPr>
            <w:tcW w:type="dxa" w:w="1200"/>
            <w:tcMar>
              <w:top w:type="dxa" w:w="100"/>
              <w:left w:type="dxa" w:w="120"/>
              <w:bottom w:type="dxa" w:w="100"/>
              <w:right w:type="dxa" w:w="120"/>
            </w:tcMar>
          </w:tcPr>
          <w:p>
            <w:r>
              <w:rPr>
                <w:b w:val="false"/>
                <w:bCs w:val="false"/>
              </w:rPr>
              <w:t xml:space="preserve">M3</w:t>
            </w:r>
          </w:p>
        </w:tc>
        <w:tc>
          <w:tcPr>
            <w:tcW w:type="dxa" w:w="2400"/>
            <w:tcMar>
              <w:top w:type="dxa" w:w="100"/>
              <w:left w:type="dxa" w:w="120"/>
              <w:bottom w:type="dxa" w:w="100"/>
              <w:right w:type="dxa" w:w="120"/>
            </w:tcMar>
          </w:tcPr>
          <w:p>
            <w:r>
              <w:rPr>
                <w:b w:val="false"/>
                <w:bCs w:val="false"/>
              </w:rPr>
              <w:t xml:space="preserve">Memory Layer v1</w:t>
            </w:r>
          </w:p>
        </w:tc>
        <w:tc>
          <w:tcPr>
            <w:tcW w:type="dxa" w:w="4600"/>
            <w:tcMar>
              <w:top w:type="dxa" w:w="100"/>
              <w:left w:type="dxa" w:w="120"/>
              <w:bottom w:type="dxa" w:w="100"/>
              <w:right w:type="dxa" w:w="120"/>
            </w:tcMar>
          </w:tcPr>
          <w:p>
            <w:r>
              <w:rPr>
                <w:b w:val="false"/>
                <w:bCs w:val="false"/>
              </w:rPr>
              <w:t xml:space="preserve">Knowledge graph set up, episodic memory capture on every interaction</w:t>
            </w:r>
          </w:p>
        </w:tc>
        <w:tc>
          <w:tcPr>
            <w:tcW w:type="dxa" w:w="1300"/>
            <w:tcMar>
              <w:top w:type="dxa" w:w="100"/>
              <w:left w:type="dxa" w:w="120"/>
              <w:bottom w:type="dxa" w:w="100"/>
              <w:right w:type="dxa" w:w="120"/>
            </w:tcMar>
          </w:tcPr>
          <w:p>
            <w:r>
              <w:rPr>
                <w:b w:val="false"/>
                <w:bCs w:val="false"/>
              </w:rPr>
              <w:t xml:space="preserve">Week 3-4</w:t>
            </w:r>
          </w:p>
        </w:tc>
      </w:tr>
      <w:tr>
        <w:tc>
          <w:tcPr>
            <w:tcW w:type="dxa" w:w="1200"/>
            <w:tcMar>
              <w:top w:type="dxa" w:w="100"/>
              <w:left w:type="dxa" w:w="120"/>
              <w:bottom w:type="dxa" w:w="100"/>
              <w:right w:type="dxa" w:w="120"/>
            </w:tcMar>
          </w:tcPr>
          <w:p>
            <w:r>
              <w:rPr>
                <w:b w:val="false"/>
                <w:bCs w:val="false"/>
              </w:rPr>
              <w:t xml:space="preserve">M4</w:t>
            </w:r>
          </w:p>
        </w:tc>
        <w:tc>
          <w:tcPr>
            <w:tcW w:type="dxa" w:w="2400"/>
            <w:tcMar>
              <w:top w:type="dxa" w:w="100"/>
              <w:left w:type="dxa" w:w="120"/>
              <w:bottom w:type="dxa" w:w="100"/>
              <w:right w:type="dxa" w:w="120"/>
            </w:tcMar>
          </w:tcPr>
          <w:p>
            <w:r>
              <w:rPr>
                <w:b w:val="false"/>
                <w:bCs w:val="false"/>
              </w:rPr>
              <w:t xml:space="preserve">Consolidation Pipeline</w:t>
            </w:r>
          </w:p>
        </w:tc>
        <w:tc>
          <w:tcPr>
            <w:tcW w:type="dxa" w:w="4600"/>
            <w:tcMar>
              <w:top w:type="dxa" w:w="100"/>
              <w:left w:type="dxa" w:w="120"/>
              <w:bottom w:type="dxa" w:w="100"/>
              <w:right w:type="dxa" w:w="120"/>
            </w:tcMar>
          </w:tcPr>
          <w:p>
            <w:r>
              <w:rPr>
                <w:b w:val="false"/>
                <w:bCs w:val="false"/>
              </w:rPr>
              <w:t xml:space="preserve">Background job extracts semantic memories from episode clusters</w:t>
            </w:r>
          </w:p>
        </w:tc>
        <w:tc>
          <w:tcPr>
            <w:tcW w:type="dxa" w:w="1300"/>
            <w:tcMar>
              <w:top w:type="dxa" w:w="100"/>
              <w:left w:type="dxa" w:w="120"/>
              <w:bottom w:type="dxa" w:w="100"/>
              <w:right w:type="dxa" w:w="120"/>
            </w:tcMar>
          </w:tcPr>
          <w:p>
            <w:r>
              <w:rPr>
                <w:b w:val="false"/>
                <w:bCs w:val="false"/>
              </w:rPr>
              <w:t xml:space="preserve">Week 4-5</w:t>
            </w:r>
          </w:p>
        </w:tc>
      </w:tr>
      <w:tr>
        <w:tc>
          <w:tcPr>
            <w:tcW w:type="dxa" w:w="1200"/>
            <w:tcMar>
              <w:top w:type="dxa" w:w="100"/>
              <w:left w:type="dxa" w:w="120"/>
              <w:bottom w:type="dxa" w:w="100"/>
              <w:right w:type="dxa" w:w="120"/>
            </w:tcMar>
          </w:tcPr>
          <w:p>
            <w:r>
              <w:rPr>
                <w:b w:val="false"/>
                <w:bCs w:val="false"/>
              </w:rPr>
              <w:t xml:space="preserve">M5</w:t>
            </w:r>
          </w:p>
        </w:tc>
        <w:tc>
          <w:tcPr>
            <w:tcW w:type="dxa" w:w="2400"/>
            <w:tcMar>
              <w:top w:type="dxa" w:w="100"/>
              <w:left w:type="dxa" w:w="120"/>
              <w:bottom w:type="dxa" w:w="100"/>
              <w:right w:type="dxa" w:w="120"/>
            </w:tcMar>
          </w:tcPr>
          <w:p>
            <w:r>
              <w:rPr>
                <w:b w:val="false"/>
                <w:bCs w:val="false"/>
              </w:rPr>
              <w:t xml:space="preserve">Model Router</w:t>
            </w:r>
          </w:p>
        </w:tc>
        <w:tc>
          <w:tcPr>
            <w:tcW w:type="dxa" w:w="4600"/>
            <w:tcMar>
              <w:top w:type="dxa" w:w="100"/>
              <w:left w:type="dxa" w:w="120"/>
              <w:bottom w:type="dxa" w:w="100"/>
              <w:right w:type="dxa" w:w="120"/>
            </w:tcMar>
          </w:tcPr>
          <w:p>
            <w:r>
              <w:rPr>
                <w:b w:val="false"/>
                <w:bCs w:val="false"/>
              </w:rPr>
              <w:t xml:space="preserve">Action-based router, 3 routing modes, tier badge, SQLite routing logs</w:t>
            </w:r>
          </w:p>
        </w:tc>
        <w:tc>
          <w:tcPr>
            <w:tcW w:type="dxa" w:w="1300"/>
            <w:tcMar>
              <w:top w:type="dxa" w:w="100"/>
              <w:left w:type="dxa" w:w="120"/>
              <w:bottom w:type="dxa" w:w="100"/>
              <w:right w:type="dxa" w:w="120"/>
            </w:tcMar>
          </w:tcPr>
          <w:p>
            <w:r>
              <w:rPr>
                <w:b w:val="false"/>
                <w:bCs w:val="false"/>
              </w:rPr>
              <w:t xml:space="preserve">Week 5-6</w:t>
            </w:r>
          </w:p>
        </w:tc>
      </w:tr>
      <w:tr>
        <w:tc>
          <w:tcPr>
            <w:tcW w:type="dxa" w:w="1200"/>
            <w:tcMar>
              <w:top w:type="dxa" w:w="100"/>
              <w:left w:type="dxa" w:w="120"/>
              <w:bottom w:type="dxa" w:w="100"/>
              <w:right w:type="dxa" w:w="120"/>
            </w:tcMar>
          </w:tcPr>
          <w:p>
            <w:r>
              <w:rPr>
                <w:b w:val="false"/>
                <w:bCs w:val="false"/>
              </w:rPr>
              <w:t xml:space="preserve">M6 ✅</w:t>
            </w:r>
          </w:p>
        </w:tc>
        <w:tc>
          <w:tcPr>
            <w:tcW w:type="dxa" w:w="2400"/>
            <w:tcMar>
              <w:top w:type="dxa" w:w="100"/>
              <w:left w:type="dxa" w:w="120"/>
              <w:bottom w:type="dxa" w:w="100"/>
              <w:right w:type="dxa" w:w="120"/>
            </w:tcMar>
          </w:tcPr>
          <w:p>
            <w:r>
              <w:rPr>
                <w:b w:val="false"/>
                <w:bCs w:val="false"/>
              </w:rPr>
              <w:t xml:space="preserve">Tool System</w:t>
            </w:r>
          </w:p>
        </w:tc>
        <w:tc>
          <w:tcPr>
            <w:tcW w:type="dxa" w:w="4600"/>
            <w:tcMar>
              <w:top w:type="dxa" w:w="100"/>
              <w:left w:type="dxa" w:w="120"/>
              <w:bottom w:type="dxa" w:w="100"/>
              <w:right w:type="dxa" w:w="120"/>
            </w:tcMar>
          </w:tcPr>
          <w:p>
            <w:r>
              <w:rPr>
                <w:b w:val="false"/>
                <w:bCs w:val="false"/>
              </w:rPr>
              <w:t xml:space="preserve">web_search, file_reader, file_writer. Agentic 5-round loop. T3 switched to Claude Sonnet.</w:t>
            </w:r>
          </w:p>
        </w:tc>
        <w:tc>
          <w:tcPr>
            <w:tcW w:type="dxa" w:w="1300"/>
            <w:tcMar>
              <w:top w:type="dxa" w:w="100"/>
              <w:left w:type="dxa" w:w="120"/>
              <w:bottom w:type="dxa" w:w="100"/>
              <w:right w:type="dxa" w:w="120"/>
            </w:tcMar>
          </w:tcPr>
          <w:p>
            <w:r>
              <w:rPr>
                <w:b w:val="false"/>
                <w:bCs w:val="false"/>
              </w:rPr>
              <w:t xml:space="preserve">Week 6-7</w:t>
            </w:r>
          </w:p>
        </w:tc>
      </w:tr>
      <w:tr>
        <w:tc>
          <w:tcPr>
            <w:tcW w:type="dxa" w:w="1200"/>
            <w:tcMar>
              <w:top w:type="dxa" w:w="100"/>
              <w:left w:type="dxa" w:w="120"/>
              <w:bottom w:type="dxa" w:w="100"/>
              <w:right w:type="dxa" w:w="120"/>
            </w:tcMar>
          </w:tcPr>
          <w:p>
            <w:r>
              <w:rPr>
                <w:b w:val="false"/>
                <w:bCs w:val="false"/>
              </w:rPr>
              <w:t xml:space="preserve">M7</w:t>
            </w:r>
          </w:p>
        </w:tc>
        <w:tc>
          <w:tcPr>
            <w:tcW w:type="dxa" w:w="2400"/>
            <w:tcMar>
              <w:top w:type="dxa" w:w="100"/>
              <w:left w:type="dxa" w:w="120"/>
              <w:bottom w:type="dxa" w:w="100"/>
              <w:right w:type="dxa" w:w="120"/>
            </w:tcMar>
          </w:tcPr>
          <w:p>
            <w:r>
              <w:rPr>
                <w:b w:val="false"/>
                <w:bCs w:val="false"/>
              </w:rPr>
              <w:t xml:space="preserve">MVP Testing</w:t>
            </w:r>
          </w:p>
        </w:tc>
        <w:tc>
          <w:tcPr>
            <w:tcW w:type="dxa" w:w="4600"/>
            <w:tcMar>
              <w:top w:type="dxa" w:w="100"/>
              <w:left w:type="dxa" w:w="120"/>
              <w:bottom w:type="dxa" w:w="100"/>
              <w:right w:type="dxa" w:w="120"/>
            </w:tcMar>
          </w:tcPr>
          <w:p>
            <w:r>
              <w:rPr>
                <w:b w:val="false"/>
                <w:bCs w:val="false"/>
              </w:rPr>
              <w:t xml:space="preserve">End-to-end testing with real workflows, memory pattern validation</w:t>
            </w:r>
          </w:p>
        </w:tc>
        <w:tc>
          <w:tcPr>
            <w:tcW w:type="dxa" w:w="1300"/>
            <w:tcMar>
              <w:top w:type="dxa" w:w="100"/>
              <w:left w:type="dxa" w:w="120"/>
              <w:bottom w:type="dxa" w:w="100"/>
              <w:right w:type="dxa" w:w="120"/>
            </w:tcMar>
          </w:tcPr>
          <w:p>
            <w:r>
              <w:rPr>
                <w:b w:val="false"/>
                <w:bCs w:val="false"/>
              </w:rPr>
              <w:t xml:space="preserve">Week 7-8</w:t>
            </w:r>
          </w:p>
        </w:tc>
      </w:tr>
      <w:tr>
        <w:tc>
          <w:tcPr>
            <w:tcW w:type="dxa" w:w="1200"/>
            <w:tcMar>
              <w:top w:type="dxa" w:w="100"/>
              <w:left w:type="dxa" w:w="120"/>
              <w:bottom w:type="dxa" w:w="100"/>
              <w:right w:type="dxa" w:w="120"/>
            </w:tcMar>
          </w:tcPr>
          <w:p>
            <w:r>
              <w:rPr>
                <w:b w:val="false"/>
                <w:bCs w:val="false"/>
              </w:rPr>
              <w:t xml:space="preserve">M8</w:t>
            </w:r>
          </w:p>
        </w:tc>
        <w:tc>
          <w:tcPr>
            <w:tcW w:type="dxa" w:w="2400"/>
            <w:tcMar>
              <w:top w:type="dxa" w:w="100"/>
              <w:left w:type="dxa" w:w="120"/>
              <w:bottom w:type="dxa" w:w="100"/>
              <w:right w:type="dxa" w:w="120"/>
            </w:tcMar>
          </w:tcPr>
          <w:p>
            <w:r>
              <w:rPr>
                <w:b w:val="false"/>
                <w:bCs w:val="false"/>
              </w:rPr>
              <w:t xml:space="preserve">MVP Complete</w:t>
            </w:r>
          </w:p>
        </w:tc>
        <w:tc>
          <w:tcPr>
            <w:tcW w:type="dxa" w:w="4600"/>
            <w:tcMar>
              <w:top w:type="dxa" w:w="100"/>
              <w:left w:type="dxa" w:w="120"/>
              <w:bottom w:type="dxa" w:w="100"/>
              <w:right w:type="dxa" w:w="120"/>
            </w:tcMar>
          </w:tcPr>
          <w:p>
            <w:r>
              <w:rPr>
                <w:b w:val="false"/>
                <w:bCs w:val="false"/>
              </w:rPr>
              <w:t xml:space="preserve">Stable local system, documentation, ready for Phase 2 planning</w:t>
            </w:r>
          </w:p>
        </w:tc>
        <w:tc>
          <w:tcPr>
            <w:tcW w:type="dxa" w:w="1300"/>
            <w:tcMar>
              <w:top w:type="dxa" w:w="100"/>
              <w:left w:type="dxa" w:w="120"/>
              <w:bottom w:type="dxa" w:w="100"/>
              <w:right w:type="dxa" w:w="120"/>
            </w:tcMar>
          </w:tcPr>
          <w:p>
            <w:r>
              <w:rPr>
                <w:b w:val="false"/>
                <w:bCs w:val="false"/>
              </w:rPr>
              <w:t xml:space="preserve">Week 8</w:t>
            </w:r>
          </w:p>
        </w:tc>
      </w:tr>
      <w:tr>
        <w:tc>
          <w:tcPr>
            <w:tcW w:type="dxa" w:w="1200"/>
            <w:tcMar>
              <w:top w:type="dxa" w:w="100"/>
              <w:left w:type="dxa" w:w="120"/>
              <w:bottom w:type="dxa" w:w="100"/>
              <w:right w:type="dxa" w:w="120"/>
            </w:tcMar>
          </w:tcPr>
          <w:p>
            <w:r>
              <w:rPr>
                <w:b w:val="false"/>
                <w:bCs w:val="false"/>
              </w:rPr>
              <w:t xml:space="preserve">M9 ✅</w:t>
            </w:r>
          </w:p>
        </w:tc>
        <w:tc>
          <w:tcPr>
            <w:tcW w:type="dxa" w:w="2400"/>
            <w:tcMar>
              <w:top w:type="dxa" w:w="100"/>
              <w:left w:type="dxa" w:w="120"/>
              <w:bottom w:type="dxa" w:w="100"/>
              <w:right w:type="dxa" w:w="120"/>
            </w:tcMar>
          </w:tcPr>
          <w:p>
            <w:r>
              <w:rPr>
                <w:b w:val="false"/>
                <w:bCs w:val="false"/>
              </w:rPr>
              <w:t xml:space="preserve">UI Theming — Neutral/Grayscale Restyle</w:t>
            </w:r>
          </w:p>
        </w:tc>
        <w:tc>
          <w:tcPr>
            <w:tcW w:type="dxa" w:w="4600"/>
            <w:tcMar>
              <w:top w:type="dxa" w:w="100"/>
              <w:left w:type="dxa" w:w="120"/>
              <w:bottom w:type="dxa" w:w="100"/>
              <w:right w:type="dxa" w:w="120"/>
            </w:tcMar>
          </w:tcPr>
          <w:p>
            <w:r>
              <w:rPr>
                <w:b w:val="false"/>
                <w:bCs w:val="false"/>
              </w:rPr>
              <w:t xml:space="preserve">Token migration to shadcn neutral preset (buFywKm), radius 0, border/lightness elevation, Geist typography. Phase-gated Claude Code execution completed through Phase 5 QA sign-off. Confirmed clean run, no deviations from spec.</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M10 ✅</w:t>
            </w:r>
          </w:p>
        </w:tc>
        <w:tc>
          <w:tcPr>
            <w:tcW w:type="dxa" w:w="2400"/>
            <w:tcMar>
              <w:top w:type="dxa" w:w="100"/>
              <w:left w:type="dxa" w:w="120"/>
              <w:bottom w:type="dxa" w:w="100"/>
              <w:right w:type="dxa" w:w="120"/>
            </w:tcMar>
          </w:tcPr>
          <w:p>
            <w:r>
              <w:rPr>
                <w:b w:val="false"/>
                <w:bCs w:val="false"/>
              </w:rPr>
              <w:t xml:space="preserve">Projects</w:t>
            </w:r>
          </w:p>
        </w:tc>
        <w:tc>
          <w:tcPr>
            <w:tcW w:type="dxa" w:w="4600"/>
            <w:tcMar>
              <w:top w:type="dxa" w:w="100"/>
              <w:left w:type="dxa" w:w="120"/>
              <w:bottom w:type="dxa" w:w="100"/>
              <w:right w:type="dxa" w:w="120"/>
            </w:tcMar>
          </w:tcPr>
          <w:p>
            <w:r>
              <w:rPr>
                <w:b w:val="false"/>
                <w:bCs w:val="false"/>
              </w:rPr>
              <w:t xml:space="preserve">project_id scoping across SQLite, Neo4j, ChromaDB. Concepts remain global by design, confirmed working. All 5 phases signed off. 2 follow-ups deferred (see M10 Status box) — not blocking.</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M11 ✅</w:t>
            </w:r>
          </w:p>
        </w:tc>
        <w:tc>
          <w:tcPr>
            <w:tcW w:type="dxa" w:w="2400"/>
            <w:tcMar>
              <w:top w:type="dxa" w:w="100"/>
              <w:left w:type="dxa" w:w="120"/>
              <w:bottom w:type="dxa" w:w="100"/>
              <w:right w:type="dxa" w:w="120"/>
            </w:tcMar>
          </w:tcPr>
          <w:p>
            <w:r>
              <w:rPr>
                <w:b w:val="false"/>
                <w:bCs w:val="false"/>
              </w:rPr>
              <w:t xml:space="preserve">Deferred Fixes — Concept Counter &amp; Memory Browser Scoping</w:t>
            </w:r>
          </w:p>
        </w:tc>
        <w:tc>
          <w:tcPr>
            <w:tcW w:type="dxa" w:w="4600"/>
            <w:tcMar>
              <w:top w:type="dxa" w:w="100"/>
              <w:left w:type="dxa" w:w="120"/>
              <w:bottom w:type="dxa" w:w="100"/>
              <w:right w:type="dxa" w:w="120"/>
            </w:tcMar>
          </w:tcPr>
          <w:p>
            <w:r>
              <w:rPr>
                <w:b w:val="false"/>
                <w:bCs w:val="false"/>
              </w:rPr>
              <w:t xml:space="preserve">episode_count decrement fixed and backfilled; Memory Browser scoped (Episode/Reflection per-project, Concept global with dual counts). Committed and pushed to main (9650b74) — see M11 Status box for details, including that this commit also carried the first-ever commit of M9 and M10 code.</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M12 ⚠</w:t>
            </w:r>
          </w:p>
        </w:tc>
        <w:tc>
          <w:tcPr>
            <w:tcW w:type="dxa" w:w="2400"/>
            <w:tcMar>
              <w:top w:type="dxa" w:w="100"/>
              <w:left w:type="dxa" w:w="120"/>
              <w:bottom w:type="dxa" w:w="100"/>
              <w:right w:type="dxa" w:w="120"/>
            </w:tcMar>
          </w:tcPr>
          <w:p>
            <w:r>
              <w:rPr>
                <w:b w:val="false"/>
                <w:bCs w:val="false"/>
              </w:rPr>
              <w:t xml:space="preserve">3D Knowledge Graph Visualizer</w:t>
            </w:r>
          </w:p>
        </w:tc>
        <w:tc>
          <w:tcPr>
            <w:tcW w:type="dxa" w:w="4600"/>
            <w:tcMar>
              <w:top w:type="dxa" w:w="100"/>
              <w:left w:type="dxa" w:w="120"/>
              <w:bottom w:type="dxa" w:w="100"/>
              <w:right w:type="dxa" w:w="120"/>
            </w:tcMar>
          </w:tcPr>
          <w:p>
            <w:r>
              <w:rPr>
                <w:b w:val="false"/>
                <w:bCs w:val="false"/>
              </w:rPr>
              <w:t xml:space="preserve">All 5 phases executed, committed, pushed (ec693a1). Regression-clean against M9/M10/M11. Stack confirmed: @react-three/fiber 8.18.0 + three + three-forcegraph 1.43.4 + r3f-forcegraph 1.1.1 + @react-three/drei 9.122.0 (OrbitControls). Auto-collapse threshold: 300 nodes, confirmed as proposed. Only remaining gap: never visually confirmed by clicking through it.</w:t>
            </w:r>
          </w:p>
        </w:tc>
        <w:tc>
          <w:tcPr>
            <w:tcW w:type="dxa" w:w="1300"/>
            <w:tcMar>
              <w:top w:type="dxa" w:w="100"/>
              <w:left w:type="dxa" w:w="120"/>
              <w:bottom w:type="dxa" w:w="100"/>
              <w:right w:type="dxa" w:w="120"/>
            </w:tcMar>
          </w:tcPr>
          <w:p>
            <w:r>
              <w:rPr>
                <w:b w:val="false"/>
                <w:bCs w:val="false"/>
              </w:rPr>
              <w:t xml:space="preserve">Built — Visual Check Pending</w:t>
            </w:r>
          </w:p>
        </w:tc>
      </w:tr>
    </w:tbl>
    <w:p>
      <w:pPr>
        <w:pStyle w:val="Heading1"/>
        <w:spacing w:after="200" w:before="400"/>
      </w:pPr>
      <w:r>
        <w:t xml:space="preserve">9. Step-by-Step Build Plan</w:t>
      </w:r>
    </w:p>
    <w:p>
      <w:pPr>
        <w:spacing w:after="160"/>
      </w:pPr>
      <w:r>
        <w:t xml:space="preserve">See Sections 1-8 of the M1-M8 build plan (unchanged from v1.2). M9 build plan below.</w:t>
      </w:r>
    </w:p>
    <w:p>
      <w:pPr>
        <w:pStyle w:val="Heading2"/>
        <w:spacing w:after="150" w:before="300"/>
      </w:pPr>
      <w:r>
        <w:t xml:space="preserve">Step 9 — UI Theming Migration (M9) — Complete</w:t>
      </w:r>
    </w:p>
    <w:p>
      <w:pPr>
        <w:pStyle w:val="ListParagraph"/>
        <w:numPr>
          <w:ilvl w:val="0"/>
          <w:numId w:val="1"/>
        </w:numPr>
        <w:spacing w:after="100"/>
      </w:pPr>
      <w:r>
        <w:t xml:space="preserve">Phase 0: Discovery — locate global CSS entry point, confirm Tailwind already consumes shadcn variables, flag hardcoded colors/radius overrides</w:t>
      </w:r>
    </w:p>
    <w:p>
      <w:pPr>
        <w:pStyle w:val="ListParagraph"/>
        <w:numPr>
          <w:ilvl w:val="0"/>
          <w:numId w:val="1"/>
        </w:numPr>
        <w:spacing w:after="100"/>
      </w:pPr>
      <w:r>
        <w:t xml:space="preserve">Phase 1: Token Foundation — apply the neutral/grayscale CSS variable set (light + dark) via preset or direct paste</w:t>
      </w:r>
    </w:p>
    <w:p>
      <w:pPr>
        <w:pStyle w:val="ListParagraph"/>
        <w:numPr>
          <w:ilvl w:val="0"/>
          <w:numId w:val="1"/>
        </w:numPr>
        <w:spacing w:after="100"/>
      </w:pPr>
      <w:r>
        <w:t xml:space="preserve">Phase 2: Typography — apply Geist Sans/Mono, tabular-number support for stats and tier badges</w:t>
      </w:r>
    </w:p>
    <w:p>
      <w:pPr>
        <w:pStyle w:val="ListParagraph"/>
        <w:numPr>
          <w:ilvl w:val="0"/>
          <w:numId w:val="1"/>
        </w:numPr>
        <w:spacing w:after="100"/>
      </w:pPr>
      <w:r>
        <w:t xml:space="preserve">Phase 3: Radius &amp; Elevation — sweep for conflicting hardcoded radius, verify lightness-step + border elevation renders correctly in dark mode</w:t>
      </w:r>
    </w:p>
    <w:p>
      <w:pPr>
        <w:pStyle w:val="ListParagraph"/>
        <w:numPr>
          <w:ilvl w:val="0"/>
          <w:numId w:val="1"/>
        </w:numPr>
        <w:spacing w:after="100"/>
      </w:pPr>
      <w:r>
        <w:t xml:space="preserve">Phase 4: Component Verification — Badge, AlertDialog, Sheet, Tabs, DataTable, ScrollArea in light + dark, token-only changes</w:t>
      </w:r>
    </w:p>
    <w:p>
      <w:pPr>
        <w:pStyle w:val="ListParagraph"/>
        <w:numPr>
          <w:ilvl w:val="0"/>
          <w:numId w:val="1"/>
        </w:numPr>
        <w:spacing w:after="100"/>
      </w:pPr>
      <w:r>
        <w:t xml:space="preserve">Phase 5: QA &amp; Sign-off — full visual pass, confirm zero backend touches, zero unrequested features, before/after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Status — Complete</w:t>
            </w:r>
          </w:p>
          <w:p>
            <w:pPr>
              <w:spacing w:after="60"/>
            </w:pPr>
            <w:r>
              <w:t xml:space="preserve">All 6 phases executed and signed off through Phase 5 QA. Confirmed clean run — no deviations from the original spec.</w:t>
            </w:r>
          </w:p>
          <w:p>
            <w:pPr>
              <w:spacing w:after="60"/>
            </w:pPr>
            <w:r>
              <w:t xml:space="preserve">Frontend now runs the neutral/grayscale token system: radius 0, border/lightness elevation, Geist Sans/Mono typography, sidebar-primary blue retained as the single deliberate accent.</w:t>
            </w:r>
          </w:p>
        </w:tc>
      </w:tr>
    </w:tbl>
    <w:p>
      <w:pPr>
        <w:pStyle w:val="Heading2"/>
        <w:spacing w:after="150" w:before="300"/>
      </w:pPr>
      <w:r>
        <w:t xml:space="preserve">5.7  Projects — Implemented (M10)</w:t>
      </w:r>
    </w:p>
    <w:p>
      <w:pPr>
        <w:spacing w:after="160"/>
      </w:pPr>
      <w:r>
        <w:t xml:space="preserve">Episode nodes carry project_id; Concept and Reflection nodes remain global and unscoped, per the locked design. Recall's actual live path runs through ChromaDB (project-scoped) with Neo4j graph traversal as the connected-memory layer — both confirmed scoped correctly in Phase 4 verification.</w:t>
      </w:r>
    </w:p>
    <w:p>
      <w:pPr>
        <w:pStyle w:val="ListParagraph"/>
        <w:numPr>
          <w:ilvl w:val="0"/>
          <w:numId w:val="1"/>
        </w:numPr>
        <w:spacing w:after="100"/>
      </w:pPr>
      <w:r>
        <w:t xml:space="preserve">Migration verified by exact row-count match: 19 pre-existing conversations, 110 messages, 48 Episode nodes, 55 ChromaDB entries — 100% landed in a 'Default' project, zero data loss.</w:t>
      </w:r>
    </w:p>
    <w:p>
      <w:pPr>
        <w:pStyle w:val="ListParagraph"/>
        <w:numPr>
          <w:ilvl w:val="0"/>
          <w:numId w:val="1"/>
        </w:numPr>
        <w:spacing w:after="100"/>
      </w:pPr>
      <w:r>
        <w:t xml:space="preserve">Tool system (web_search/file_reader/file_writer) confirmed composing correctly with project scoping — verified end-to-end with a live file_reader call under Tier 3 dispatch.</w:t>
      </w:r>
    </w:p>
    <w:p>
      <w:pPr>
        <w:pStyle w:val="ListParagraph"/>
        <w:numPr>
          <w:ilvl w:val="0"/>
          <w:numId w:val="1"/>
        </w:numPr>
        <w:spacing w:after="100"/>
      </w:pPr>
      <w:r>
        <w:t xml:space="preserve">Cross-project isolation and shared-Concept traversal both verified directly against service code in Phase 4 — no leak, global Concepts still connect correctly across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M10 Status — Complete, 2 Follow-ups Deferred</w:t>
            </w:r>
          </w:p>
          <w:p>
            <w:pPr>
              <w:spacing w:after="60"/>
            </w:pPr>
            <w:r>
              <w:t xml:space="preserve">Operational note: a long-running backend process does not hot-reload schema/router changes — requires --reload or a restart. Not a defect, a deployment reminder for future updates.</w:t>
            </w:r>
          </w:p>
          <w:p>
            <w:pPr>
              <w:spacing w:after="60"/>
            </w:pPr>
            <w:r>
              <w:t xml:space="preserve">Deferred (not in original spec, flagged by Claude Code, left open pending decision): Concept episode_count counter doesn't decrement on episode/project deletion.</w:t>
            </w:r>
          </w:p>
          <w:p>
            <w:pPr>
              <w:spacing w:after="60"/>
            </w:pPr>
            <w:r>
              <w:t xml:space="preserve">Deferred (not in original spec, flagged by Claude Code, left open pending decision): Memory Browser (episodes/concepts/reflections views) has no project-scoping pass yet.</w:t>
            </w:r>
          </w:p>
          <w:p>
            <w:pPr>
              <w:spacing w:after="60"/>
            </w:pPr>
            <w:r>
              <w:t xml:space="preserve">Both deferred items are now spec'd and queued as M11 — not yet executed as of this revision.</w:t>
            </w:r>
          </w:p>
        </w:tc>
      </w:tr>
    </w:tbl>
    <w:p>
      <w:pPr>
        <w:pStyle w:val="Heading2"/>
        <w:spacing w:after="150" w:before="300"/>
      </w:pPr>
      <w:r>
        <w:t xml:space="preserve">5.8  M11 Status — Complete</w:t>
      </w:r>
    </w:p>
    <w:p>
      <w:pPr>
        <w:pStyle w:val="ListParagraph"/>
        <w:numPr>
          <w:ilvl w:val="0"/>
          <w:numId w:val="1"/>
        </w:numPr>
        <w:spacing w:after="100"/>
      </w:pPr>
      <w:r>
        <w:t xml:space="preserve">episode_count decrement fixed for both single-episode and project-deletion paths; backfill script (fix_concept_counts.py) run and re-run after QA — final state confirmed at 0 drift.</w:t>
      </w:r>
    </w:p>
    <w:p>
      <w:pPr>
        <w:pStyle w:val="ListParagraph"/>
        <w:numPr>
          <w:ilvl w:val="0"/>
          <w:numId w:val="1"/>
        </w:numPr>
        <w:spacing w:after="100"/>
      </w:pPr>
      <w:r>
        <w:t xml:space="preserve">QA surfaced a real (self-induced) issue: manual test cleanup via raw Cypher DETACH DELETE bypassed the new decrement logic, since it didn't route through the app's own deletion path. Not a defect in the Phase 1 fix — root-caused to test hygiene, corrected, re-verified clean.</w:t>
      </w:r>
    </w:p>
    <w:p>
      <w:pPr>
        <w:pStyle w:val="ListParagraph"/>
        <w:numPr>
          <w:ilvl w:val="0"/>
          <w:numId w:val="1"/>
        </w:numPr>
        <w:spacing w:after="100"/>
      </w:pPr>
      <w:r>
        <w:t xml:space="preserve">Memory Browser project-scoping verified via direct API equivalence (Default vs. a second project return correctly different episode/reflection counts, identical concept/fact counts). Live UI click-through was not verified this session — browser tooling wasn't connected. Treat UI-level verification as still open until confirmed.</w:t>
      </w:r>
    </w:p>
    <w:p>
      <w:pPr>
        <w:pStyle w:val="ListParagraph"/>
        <w:numPr>
          <w:ilvl w:val="0"/>
          <w:numId w:val="1"/>
        </w:numPr>
        <w:spacing w:after="100"/>
      </w:pPr>
      <w:r>
        <w:t xml:space="preserve">Data integrity confirmed back to exact baseline post-cleanup: 49 episodes, 96 concepts, 20 conversations.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Git &amp; Repo Status — Important</w:t>
            </w:r>
          </w:p>
          <w:p>
            <w:pPr>
              <w:spacing w:after="60"/>
            </w:pPr>
            <w:r>
              <w:t xml:space="preserve">M9 and M10 code had never been committed prior to this milestone — everything was sitting uncommitted since the first session. This was only discovered mid-M11.</w:t>
            </w:r>
          </w:p>
          <w:p>
            <w:pPr>
              <w:spacing w:after="60"/>
            </w:pPr>
            <w:r>
              <w:t xml:space="preserve">Because nearly every M11-touched file also carried uncommitted M9/M10 changes, a clean M11-only commit wasn't achievable without risky hunk-splitting. One combined commit was used instead, by explicit choice at the time.</w:t>
            </w:r>
          </w:p>
          <w:p>
            <w:pPr>
              <w:spacing w:after="60"/>
            </w:pPr>
            <w:r>
              <w:t xml:space="preserve">Commit 9650b74 (36 files) covers M9 + M10 + M11 together. Pushed to main directly — branch is unprotected in practice; the push-gate was honored (stopped and confirmed before pushing since main is the default branch).</w:t>
            </w:r>
          </w:p>
          <w:p>
            <w:pPr>
              <w:spacing w:after="60"/>
            </w:pPr>
            <w:r>
              <w:t xml:space="preserve">Excluded from the commit: the spec/prompt markdown files at repo root, memory/ (pre-existing, unrelated), searxng/ (128MB vendored third-party install). Confirm separately whether the spec/prompt docs should be added to the repo.</w:t>
            </w:r>
          </w:p>
        </w:tc>
      </w:tr>
    </w:tbl>
    <w:p>
      <w:pPr>
        <w:pStyle w:val="Heading2"/>
        <w:spacing w:after="150" w:before="300"/>
      </w:pPr>
      <w:r>
        <w:t xml:space="preserve">5.9  M12 Status — Built, Not Yet Verified</w:t>
      </w:r>
    </w:p>
    <w:p>
      <w:pPr>
        <w:pStyle w:val="ListParagraph"/>
        <w:numPr>
          <w:ilvl w:val="0"/>
          <w:numId w:val="1"/>
        </w:numPr>
        <w:spacing w:after="100"/>
      </w:pPr>
      <w:r>
        <w:t xml:space="preserve">All 5 phases executed. M9 theming confirmed intact — zero hardcoded colors in new files, existing token classes reused throughout.</w:t>
      </w:r>
    </w:p>
    <w:p>
      <w:pPr>
        <w:pStyle w:val="ListParagraph"/>
        <w:numPr>
          <w:ilvl w:val="0"/>
          <w:numId w:val="1"/>
        </w:numPr>
        <w:spacing w:after="100"/>
      </w:pPr>
      <w:r>
        <w:t xml:space="preserve">M10/M11 regression re-verified live: project-scoped chat correctly lands in the right project, recall isolation holds (planted-secret test), Projects CRUD and Memory Browser stats still scope correctly. /graph endpoint confirmed genuinely read-only — hit repeatedly with zero row-count movement.</w:t>
      </w:r>
    </w:p>
    <w:p>
      <w:pPr>
        <w:pStyle w:val="ListParagraph"/>
        <w:numPr>
          <w:ilvl w:val="0"/>
          <w:numId w:val="1"/>
        </w:numPr>
        <w:spacing w:after="100"/>
      </w:pPr>
      <w:r>
        <w:t xml:space="preserve">Applied the lesson from M11's QA: proactively re-ran fix_concept_counts.py after test cleanup this time, avoiding the drift that occurred previously. Zero drift confirmed.</w:t>
      </w:r>
    </w:p>
    <w:p>
      <w:pPr>
        <w:pStyle w:val="ListParagraph"/>
        <w:numPr>
          <w:ilvl w:val="0"/>
          <w:numId w:val="1"/>
        </w:numPr>
        <w:spacing w:after="100"/>
      </w:pPr>
      <w:r>
        <w:t xml:space="preserve">Git: clean isolation this time (M9-M11 were already committed, so only M12 files were touched). Commit ec693a1, 10 files, pushed to main (9650b74..ec693a1) after confirming per the established push-gate.</w:t>
      </w:r>
    </w:p>
    <w:p>
      <w:pPr>
        <w:pStyle w:val="ListParagraph"/>
        <w:numPr>
          <w:ilvl w:val="0"/>
          <w:numId w:val="1"/>
        </w:numPr>
        <w:spacing w:after="100"/>
      </w:pPr>
      <w:r>
        <w:t xml:space="preserve">Stack confirmed: @react-three/fiber 8.18.0 + three + three-forcegraph 1.43.4, glued via r3f-forcegraph 1.1.1 (same author, added in Phase 0 as the natural React wrapper). 3d-force-graph was evaluated and rejected — it wants to own its own renderer/camera, which conflicts with using @react-three/fiber as the scene manager per the locked decision. @react-three/drei 9.122.0 added for OrbitControls, flagged before installing.</w:t>
      </w:r>
    </w:p>
    <w:p>
      <w:pPr>
        <w:pStyle w:val="ListParagraph"/>
        <w:numPr>
          <w:ilvl w:val="0"/>
          <w:numId w:val="1"/>
        </w:numPr>
        <w:spacing w:after="100"/>
      </w:pPr>
      <w:r>
        <w:t xml:space="preserve">Auto-collapse threshold: 300 nodes, confirmed as proposed — current graph sits at ~146-160 nodes even at all-projects scope, so this gives roughly 2x headroom over today's real peak.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M12 — One Item Remaining</w:t>
            </w:r>
          </w:p>
          <w:p>
            <w:pPr>
              <w:spacing w:after="60"/>
            </w:pPr>
            <w:r>
              <w:t xml:space="preserve">Stack and threshold are now fully documented and locked. The only open item: the 3D view has never been visually confirmed by clicking through it — Claude Code had no browser access all session. Everything to date is verified by build success, live API testing, and code review only.</w:t>
            </w:r>
          </w:p>
          <w:p>
            <w:pPr>
              <w:spacing w:after="60"/>
            </w:pPr>
            <w:r>
              <w:t xml:space="preserve">This flips to fully Complete once a real click-through pass happens — by the founder, or by Claude Code once browser tooling reconnects.</w:t>
            </w:r>
          </w:p>
        </w:tc>
      </w:tr>
    </w:tbl>
    <w:p>
      <w:pPr>
        <w:pStyle w:val="Heading1"/>
        <w:spacing w:after="200" w:before="400"/>
      </w:pPr>
      <w:r>
        <w:t xml:space="preserve">10. Memory System — Technical Detail</w:t>
      </w:r>
    </w:p>
    <w:p>
      <w:pPr>
        <w:pStyle w:val="Heading2"/>
        <w:spacing w:after="150" w:before="300"/>
      </w:pPr>
      <w:r>
        <w:t xml:space="preserve">10.1  Memory Node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100"/>
              <w:left w:type="dxa" w:w="120"/>
              <w:bottom w:type="dxa" w:w="100"/>
              <w:right w:type="dxa" w:w="120"/>
            </w:tcMar>
          </w:tcPr>
          <w:p>
            <w:r>
              <w:rPr>
                <w:b/>
                <w:bCs/>
              </w:rPr>
              <w:t xml:space="preserve">Node</w:t>
            </w:r>
          </w:p>
        </w:tc>
        <w:tc>
          <w:tcPr>
            <w:tcW w:type="dxa" w:w="7300"/>
            <w:shd w:fill="F2F2F2" w:val="clear"/>
            <w:tcMar>
              <w:top w:type="dxa" w:w="100"/>
              <w:left w:type="dxa" w:w="120"/>
              <w:bottom w:type="dxa" w:w="100"/>
              <w:right w:type="dxa" w:w="120"/>
            </w:tcMar>
          </w:tcPr>
          <w:p>
            <w:r>
              <w:rPr>
                <w:b/>
                <w:bCs/>
              </w:rPr>
              <w:t xml:space="preserve">Description</w:t>
            </w:r>
          </w:p>
        </w:tc>
      </w:tr>
      <w:tr>
        <w:tc>
          <w:tcPr>
            <w:tcW w:type="dxa" w:w="2200"/>
            <w:tcMar>
              <w:top w:type="dxa" w:w="100"/>
              <w:left w:type="dxa" w:w="120"/>
              <w:bottom w:type="dxa" w:w="100"/>
              <w:right w:type="dxa" w:w="120"/>
            </w:tcMar>
          </w:tcPr>
          <w:p>
            <w:r>
              <w:rPr>
                <w:b w:val="false"/>
                <w:bCs w:val="false"/>
              </w:rPr>
              <w:t xml:space="preserve">Episode</w:t>
            </w:r>
          </w:p>
        </w:tc>
        <w:tc>
          <w:tcPr>
            <w:tcW w:type="dxa" w:w="7300"/>
            <w:tcMar>
              <w:top w:type="dxa" w:w="100"/>
              <w:left w:type="dxa" w:w="120"/>
              <w:bottom w:type="dxa" w:w="100"/>
              <w:right w:type="dxa" w:w="120"/>
            </w:tcMar>
          </w:tcPr>
          <w:p>
            <w:r>
              <w:rPr>
                <w:b w:val="false"/>
                <w:bCs w:val="false"/>
              </w:rPr>
              <w:t xml:space="preserve">A raw interaction record. Stores the user prompt, AI response, timestamp, tools used, and an outcome signal.</w:t>
            </w:r>
          </w:p>
        </w:tc>
      </w:tr>
      <w:tr>
        <w:tc>
          <w:tcPr>
            <w:tcW w:type="dxa" w:w="2200"/>
            <w:tcMar>
              <w:top w:type="dxa" w:w="100"/>
              <w:left w:type="dxa" w:w="120"/>
              <w:bottom w:type="dxa" w:w="100"/>
              <w:right w:type="dxa" w:w="120"/>
            </w:tcMar>
          </w:tcPr>
          <w:p>
            <w:r>
              <w:rPr>
                <w:b w:val="false"/>
                <w:bCs w:val="false"/>
              </w:rPr>
              <w:t xml:space="preserve">Fact (extracted)</w:t>
            </w:r>
          </w:p>
        </w:tc>
        <w:tc>
          <w:tcPr>
            <w:tcW w:type="dxa" w:w="7300"/>
            <w:tcMar>
              <w:top w:type="dxa" w:w="100"/>
              <w:left w:type="dxa" w:w="120"/>
              <w:bottom w:type="dxa" w:w="100"/>
              <w:right w:type="dxa" w:w="120"/>
            </w:tcMar>
          </w:tcPr>
          <w:p>
            <w:r>
              <w:rPr>
                <w:b w:val="false"/>
                <w:bCs w:val="false"/>
              </w:rPr>
              <w:t xml:space="preserve">An atomic piece of information extracted from one or more episodes by the model.</w:t>
            </w:r>
          </w:p>
        </w:tc>
      </w:tr>
      <w:tr>
        <w:tc>
          <w:tcPr>
            <w:tcW w:type="dxa" w:w="2200"/>
            <w:tcMar>
              <w:top w:type="dxa" w:w="100"/>
              <w:left w:type="dxa" w:w="120"/>
              <w:bottom w:type="dxa" w:w="100"/>
              <w:right w:type="dxa" w:w="120"/>
            </w:tcMar>
          </w:tcPr>
          <w:p>
            <w:r>
              <w:rPr>
                <w:b w:val="false"/>
                <w:bCs w:val="false"/>
              </w:rPr>
              <w:t xml:space="preserve">Reflection</w:t>
            </w:r>
          </w:p>
        </w:tc>
        <w:tc>
          <w:tcPr>
            <w:tcW w:type="dxa" w:w="7300"/>
            <w:tcMar>
              <w:top w:type="dxa" w:w="100"/>
              <w:left w:type="dxa" w:w="120"/>
              <w:bottom w:type="dxa" w:w="100"/>
              <w:right w:type="dxa" w:w="120"/>
            </w:tcMar>
          </w:tcPr>
          <w:p>
            <w:r>
              <w:rPr>
                <w:b w:val="false"/>
                <w:bCs w:val="false"/>
              </w:rPr>
              <w:t xml:space="preserve">A higher-order pattern synthesised from multiple episodes or facts.</w:t>
            </w:r>
          </w:p>
        </w:tc>
      </w:tr>
      <w:tr>
        <w:tc>
          <w:tcPr>
            <w:tcW w:type="dxa" w:w="2200"/>
            <w:tcMar>
              <w:top w:type="dxa" w:w="100"/>
              <w:left w:type="dxa" w:w="120"/>
              <w:bottom w:type="dxa" w:w="100"/>
              <w:right w:type="dxa" w:w="120"/>
            </w:tcMar>
          </w:tcPr>
          <w:p>
            <w:r>
              <w:rPr>
                <w:b w:val="false"/>
                <w:bCs w:val="false"/>
              </w:rPr>
              <w:t xml:space="preserve">Concept</w:t>
            </w:r>
          </w:p>
        </w:tc>
        <w:tc>
          <w:tcPr>
            <w:tcW w:type="dxa" w:w="7300"/>
            <w:tcMar>
              <w:top w:type="dxa" w:w="100"/>
              <w:left w:type="dxa" w:w="120"/>
              <w:bottom w:type="dxa" w:w="100"/>
              <w:right w:type="dxa" w:w="120"/>
            </w:tcMar>
          </w:tcPr>
          <w:p>
            <w:r>
              <w:rPr>
                <w:b w:val="false"/>
                <w:bCs w:val="false"/>
              </w:rPr>
              <w:t xml:space="preserve">A topic node that connects related episodes, facts, and reflections.</w:t>
            </w:r>
          </w:p>
        </w:tc>
      </w:tr>
      <w:tr>
        <w:tc>
          <w:tcPr>
            <w:tcW w:type="dxa" w:w="2200"/>
            <w:tcMar>
              <w:top w:type="dxa" w:w="100"/>
              <w:left w:type="dxa" w:w="120"/>
              <w:bottom w:type="dxa" w:w="100"/>
              <w:right w:type="dxa" w:w="120"/>
            </w:tcMar>
          </w:tcPr>
          <w:p>
            <w:r>
              <w:rPr>
                <w:b w:val="false"/>
                <w:bCs w:val="false"/>
              </w:rPr>
              <w:t xml:space="preserve">Fact (pinned)</w:t>
            </w:r>
          </w:p>
        </w:tc>
        <w:tc>
          <w:tcPr>
            <w:tcW w:type="dxa" w:w="7300"/>
            <w:tcMar>
              <w:top w:type="dxa" w:w="100"/>
              <w:left w:type="dxa" w:w="120"/>
              <w:bottom w:type="dxa" w:w="100"/>
              <w:right w:type="dxa" w:w="120"/>
            </w:tcMar>
          </w:tcPr>
          <w:p>
            <w:r>
              <w:rPr>
                <w:b w:val="false"/>
                <w:bCs w:val="false"/>
              </w:rPr>
              <w:t xml:space="preserve">A permanent piece of information explicitly pinned by the user. user_pinned=true. Never subject to decay.</w:t>
            </w:r>
          </w:p>
        </w:tc>
      </w:tr>
      <w:tr>
        <w:tc>
          <w:tcPr>
            <w:tcW w:type="dxa" w:w="2200"/>
            <w:tcMar>
              <w:top w:type="dxa" w:w="100"/>
              <w:left w:type="dxa" w:w="120"/>
              <w:bottom w:type="dxa" w:w="100"/>
              <w:right w:type="dxa" w:w="120"/>
            </w:tcMar>
          </w:tcPr>
          <w:p>
            <w:r>
              <w:rPr>
                <w:b w:val="false"/>
                <w:bCs w:val="false"/>
              </w:rPr>
              <w:t xml:space="preserve">Skill</w:t>
            </w:r>
          </w:p>
        </w:tc>
        <w:tc>
          <w:tcPr>
            <w:tcW w:type="dxa" w:w="7300"/>
            <w:tcMar>
              <w:top w:type="dxa" w:w="100"/>
              <w:left w:type="dxa" w:w="120"/>
              <w:bottom w:type="dxa" w:w="100"/>
              <w:right w:type="dxa" w:w="120"/>
            </w:tcMar>
          </w:tcPr>
          <w:p>
            <w:r>
              <w:rPr>
                <w:b w:val="false"/>
                <w:bCs w:val="false"/>
              </w:rPr>
              <w:t xml:space="preserve">A reusable procedure or tool written or refined based on recurring task patterns.</w:t>
            </w:r>
          </w:p>
        </w:tc>
      </w:tr>
    </w:tbl>
    <w:p>
      <w:pPr>
        <w:pStyle w:val="Heading2"/>
        <w:spacing w:after="150" w:before="300"/>
      </w:pPr>
      <w:r>
        <w:t xml:space="preserve">10.2  Memory Operations</w:t>
      </w:r>
    </w:p>
    <w:p>
      <w:pPr>
        <w:pStyle w:val="ListParagraph"/>
        <w:numPr>
          <w:ilvl w:val="0"/>
          <w:numId w:val="1"/>
        </w:numPr>
        <w:spacing w:after="100"/>
      </w:pPr>
      <w:r>
        <w:t xml:space="preserve">Write: capture episode on every turn</w:t>
      </w:r>
    </w:p>
    <w:p>
      <w:pPr>
        <w:pStyle w:val="ListParagraph"/>
        <w:numPr>
          <w:ilvl w:val="0"/>
          <w:numId w:val="1"/>
        </w:numPr>
        <w:spacing w:after="100"/>
      </w:pPr>
      <w:r>
        <w:t xml:space="preserve">Pin: store a permanent Fact node on trigger phrase</w:t>
      </w:r>
    </w:p>
    <w:p>
      <w:pPr>
        <w:pStyle w:val="ListParagraph"/>
        <w:numPr>
          <w:ilvl w:val="0"/>
          <w:numId w:val="1"/>
        </w:numPr>
        <w:spacing w:after="100"/>
      </w:pPr>
      <w:r>
        <w:t xml:space="preserve">Extract: pull atomic facts from episodes</w:t>
      </w:r>
    </w:p>
    <w:p>
      <w:pPr>
        <w:pStyle w:val="ListParagraph"/>
        <w:numPr>
          <w:ilvl w:val="0"/>
          <w:numId w:val="1"/>
        </w:numPr>
        <w:spacing w:after="100"/>
      </w:pPr>
      <w:r>
        <w:t xml:space="preserve">Consolidate: synthesise reflections from clusters of related episodes/facts</w:t>
      </w:r>
    </w:p>
    <w:p>
      <w:pPr>
        <w:pStyle w:val="ListParagraph"/>
        <w:numPr>
          <w:ilvl w:val="0"/>
          <w:numId w:val="1"/>
        </w:numPr>
        <w:spacing w:after="100"/>
      </w:pPr>
      <w:r>
        <w:t xml:space="preserve">Recall: retrieve relevant memories via semantic + graph traversal</w:t>
      </w:r>
    </w:p>
    <w:p>
      <w:pPr>
        <w:pStyle w:val="ListParagraph"/>
        <w:numPr>
          <w:ilvl w:val="0"/>
          <w:numId w:val="1"/>
        </w:numPr>
        <w:spacing w:after="100"/>
      </w:pPr>
      <w:r>
        <w:t xml:space="preserve">Reinforce: increment recall counter when a memory is used</w:t>
      </w:r>
    </w:p>
    <w:p>
      <w:pPr>
        <w:pStyle w:val="ListParagraph"/>
        <w:numPr>
          <w:ilvl w:val="0"/>
          <w:numId w:val="1"/>
        </w:numPr>
        <w:spacing w:after="100"/>
      </w:pPr>
      <w:r>
        <w:t xml:space="preserve">Decay: reduce importance score of memories not recalled for extended periods (Phase 2) — Fact nodes exempt</w:t>
      </w:r>
    </w:p>
    <w:p>
      <w:pPr>
        <w:pStyle w:val="Heading2"/>
        <w:spacing w:after="150" w:before="300"/>
      </w:pPr>
      <w:r>
        <w:t xml:space="preserve">10.3  What Makes This Different From RAG</w:t>
      </w:r>
    </w:p>
    <w:p>
      <w:pPr>
        <w:spacing w:after="160"/>
      </w:pPr>
      <w:r>
        <w:t xml:space="preserve">Standard RAG systems store text chunks as vectors and retrieve by cosine similarity. ARIA's memory system adds network traversal, temporal pattern detection, and reasoning memory — three things flat RAG cannot do.</w:t>
      </w:r>
    </w:p>
    <w:p>
      <w:pPr>
        <w:pStyle w:val="Heading1"/>
        <w:spacing w:after="200" w:before="400"/>
      </w:pPr>
      <w:r>
        <w:t xml:space="preserve">11.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Risk</w:t>
            </w:r>
          </w:p>
        </w:tc>
        <w:tc>
          <w:tcPr>
            <w:tcW w:type="dxa" w:w="7100"/>
            <w:shd w:fill="F2F2F2" w:val="clear"/>
            <w:tcMar>
              <w:top w:type="dxa" w:w="100"/>
              <w:left w:type="dxa" w:w="120"/>
              <w:bottom w:type="dxa" w:w="100"/>
              <w:right w:type="dxa" w:w="120"/>
            </w:tcMar>
          </w:tcPr>
          <w:p>
            <w:r>
              <w:rPr>
                <w:b/>
                <w:bCs/>
              </w:rPr>
              <w:t xml:space="preserve">Mitigation</w:t>
            </w:r>
          </w:p>
        </w:tc>
      </w:tr>
      <w:tr>
        <w:tc>
          <w:tcPr>
            <w:tcW w:type="dxa" w:w="2400"/>
            <w:tcMar>
              <w:top w:type="dxa" w:w="100"/>
              <w:left w:type="dxa" w:w="120"/>
              <w:bottom w:type="dxa" w:w="100"/>
              <w:right w:type="dxa" w:w="120"/>
            </w:tcMar>
          </w:tcPr>
          <w:p>
            <w:r>
              <w:rPr>
                <w:b w:val="false"/>
                <w:bCs w:val="false"/>
              </w:rPr>
              <w:t xml:space="preserve">Hardware limits</w:t>
            </w:r>
          </w:p>
        </w:tc>
        <w:tc>
          <w:tcPr>
            <w:tcW w:type="dxa" w:w="7100"/>
            <w:tcMar>
              <w:top w:type="dxa" w:w="100"/>
              <w:left w:type="dxa" w:w="120"/>
              <w:bottom w:type="dxa" w:w="100"/>
              <w:right w:type="dxa" w:w="120"/>
            </w:tcMar>
          </w:tcPr>
          <w:p>
            <w:r>
              <w:rPr>
                <w:b w:val="false"/>
                <w:bCs w:val="false"/>
              </w:rPr>
              <w:t xml:space="preserve">Start with small models (7B), use cloud API as fallback for Tier 3.</w:t>
            </w:r>
          </w:p>
        </w:tc>
      </w:tr>
      <w:tr>
        <w:tc>
          <w:tcPr>
            <w:tcW w:type="dxa" w:w="2400"/>
            <w:tcMar>
              <w:top w:type="dxa" w:w="100"/>
              <w:left w:type="dxa" w:w="120"/>
              <w:bottom w:type="dxa" w:w="100"/>
              <w:right w:type="dxa" w:w="120"/>
            </w:tcMar>
          </w:tcPr>
          <w:p>
            <w:r>
              <w:rPr>
                <w:b w:val="false"/>
                <w:bCs w:val="false"/>
              </w:rPr>
              <w:t xml:space="preserve">Memory quality</w:t>
            </w:r>
          </w:p>
        </w:tc>
        <w:tc>
          <w:tcPr>
            <w:tcW w:type="dxa" w:w="7100"/>
            <w:tcMar>
              <w:top w:type="dxa" w:w="100"/>
              <w:left w:type="dxa" w:w="120"/>
              <w:bottom w:type="dxa" w:w="100"/>
              <w:right w:type="dxa" w:w="120"/>
            </w:tcMar>
          </w:tcPr>
          <w:p>
            <w:r>
              <w:rPr>
                <w:b w:val="false"/>
                <w:bCs w:val="false"/>
              </w:rPr>
              <w:t xml:space="preserve">Log all consolidations for manual review in MVP phase.</w:t>
            </w:r>
          </w:p>
        </w:tc>
      </w:tr>
      <w:tr>
        <w:tc>
          <w:tcPr>
            <w:tcW w:type="dxa" w:w="2400"/>
            <w:tcMar>
              <w:top w:type="dxa" w:w="100"/>
              <w:left w:type="dxa" w:w="120"/>
              <w:bottom w:type="dxa" w:w="100"/>
              <w:right w:type="dxa" w:w="120"/>
            </w:tcMar>
          </w:tcPr>
          <w:p>
            <w:r>
              <w:rPr>
                <w:b w:val="false"/>
                <w:bCs w:val="false"/>
              </w:rPr>
              <w:t xml:space="preserve">Graph complexity</w:t>
            </w:r>
          </w:p>
        </w:tc>
        <w:tc>
          <w:tcPr>
            <w:tcW w:type="dxa" w:w="7100"/>
            <w:tcMar>
              <w:top w:type="dxa" w:w="100"/>
              <w:left w:type="dxa" w:w="120"/>
              <w:bottom w:type="dxa" w:w="100"/>
              <w:right w:type="dxa" w:w="120"/>
            </w:tcMar>
          </w:tcPr>
          <w:p>
            <w:r>
              <w:rPr>
                <w:b w:val="false"/>
                <w:bCs w:val="false"/>
              </w:rPr>
              <w:t xml:space="preserve">Set memory caps and pruning rules before graph grows large.</w:t>
            </w:r>
          </w:p>
        </w:tc>
      </w:tr>
      <w:tr>
        <w:tc>
          <w:tcPr>
            <w:tcW w:type="dxa" w:w="2400"/>
            <w:tcMar>
              <w:top w:type="dxa" w:w="100"/>
              <w:left w:type="dxa" w:w="120"/>
              <w:bottom w:type="dxa" w:w="100"/>
              <w:right w:type="dxa" w:w="120"/>
            </w:tcMar>
          </w:tcPr>
          <w:p>
            <w:r>
              <w:rPr>
                <w:b w:val="false"/>
                <w:bCs w:val="false"/>
              </w:rPr>
              <w:t xml:space="preserve">Router accuracy</w:t>
            </w:r>
          </w:p>
        </w:tc>
        <w:tc>
          <w:tcPr>
            <w:tcW w:type="dxa" w:w="7100"/>
            <w:tcMar>
              <w:top w:type="dxa" w:w="100"/>
              <w:left w:type="dxa" w:w="120"/>
              <w:bottom w:type="dxa" w:w="100"/>
              <w:right w:type="dxa" w:w="120"/>
            </w:tcMar>
          </w:tcPr>
          <w:p>
            <w:r>
              <w:rPr>
                <w:b w:val="false"/>
                <w:bCs w:val="false"/>
              </w:rPr>
              <w:t xml:space="preserve">Log all routing decisions, allow manual override, refine iteratively.</w:t>
            </w:r>
          </w:p>
        </w:tc>
      </w:tr>
      <w:tr>
        <w:tc>
          <w:tcPr>
            <w:tcW w:type="dxa" w:w="2400"/>
            <w:tcMar>
              <w:top w:type="dxa" w:w="100"/>
              <w:left w:type="dxa" w:w="120"/>
              <w:bottom w:type="dxa" w:w="100"/>
              <w:right w:type="dxa" w:w="120"/>
            </w:tcMar>
          </w:tcPr>
          <w:p>
            <w:r>
              <w:rPr>
                <w:b w:val="false"/>
                <w:bCs w:val="false"/>
              </w:rPr>
              <w:t xml:space="preserve">Build complexity</w:t>
            </w:r>
          </w:p>
        </w:tc>
        <w:tc>
          <w:tcPr>
            <w:tcW w:type="dxa" w:w="7100"/>
            <w:tcMar>
              <w:top w:type="dxa" w:w="100"/>
              <w:left w:type="dxa" w:w="120"/>
              <w:bottom w:type="dxa" w:w="100"/>
              <w:right w:type="dxa" w:w="120"/>
            </w:tcMar>
          </w:tcPr>
          <w:p>
            <w:r>
              <w:rPr>
                <w:b w:val="false"/>
                <w:bCs w:val="false"/>
              </w:rPr>
              <w:t xml:space="preserve">Use Claude Code to accelerate development, build/test each module independently.</w:t>
            </w:r>
          </w:p>
        </w:tc>
      </w:tr>
      <w:tr>
        <w:tc>
          <w:tcPr>
            <w:tcW w:type="dxa" w:w="2400"/>
            <w:tcMar>
              <w:top w:type="dxa" w:w="100"/>
              <w:left w:type="dxa" w:w="120"/>
              <w:bottom w:type="dxa" w:w="100"/>
              <w:right w:type="dxa" w:w="120"/>
            </w:tcMar>
          </w:tcPr>
          <w:p>
            <w:r>
              <w:rPr>
                <w:b w:val="false"/>
                <w:bCs w:val="false"/>
              </w:rPr>
              <w:t xml:space="preserve">Over-engineering</w:t>
            </w:r>
          </w:p>
        </w:tc>
        <w:tc>
          <w:tcPr>
            <w:tcW w:type="dxa" w:w="7100"/>
            <w:tcMar>
              <w:top w:type="dxa" w:w="100"/>
              <w:left w:type="dxa" w:w="120"/>
              <w:bottom w:type="dxa" w:w="100"/>
              <w:right w:type="dxa" w:w="120"/>
            </w:tcMar>
          </w:tcPr>
          <w:p>
            <w:r>
              <w:rPr>
                <w:b w:val="false"/>
                <w:bCs w:val="false"/>
              </w:rPr>
              <w:t xml:space="preserve">Strict MVP scope — only what is listed in Section 7.1 ships in Phase 1.</w:t>
            </w:r>
          </w:p>
        </w:tc>
      </w:tr>
      <w:tr>
        <w:tc>
          <w:tcPr>
            <w:tcW w:type="dxa" w:w="2400"/>
            <w:tcMar>
              <w:top w:type="dxa" w:w="100"/>
              <w:left w:type="dxa" w:w="120"/>
              <w:bottom w:type="dxa" w:w="100"/>
              <w:right w:type="dxa" w:w="120"/>
            </w:tcMar>
          </w:tcPr>
          <w:p>
            <w:r>
              <w:rPr>
                <w:b w:val="false"/>
                <w:bCs w:val="false"/>
              </w:rPr>
              <w:t xml:space="preserve">Theming regression (new, M9)</w:t>
            </w:r>
          </w:p>
        </w:tc>
        <w:tc>
          <w:tcPr>
            <w:tcW w:type="dxa" w:w="7100"/>
            <w:tcMar>
              <w:top w:type="dxa" w:w="100"/>
              <w:left w:type="dxa" w:w="120"/>
              <w:bottom w:type="dxa" w:w="100"/>
              <w:right w:type="dxa" w:w="120"/>
            </w:tcMar>
          </w:tcPr>
          <w:p>
            <w:r>
              <w:rPr>
                <w:b w:val="false"/>
                <w:bCs w:val="false"/>
              </w:rPr>
              <w:t xml:space="preserve">Phase-gated execution with sign-off between phases; component verification limited to the 6 in-scope shadcn primitives.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M6 Design Decisions — On Record</w:t>
            </w:r>
          </w:p>
          <w:p>
            <w:pPr>
              <w:spacing w:after="60"/>
            </w:pPr>
            <w:r>
              <w:t xml:space="preserve">T3 provider switched from Google Gemini to Anthropic Claude Sonnet mid-implementation. Reason: Gemini free tier quota was at limit=0; Claude was already a paid subscription; Claude tool calling proved more reliable.</w:t>
            </w:r>
          </w:p>
          <w:p>
            <w:pPr>
              <w:spacing w:after="60"/>
            </w:pPr>
            <w:r>
              <w:t xml:space="preserve">SearXNG editable install was abandoned in favour of running from source — Python 3.12 venvs lack setuptools, making pip install -e fail.</w:t>
            </w:r>
          </w:p>
          <w:p>
            <w:pPr>
              <w:spacing w:after="60"/>
            </w:pPr>
            <w:r>
              <w:t xml:space="preserve">All tool-enabled requests are hard-routed to T3 by architectural constraint, not classification.</w:t>
            </w:r>
          </w:p>
        </w:tc>
      </w:tr>
    </w:tbl>
    <w:p>
      <w:pPr>
        <w:pStyle w:val="Heading1"/>
        <w:spacing w:after="200" w:before="400"/>
      </w:pPr>
      <w:r>
        <w:t xml:space="preserve">12. Future Roadmap (Post-MVP)</w:t>
      </w:r>
    </w:p>
    <w:p>
      <w:pPr>
        <w:pStyle w:val="Heading2"/>
        <w:spacing w:after="150" w:before="300"/>
      </w:pPr>
      <w:r>
        <w:t xml:space="preserve">Phase 2 — Memory Maturity</w:t>
      </w:r>
    </w:p>
    <w:p>
      <w:pPr>
        <w:pStyle w:val="ListParagraph"/>
        <w:numPr>
          <w:ilvl w:val="0"/>
          <w:numId w:val="1"/>
        </w:numPr>
        <w:spacing w:after="100"/>
      </w:pPr>
      <w:r>
        <w:t xml:space="preserve">Full forgetting curve decay algorithm (FSRS-inspired)</w:t>
      </w:r>
    </w:p>
    <w:p>
      <w:pPr>
        <w:pStyle w:val="ListParagraph"/>
        <w:numPr>
          <w:ilvl w:val="0"/>
          <w:numId w:val="1"/>
        </w:numPr>
        <w:spacing w:after="100"/>
      </w:pPr>
      <w:r>
        <w:t xml:space="preserve">Reasoning memory: capture AI chain-of-thought alongside episode storage</w:t>
      </w:r>
    </w:p>
    <w:p>
      <w:pPr>
        <w:pStyle w:val="ListParagraph"/>
        <w:numPr>
          <w:ilvl w:val="0"/>
          <w:numId w:val="1"/>
        </w:numPr>
        <w:spacing w:after="100"/>
      </w:pPr>
      <w:r>
        <w:t xml:space="preserve">Memory confidence scoring</w:t>
      </w:r>
    </w:p>
    <w:p>
      <w:pPr>
        <w:pStyle w:val="ListParagraph"/>
        <w:numPr>
          <w:ilvl w:val="0"/>
          <w:numId w:val="1"/>
        </w:numPr>
        <w:spacing w:after="100"/>
      </w:pPr>
      <w:r>
        <w:t xml:space="preserve">Memory browser UI with full graph visualisation — candidate for 3D graph exploration (see Section 15)</w:t>
      </w:r>
    </w:p>
    <w:p>
      <w:pPr>
        <w:pStyle w:val="ListParagraph"/>
        <w:numPr>
          <w:ilvl w:val="0"/>
          <w:numId w:val="1"/>
        </w:numPr>
        <w:spacing w:after="100"/>
      </w:pPr>
      <w:r>
        <w:t xml:space="preserve">Import/export memory graph for backup and portability</w:t>
      </w:r>
    </w:p>
    <w:p>
      <w:pPr>
        <w:pStyle w:val="Heading2"/>
        <w:spacing w:after="150" w:before="300"/>
      </w:pPr>
      <w:r>
        <w:t xml:space="preserve">Phase 3 — Skills System</w:t>
      </w:r>
    </w:p>
    <w:p>
      <w:pPr>
        <w:pStyle w:val="ListParagraph"/>
        <w:numPr>
          <w:ilvl w:val="0"/>
          <w:numId w:val="1"/>
        </w:numPr>
        <w:spacing w:after="100"/>
      </w:pPr>
      <w:r>
        <w:t xml:space="preserve">AI proposes new skills based on detected recurring task patterns</w:t>
      </w:r>
    </w:p>
    <w:p>
      <w:pPr>
        <w:pStyle w:val="ListParagraph"/>
        <w:numPr>
          <w:ilvl w:val="0"/>
          <w:numId w:val="1"/>
        </w:numPr>
        <w:spacing w:after="100"/>
      </w:pPr>
      <w:r>
        <w:t xml:space="preserve">Skills versioned and rated by usefulness after each use</w:t>
      </w:r>
    </w:p>
    <w:p>
      <w:pPr>
        <w:pStyle w:val="Heading2"/>
        <w:spacing w:after="150" w:before="300"/>
      </w:pPr>
      <w:r>
        <w:t xml:space="preserve">Phase 4 — Deep Research with Memory</w:t>
      </w:r>
    </w:p>
    <w:p>
      <w:pPr>
        <w:pStyle w:val="ListParagraph"/>
        <w:numPr>
          <w:ilvl w:val="0"/>
          <w:numId w:val="1"/>
        </w:numPr>
        <w:spacing w:after="100"/>
      </w:pPr>
      <w:r>
        <w:t xml:space="preserve">Deep research runs feed into the knowledge graph as long-term memories</w:t>
      </w:r>
    </w:p>
    <w:p>
      <w:pPr>
        <w:pStyle w:val="Heading2"/>
        <w:spacing w:after="150" w:before="300"/>
      </w:pPr>
      <w:r>
        <w:t xml:space="preserve">Phase 5 — Proactive Assistant</w:t>
      </w:r>
    </w:p>
    <w:p>
      <w:pPr>
        <w:pStyle w:val="ListParagraph"/>
        <w:numPr>
          <w:ilvl w:val="0"/>
          <w:numId w:val="1"/>
        </w:numPr>
        <w:spacing w:after="100"/>
      </w:pPr>
      <w:r>
        <w:t xml:space="preserve">ARIA proactively surfaces relevant memories before meetings or tasks</w:t>
      </w:r>
    </w:p>
    <w:p>
      <w:pPr>
        <w:pStyle w:val="ListParagraph"/>
        <w:numPr>
          <w:ilvl w:val="0"/>
          <w:numId w:val="1"/>
        </w:numPr>
        <w:spacing w:after="100"/>
      </w:pPr>
      <w:r>
        <w:t xml:space="preserve">Daily/weekly briefing mode</w:t>
      </w:r>
    </w:p>
    <w:p>
      <w:pPr>
        <w:pStyle w:val="Heading2"/>
        <w:spacing w:after="150" w:before="300"/>
      </w:pPr>
      <w:r>
        <w:t xml:space="preserve">Phase 6 — Mobile &amp; Companion</w:t>
      </w:r>
    </w:p>
    <w:p>
      <w:pPr>
        <w:pStyle w:val="ListParagraph"/>
        <w:numPr>
          <w:ilvl w:val="0"/>
          <w:numId w:val="1"/>
        </w:numPr>
        <w:spacing w:after="100"/>
      </w:pPr>
      <w:r>
        <w:t xml:space="preserve">PWA for mobile access, voice input via local Whisper, optional Tailscale remote access</w:t>
      </w:r>
    </w:p>
    <w:p>
      <w:pPr>
        <w:pStyle w:val="Heading1"/>
        <w:spacing w:after="200" w:before="400"/>
      </w:pPr>
      <w:r>
        <w:t xml:space="preserve">13. Reference &amp; Inspiration</w:t>
      </w:r>
    </w:p>
    <w:p>
      <w:pPr>
        <w:pStyle w:val="Heading2"/>
        <w:spacing w:after="150" w:before="300"/>
      </w:pPr>
      <w:r>
        <w:t xml:space="preserve">13.1  Odysseus by Pewdiepie</w:t>
      </w:r>
    </w:p>
    <w:p>
      <w:pPr>
        <w:spacing w:after="160"/>
      </w:pPr>
      <w:r>
        <w:t xml:space="preserve">Primary architectural reference for chat, agents, tools, memory, skills, and deep research as a single coherent system.</w:t>
      </w:r>
    </w:p>
    <w:p>
      <w:pPr>
        <w:pStyle w:val="Heading2"/>
        <w:spacing w:after="150" w:before="300"/>
      </w:pPr>
      <w:r>
        <w:t xml:space="preserve">13.2  Key Research Influences</w:t>
      </w:r>
    </w:p>
    <w:p>
      <w:pPr>
        <w:pStyle w:val="ListParagraph"/>
        <w:numPr>
          <w:ilvl w:val="0"/>
          <w:numId w:val="1"/>
        </w:numPr>
        <w:spacing w:after="100"/>
      </w:pPr>
      <w:r>
        <w:t xml:space="preserve">GAAMA (Graph-Augmented Associative Memory for Agents)</w:t>
      </w:r>
    </w:p>
    <w:p>
      <w:pPr>
        <w:pStyle w:val="ListParagraph"/>
        <w:numPr>
          <w:ilvl w:val="0"/>
          <w:numId w:val="1"/>
        </w:numPr>
        <w:spacing w:after="100"/>
      </w:pPr>
      <w:r>
        <w:t xml:space="preserve">Graphiti — temporal knowledge graph framework for AI agents</w:t>
      </w:r>
    </w:p>
    <w:p>
      <w:pPr>
        <w:pStyle w:val="ListParagraph"/>
        <w:numPr>
          <w:ilvl w:val="0"/>
          <w:numId w:val="1"/>
        </w:numPr>
        <w:spacing w:after="100"/>
      </w:pPr>
      <w:r>
        <w:t xml:space="preserve">FSRS Algorithm — spaced repetition scheduler for memory decay modelling</w:t>
      </w:r>
    </w:p>
    <w:p>
      <w:pPr>
        <w:pStyle w:val="ListParagraph"/>
        <w:numPr>
          <w:ilvl w:val="0"/>
          <w:numId w:val="1"/>
        </w:numPr>
        <w:spacing w:after="100"/>
      </w:pPr>
      <w:r>
        <w:t xml:space="preserve">Tongyi DeepResearch (Alibaba)</w:t>
      </w:r>
    </w:p>
    <w:p>
      <w:pPr>
        <w:pStyle w:val="ListParagraph"/>
        <w:numPr>
          <w:ilvl w:val="0"/>
          <w:numId w:val="1"/>
        </w:numPr>
        <w:spacing w:after="100"/>
      </w:pPr>
      <w:r>
        <w:t xml:space="preserve">Active Dreaming Memory — biologically-inspired episodic consolidation</w:t>
      </w:r>
    </w:p>
    <w:p>
      <w:pPr>
        <w:pStyle w:val="ListParagraph"/>
        <w:numPr>
          <w:ilvl w:val="0"/>
          <w:numId w:val="1"/>
        </w:numPr>
        <w:spacing w:after="100"/>
      </w:pPr>
      <w:r>
        <w:t xml:space="preserve">MemRL — reinforcement learning for selective episodic memory writing</w:t>
      </w:r>
    </w:p>
    <w:p>
      <w:pPr>
        <w:pStyle w:val="Heading1"/>
        <w:spacing w:after="200" w:before="400"/>
      </w:pPr>
      <w:r>
        <w:t xml:space="preserve">14.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Term</w:t>
            </w:r>
          </w:p>
        </w:tc>
        <w:tc>
          <w:tcPr>
            <w:tcW w:type="dxa" w:w="7100"/>
            <w:shd w:fill="F2F2F2" w:val="clear"/>
            <w:tcMar>
              <w:top w:type="dxa" w:w="100"/>
              <w:left w:type="dxa" w:w="120"/>
              <w:bottom w:type="dxa" w:w="100"/>
              <w:right w:type="dxa" w:w="120"/>
            </w:tcMar>
          </w:tcPr>
          <w:p>
            <w:r>
              <w:rPr>
                <w:b/>
                <w:bCs/>
              </w:rPr>
              <w:t xml:space="preserve">Definition</w:t>
            </w:r>
          </w:p>
        </w:tc>
      </w:tr>
      <w:tr>
        <w:tc>
          <w:tcPr>
            <w:tcW w:type="dxa" w:w="2400"/>
            <w:tcMar>
              <w:top w:type="dxa" w:w="100"/>
              <w:left w:type="dxa" w:w="120"/>
              <w:bottom w:type="dxa" w:w="100"/>
              <w:right w:type="dxa" w:w="120"/>
            </w:tcMar>
          </w:tcPr>
          <w:p>
            <w:r>
              <w:rPr>
                <w:b w:val="false"/>
                <w:bCs w:val="false"/>
              </w:rPr>
              <w:t xml:space="preserve">RAG</w:t>
            </w:r>
          </w:p>
        </w:tc>
        <w:tc>
          <w:tcPr>
            <w:tcW w:type="dxa" w:w="7100"/>
            <w:tcMar>
              <w:top w:type="dxa" w:w="100"/>
              <w:left w:type="dxa" w:w="120"/>
              <w:bottom w:type="dxa" w:w="100"/>
              <w:right w:type="dxa" w:w="120"/>
            </w:tcMar>
          </w:tcPr>
          <w:p>
            <w:r>
              <w:rPr>
                <w:b w:val="false"/>
                <w:bCs w:val="false"/>
              </w:rPr>
              <w:t xml:space="preserve">Retrieval-Augmented Generation — injecting retrieved text into a model's context window.</w:t>
            </w:r>
          </w:p>
        </w:tc>
      </w:tr>
      <w:tr>
        <w:tc>
          <w:tcPr>
            <w:tcW w:type="dxa" w:w="2400"/>
            <w:tcMar>
              <w:top w:type="dxa" w:w="100"/>
              <w:left w:type="dxa" w:w="120"/>
              <w:bottom w:type="dxa" w:w="100"/>
              <w:right w:type="dxa" w:w="120"/>
            </w:tcMar>
          </w:tcPr>
          <w:p>
            <w:r>
              <w:rPr>
                <w:b w:val="false"/>
                <w:bCs w:val="false"/>
              </w:rPr>
              <w:t xml:space="preserve">Knowledge Graph</w:t>
            </w:r>
          </w:p>
        </w:tc>
        <w:tc>
          <w:tcPr>
            <w:tcW w:type="dxa" w:w="7100"/>
            <w:tcMar>
              <w:top w:type="dxa" w:w="100"/>
              <w:left w:type="dxa" w:w="120"/>
              <w:bottom w:type="dxa" w:w="100"/>
              <w:right w:type="dxa" w:w="120"/>
            </w:tcMar>
          </w:tcPr>
          <w:p>
            <w:r>
              <w:rPr>
                <w:b w:val="false"/>
                <w:bCs w:val="false"/>
              </w:rPr>
              <w:t xml:space="preserve">A database storing information as nodes and edges, enabling network traversal.</w:t>
            </w:r>
          </w:p>
        </w:tc>
      </w:tr>
      <w:tr>
        <w:tc>
          <w:tcPr>
            <w:tcW w:type="dxa" w:w="2400"/>
            <w:tcMar>
              <w:top w:type="dxa" w:w="100"/>
              <w:left w:type="dxa" w:w="120"/>
              <w:bottom w:type="dxa" w:w="100"/>
              <w:right w:type="dxa" w:w="120"/>
            </w:tcMar>
          </w:tcPr>
          <w:p>
            <w:r>
              <w:rPr>
                <w:b w:val="false"/>
                <w:bCs w:val="false"/>
              </w:rPr>
              <w:t xml:space="preserve">Episodic Memory</w:t>
            </w:r>
          </w:p>
        </w:tc>
        <w:tc>
          <w:tcPr>
            <w:tcW w:type="dxa" w:w="7100"/>
            <w:tcMar>
              <w:top w:type="dxa" w:w="100"/>
              <w:left w:type="dxa" w:w="120"/>
              <w:bottom w:type="dxa" w:w="100"/>
              <w:right w:type="dxa" w:w="120"/>
            </w:tcMar>
          </w:tcPr>
          <w:p>
            <w:r>
              <w:rPr>
                <w:b w:val="false"/>
                <w:bCs w:val="false"/>
              </w:rPr>
              <w:t xml:space="preserve">Memory of specific past events.</w:t>
            </w:r>
          </w:p>
        </w:tc>
      </w:tr>
      <w:tr>
        <w:tc>
          <w:tcPr>
            <w:tcW w:type="dxa" w:w="2400"/>
            <w:tcMar>
              <w:top w:type="dxa" w:w="100"/>
              <w:left w:type="dxa" w:w="120"/>
              <w:bottom w:type="dxa" w:w="100"/>
              <w:right w:type="dxa" w:w="120"/>
            </w:tcMar>
          </w:tcPr>
          <w:p>
            <w:r>
              <w:rPr>
                <w:b w:val="false"/>
                <w:bCs w:val="false"/>
              </w:rPr>
              <w:t xml:space="preserve">Semantic Memory</w:t>
            </w:r>
          </w:p>
        </w:tc>
        <w:tc>
          <w:tcPr>
            <w:tcW w:type="dxa" w:w="7100"/>
            <w:tcMar>
              <w:top w:type="dxa" w:w="100"/>
              <w:left w:type="dxa" w:w="120"/>
              <w:bottom w:type="dxa" w:w="100"/>
              <w:right w:type="dxa" w:w="120"/>
            </w:tcMar>
          </w:tcPr>
          <w:p>
            <w:r>
              <w:rPr>
                <w:b w:val="false"/>
                <w:bCs w:val="false"/>
              </w:rPr>
              <w:t xml:space="preserve">Generalised knowledge abstracted from episodic memory.</w:t>
            </w:r>
          </w:p>
        </w:tc>
      </w:tr>
      <w:tr>
        <w:tc>
          <w:tcPr>
            <w:tcW w:type="dxa" w:w="2400"/>
            <w:tcMar>
              <w:top w:type="dxa" w:w="100"/>
              <w:left w:type="dxa" w:w="120"/>
              <w:bottom w:type="dxa" w:w="100"/>
              <w:right w:type="dxa" w:w="120"/>
            </w:tcMar>
          </w:tcPr>
          <w:p>
            <w:r>
              <w:rPr>
                <w:b w:val="false"/>
                <w:bCs w:val="false"/>
              </w:rPr>
              <w:t xml:space="preserve">Reasoning Memory</w:t>
            </w:r>
          </w:p>
        </w:tc>
        <w:tc>
          <w:tcPr>
            <w:tcW w:type="dxa" w:w="7100"/>
            <w:tcMar>
              <w:top w:type="dxa" w:w="100"/>
              <w:left w:type="dxa" w:w="120"/>
              <w:bottom w:type="dxa" w:w="100"/>
              <w:right w:type="dxa" w:w="120"/>
            </w:tcMar>
          </w:tcPr>
          <w:p>
            <w:r>
              <w:rPr>
                <w:b w:val="false"/>
                <w:bCs w:val="false"/>
              </w:rPr>
              <w:t xml:space="preserve">Storage of the AI's reasoning process, not just inputs/outputs.</w:t>
            </w:r>
          </w:p>
        </w:tc>
      </w:tr>
      <w:tr>
        <w:tc>
          <w:tcPr>
            <w:tcW w:type="dxa" w:w="2400"/>
            <w:tcMar>
              <w:top w:type="dxa" w:w="100"/>
              <w:left w:type="dxa" w:w="120"/>
              <w:bottom w:type="dxa" w:w="100"/>
              <w:right w:type="dxa" w:w="120"/>
            </w:tcMar>
          </w:tcPr>
          <w:p>
            <w:r>
              <w:rPr>
                <w:b w:val="false"/>
                <w:bCs w:val="false"/>
              </w:rPr>
              <w:t xml:space="preserve">Consolidation</w:t>
            </w:r>
          </w:p>
        </w:tc>
        <w:tc>
          <w:tcPr>
            <w:tcW w:type="dxa" w:w="7100"/>
            <w:tcMar>
              <w:top w:type="dxa" w:w="100"/>
              <w:left w:type="dxa" w:w="120"/>
              <w:bottom w:type="dxa" w:w="100"/>
              <w:right w:type="dxa" w:w="120"/>
            </w:tcMar>
          </w:tcPr>
          <w:p>
            <w:r>
              <w:rPr>
                <w:b w:val="false"/>
                <w:bCs w:val="false"/>
              </w:rPr>
              <w:t xml:space="preserve">Synthesising episodic memories into higher-order semantic memories.</w:t>
            </w:r>
          </w:p>
        </w:tc>
      </w:tr>
      <w:tr>
        <w:tc>
          <w:tcPr>
            <w:tcW w:type="dxa" w:w="2400"/>
            <w:tcMar>
              <w:top w:type="dxa" w:w="100"/>
              <w:left w:type="dxa" w:w="120"/>
              <w:bottom w:type="dxa" w:w="100"/>
              <w:right w:type="dxa" w:w="120"/>
            </w:tcMar>
          </w:tcPr>
          <w:p>
            <w:r>
              <w:rPr>
                <w:b w:val="false"/>
                <w:bCs w:val="false"/>
              </w:rPr>
              <w:t xml:space="preserve">Model Router</w:t>
            </w:r>
          </w:p>
        </w:tc>
        <w:tc>
          <w:tcPr>
            <w:tcW w:type="dxa" w:w="7100"/>
            <w:tcMar>
              <w:top w:type="dxa" w:w="100"/>
              <w:left w:type="dxa" w:w="120"/>
              <w:bottom w:type="dxa" w:w="100"/>
              <w:right w:type="dxa" w:w="120"/>
            </w:tcMar>
          </w:tcPr>
          <w:p>
            <w:r>
              <w:rPr>
                <w:b w:val="false"/>
                <w:bCs w:val="false"/>
              </w:rPr>
              <w:t xml:space="preserve">A classifier assigning tasks to the most appropriate model.</w:t>
            </w:r>
          </w:p>
        </w:tc>
      </w:tr>
      <w:tr>
        <w:tc>
          <w:tcPr>
            <w:tcW w:type="dxa" w:w="2400"/>
            <w:tcMar>
              <w:top w:type="dxa" w:w="100"/>
              <w:left w:type="dxa" w:w="120"/>
              <w:bottom w:type="dxa" w:w="100"/>
              <w:right w:type="dxa" w:w="120"/>
            </w:tcMar>
          </w:tcPr>
          <w:p>
            <w:r>
              <w:rPr>
                <w:b w:val="false"/>
                <w:bCs w:val="false"/>
              </w:rPr>
              <w:t xml:space="preserve">MCP</w:t>
            </w:r>
          </w:p>
        </w:tc>
        <w:tc>
          <w:tcPr>
            <w:tcW w:type="dxa" w:w="7100"/>
            <w:tcMar>
              <w:top w:type="dxa" w:w="100"/>
              <w:left w:type="dxa" w:w="120"/>
              <w:bottom w:type="dxa" w:w="100"/>
              <w:right w:type="dxa" w:w="120"/>
            </w:tcMar>
          </w:tcPr>
          <w:p>
            <w:r>
              <w:rPr>
                <w:b w:val="false"/>
                <w:bCs w:val="false"/>
              </w:rPr>
              <w:t xml:space="preserve">Model Context Protocol — standard for connecting AI models to external tools.</w:t>
            </w:r>
          </w:p>
        </w:tc>
      </w:tr>
      <w:tr>
        <w:tc>
          <w:tcPr>
            <w:tcW w:type="dxa" w:w="2400"/>
            <w:tcMar>
              <w:top w:type="dxa" w:w="100"/>
              <w:left w:type="dxa" w:w="120"/>
              <w:bottom w:type="dxa" w:w="100"/>
              <w:right w:type="dxa" w:w="120"/>
            </w:tcMar>
          </w:tcPr>
          <w:p>
            <w:r>
              <w:rPr>
                <w:b w:val="false"/>
                <w:bCs w:val="false"/>
              </w:rPr>
              <w:t xml:space="preserve">Ollama</w:t>
            </w:r>
          </w:p>
        </w:tc>
        <w:tc>
          <w:tcPr>
            <w:tcW w:type="dxa" w:w="7100"/>
            <w:tcMar>
              <w:top w:type="dxa" w:w="100"/>
              <w:left w:type="dxa" w:w="120"/>
              <w:bottom w:type="dxa" w:w="100"/>
              <w:right w:type="dxa" w:w="120"/>
            </w:tcMar>
          </w:tcPr>
          <w:p>
            <w:r>
              <w:rPr>
                <w:b w:val="false"/>
                <w:bCs w:val="false"/>
              </w:rPr>
              <w:t xml:space="preserve">Open-source tool for running local LLMs.</w:t>
            </w:r>
          </w:p>
        </w:tc>
      </w:tr>
      <w:tr>
        <w:tc>
          <w:tcPr>
            <w:tcW w:type="dxa" w:w="2400"/>
            <w:tcMar>
              <w:top w:type="dxa" w:w="100"/>
              <w:left w:type="dxa" w:w="120"/>
              <w:bottom w:type="dxa" w:w="100"/>
              <w:right w:type="dxa" w:w="120"/>
            </w:tcMar>
          </w:tcPr>
          <w:p>
            <w:r>
              <w:rPr>
                <w:b w:val="false"/>
                <w:bCs w:val="false"/>
              </w:rPr>
              <w:t xml:space="preserve">Design Token</w:t>
            </w:r>
          </w:p>
        </w:tc>
        <w:tc>
          <w:tcPr>
            <w:tcW w:type="dxa" w:w="7100"/>
            <w:tcMar>
              <w:top w:type="dxa" w:w="100"/>
              <w:left w:type="dxa" w:w="120"/>
              <w:bottom w:type="dxa" w:w="100"/>
              <w:right w:type="dxa" w:w="120"/>
            </w:tcMar>
          </w:tcPr>
          <w:p>
            <w:r>
              <w:rPr>
                <w:b w:val="false"/>
                <w:bCs w:val="false"/>
              </w:rPr>
              <w:t xml:space="preserve">A named variable (color, radius, spacing) that drives visual styling from a single source of truth — added v1.3.</w:t>
            </w:r>
          </w:p>
        </w:tc>
      </w:tr>
      <w:tr>
        <w:tc>
          <w:tcPr>
            <w:tcW w:type="dxa" w:w="2400"/>
            <w:tcMar>
              <w:top w:type="dxa" w:w="100"/>
              <w:left w:type="dxa" w:w="120"/>
              <w:bottom w:type="dxa" w:w="100"/>
              <w:right w:type="dxa" w:w="120"/>
            </w:tcMar>
          </w:tcPr>
          <w:p>
            <w:r>
              <w:rPr>
                <w:b w:val="false"/>
                <w:bCs w:val="false"/>
              </w:rPr>
              <w:t xml:space="preserve">ARIA</w:t>
            </w:r>
          </w:p>
        </w:tc>
        <w:tc>
          <w:tcPr>
            <w:tcW w:type="dxa" w:w="7100"/>
            <w:tcMar>
              <w:top w:type="dxa" w:w="100"/>
              <w:left w:type="dxa" w:w="120"/>
              <w:bottom w:type="dxa" w:w="100"/>
              <w:right w:type="dxa" w:w="120"/>
            </w:tcMar>
          </w:tcPr>
          <w:p>
            <w:r>
              <w:rPr>
                <w:b w:val="false"/>
                <w:bCs w:val="false"/>
              </w:rPr>
              <w:t xml:space="preserve">Adaptive Reasoning Intelligence Assistant.</w:t>
            </w:r>
          </w:p>
        </w:tc>
      </w:tr>
    </w:tbl>
    <w:p>
      <w:pPr>
        <w:pStyle w:val="Heading1"/>
        <w:spacing w:after="200" w:before="400"/>
      </w:pPr>
      <w:r>
        <w:t xml:space="preserve">15. New Since v1.2 — Roadmap Additions Under Discussion</w:t>
      </w:r>
    </w:p>
    <w:p>
      <w:pPr>
        <w:spacing w:after="160"/>
      </w:pPr>
      <w:r>
        <w:t xml:space="preserve">The following are exploratory, not yet scoped into a milestone. Captured here for continuity across sessions.</w:t>
      </w:r>
    </w:p>
    <w:p>
      <w:pPr>
        <w:pStyle w:val="ListParagraph"/>
        <w:numPr>
          <w:ilvl w:val="0"/>
          <w:numId w:val="1"/>
        </w:numPr>
        <w:spacing w:after="100"/>
      </w:pPr>
      <w:r>
        <w:t xml:space="preserve">3D knowledge graph visualization — interactive traversal of Episode/Concept/Reflection nodes, extends the Phase 2 graph visualisation item above</w:t>
      </w:r>
    </w:p>
    <w:p>
      <w:pPr>
        <w:pStyle w:val="ListParagraph"/>
        <w:numPr>
          <w:ilvl w:val="0"/>
          <w:numId w:val="1"/>
        </w:numPr>
        <w:spacing w:after="100"/>
      </w:pPr>
      <w:r>
        <w:t xml:space="preserve">Chat-with-graph — natural language to Cypher query tool, proposed as a fourth agent tool alongside web_search/file_reader/file_writer, hard-routed to T3 for reliable query generation</w:t>
      </w:r>
    </w:p>
    <w:p>
      <w:pPr>
        <w:pStyle w:val="ListParagraph"/>
        <w:numPr>
          <w:ilvl w:val="0"/>
          <w:numId w:val="1"/>
        </w:numPr>
        <w:spacing w:after="100"/>
      </w:pPr>
      <w:r>
        <w:t xml:space="preserve">Per-project subgraphs — scoped recall/consolidation once M10 (Projects) ships; open design question on whether this ever needs Concept-level scoping in Phase 2</w:t>
      </w:r>
    </w:p>
    <w:p>
      <w:pPr>
        <w:pStyle w:val="ListParagraph"/>
        <w:numPr>
          <w:ilvl w:val="0"/>
          <w:numId w:val="1"/>
        </w:numPr>
        <w:spacing w:after="100"/>
      </w:pPr>
      <w:r>
        <w:t xml:space="preserve">Codebase indexing — recommend integrating GitLab Knowledge Graph (GKG) via MCP rather than rebuilding equivalent static-analysis infrastructure in-house</w:t>
      </w:r>
    </w:p>
    <w:p>
      <w:pPr>
        <w:spacing w:before="400"/>
      </w:pPr>
    </w:p>
    <w:p>
      <w:pPr>
        <w:spacing w:after="160"/>
      </w:pPr>
      <w:r>
        <w:rPr>
          <w:b/>
          <w:bCs/>
          <w:i/>
          <w:iCs/>
        </w:rPr>
        <w:t xml:space="preserve">ARIA — Business Requirements Document v2.2  |  Confidential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2026-07-09T19:45:09.635Z</dcterms:created>
  <dcterms:modified xsi:type="dcterms:W3CDTF">2026-07-09T19:45:09.647Z</dcterms:modified>
</cp:coreProperties>
</file>

<file path=docProps/custom.xml><?xml version="1.0" encoding="utf-8"?>
<Properties xmlns="http://schemas.openxmlformats.org/officeDocument/2006/custom-properties" xmlns:vt="http://schemas.openxmlformats.org/officeDocument/2006/docPropsVTypes"/>
</file>