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00A06" w14:textId="77777777" w:rsidR="00806D07" w:rsidRPr="008E5E46" w:rsidRDefault="00806D07" w:rsidP="008E5E46">
      <w:pPr>
        <w:spacing w:line="360" w:lineRule="auto"/>
        <w:contextualSpacing/>
        <w:rPr>
          <w:rFonts w:ascii="Times New Roman" w:hAnsi="Times New Roman" w:cs="Times New Roman"/>
        </w:rPr>
      </w:pPr>
    </w:p>
    <w:p w14:paraId="2E8D56B5" w14:textId="77777777" w:rsidR="00806D07" w:rsidRPr="008E5E46" w:rsidRDefault="00806D07" w:rsidP="008E5E46">
      <w:pPr>
        <w:spacing w:line="360" w:lineRule="auto"/>
        <w:contextualSpacing/>
        <w:rPr>
          <w:rFonts w:ascii="Times New Roman" w:hAnsi="Times New Roman" w:cs="Times New Roman"/>
        </w:rPr>
      </w:pPr>
    </w:p>
    <w:p w14:paraId="479FBF3B"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48"/>
        </w:rPr>
        <w:t>Predictive Manufacturing Intelligence</w:t>
      </w:r>
    </w:p>
    <w:p w14:paraId="56780EE0"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i/>
          <w:sz w:val="30"/>
        </w:rPr>
        <w:t>AI-Based Manufacturing Efficiency Classification</w:t>
      </w:r>
      <w:r w:rsidRPr="008E5E46">
        <w:rPr>
          <w:rFonts w:ascii="Times New Roman" w:hAnsi="Times New Roman" w:cs="Times New Roman"/>
          <w:i/>
          <w:sz w:val="30"/>
        </w:rPr>
        <w:br/>
        <w:t>Using Sensor, Production, and 6G Network Data</w:t>
      </w:r>
    </w:p>
    <w:p w14:paraId="56DF9C69" w14:textId="77777777" w:rsidR="00806D07" w:rsidRPr="008E5E46" w:rsidRDefault="00806D07" w:rsidP="008E5E46">
      <w:pPr>
        <w:spacing w:line="360" w:lineRule="auto"/>
        <w:contextualSpacing/>
        <w:rPr>
          <w:rFonts w:ascii="Times New Roman" w:hAnsi="Times New Roman" w:cs="Times New Roman"/>
        </w:rPr>
      </w:pPr>
    </w:p>
    <w:p w14:paraId="5B805DB5" w14:textId="77777777" w:rsidR="00806D07" w:rsidRPr="008E5E46" w:rsidRDefault="00806D07" w:rsidP="008E5E46">
      <w:pPr>
        <w:pBdr>
          <w:bottom w:val="single" w:sz="6" w:space="1" w:color="003366"/>
        </w:pBdr>
        <w:spacing w:after="80" w:line="360" w:lineRule="auto"/>
        <w:contextualSpacing/>
        <w:rPr>
          <w:rFonts w:ascii="Times New Roman" w:hAnsi="Times New Roman" w:cs="Times New Roman"/>
        </w:rPr>
      </w:pPr>
    </w:p>
    <w:p w14:paraId="6697C25E" w14:textId="77777777" w:rsidR="00806D07" w:rsidRPr="008E5E46" w:rsidRDefault="00806D07" w:rsidP="008E5E46">
      <w:pPr>
        <w:spacing w:line="360" w:lineRule="auto"/>
        <w:contextualSpacing/>
        <w:rPr>
          <w:rFonts w:ascii="Times New Roman" w:hAnsi="Times New Roman" w:cs="Times New Roman"/>
        </w:rPr>
      </w:pPr>
    </w:p>
    <w:p w14:paraId="6708734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rPr>
        <w:t xml:space="preserve">Prepared by:  </w:t>
      </w:r>
      <w:r w:rsidRPr="008E5E46">
        <w:rPr>
          <w:rFonts w:ascii="Times New Roman" w:hAnsi="Times New Roman" w:cs="Times New Roman"/>
        </w:rPr>
        <w:t>Neerja Raval</w:t>
      </w:r>
    </w:p>
    <w:p w14:paraId="4A3B508C"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rPr>
        <w:t xml:space="preserve">Organization:  </w:t>
      </w:r>
      <w:r w:rsidRPr="008E5E46">
        <w:rPr>
          <w:rFonts w:ascii="Times New Roman" w:hAnsi="Times New Roman" w:cs="Times New Roman"/>
        </w:rPr>
        <w:t>Thales Group — Industrial IoT &amp; Smart Manufacturing</w:t>
      </w:r>
    </w:p>
    <w:p w14:paraId="608DD7F5"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rPr>
        <w:t xml:space="preserve">Date:  </w:t>
      </w:r>
      <w:r w:rsidRPr="008E5E46">
        <w:rPr>
          <w:rFonts w:ascii="Times New Roman" w:hAnsi="Times New Roman" w:cs="Times New Roman"/>
        </w:rPr>
        <w:t>June 05, 2026</w:t>
      </w:r>
    </w:p>
    <w:p w14:paraId="467A48A0"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rPr>
        <w:t xml:space="preserve">Dataset:  </w:t>
      </w:r>
      <w:r w:rsidRPr="008E5E46">
        <w:rPr>
          <w:rFonts w:ascii="Times New Roman" w:hAnsi="Times New Roman" w:cs="Times New Roman"/>
        </w:rPr>
        <w:t>Thales_Group_Manufacturing.csv — 50 Machines, 13 Sensor/Network Features</w:t>
      </w:r>
    </w:p>
    <w:p w14:paraId="5C41051B" w14:textId="77777777" w:rsidR="00806D07" w:rsidRPr="008E5E46" w:rsidRDefault="00806D07" w:rsidP="008E5E46">
      <w:pPr>
        <w:spacing w:line="360" w:lineRule="auto"/>
        <w:contextualSpacing/>
        <w:rPr>
          <w:rFonts w:ascii="Times New Roman" w:hAnsi="Times New Roman" w:cs="Times New Roman"/>
        </w:rPr>
      </w:pPr>
    </w:p>
    <w:p w14:paraId="456DB4A0" w14:textId="77777777" w:rsidR="00806D07" w:rsidRPr="008E5E46" w:rsidRDefault="00806D07" w:rsidP="008E5E46">
      <w:pPr>
        <w:pBdr>
          <w:bottom w:val="single" w:sz="6" w:space="1" w:color="003366"/>
        </w:pBdr>
        <w:spacing w:after="80" w:line="360" w:lineRule="auto"/>
        <w:contextualSpacing/>
        <w:rPr>
          <w:rFonts w:ascii="Times New Roman" w:hAnsi="Times New Roman" w:cs="Times New Roman"/>
        </w:rPr>
      </w:pPr>
    </w:p>
    <w:p w14:paraId="1CB7337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rPr>
        <w:br w:type="page"/>
      </w:r>
    </w:p>
    <w:p w14:paraId="3B3E582A" w14:textId="77777777" w:rsidR="00806D07" w:rsidRPr="008E5E46" w:rsidRDefault="00000000" w:rsidP="008E5E46">
      <w:pPr>
        <w:pStyle w:val="Heading1"/>
        <w:spacing w:line="360" w:lineRule="auto"/>
        <w:contextualSpacing/>
        <w:jc w:val="center"/>
        <w:rPr>
          <w:rFonts w:ascii="Times New Roman" w:hAnsi="Times New Roman" w:cs="Times New Roman"/>
          <w:color w:val="auto"/>
        </w:rPr>
      </w:pPr>
      <w:r w:rsidRPr="008E5E46">
        <w:rPr>
          <w:rFonts w:ascii="Times New Roman" w:hAnsi="Times New Roman" w:cs="Times New Roman"/>
          <w:color w:val="auto"/>
          <w:sz w:val="32"/>
        </w:rPr>
        <w:lastRenderedPageBreak/>
        <w:t>Abstract</w:t>
      </w:r>
    </w:p>
    <w:p w14:paraId="61C9075E" w14:textId="77777777" w:rsidR="00806D07" w:rsidRPr="008E5E46" w:rsidRDefault="00000000" w:rsidP="008E5E46">
      <w:pPr>
        <w:spacing w:before="40" w:after="120" w:line="360" w:lineRule="auto"/>
        <w:contextualSpacing/>
        <w:jc w:val="both"/>
        <w:rPr>
          <w:rFonts w:ascii="Times New Roman" w:hAnsi="Times New Roman" w:cs="Times New Roman"/>
          <w:sz w:val="24"/>
          <w:szCs w:val="24"/>
        </w:rPr>
      </w:pPr>
      <w:r w:rsidRPr="008E5E46">
        <w:rPr>
          <w:rFonts w:ascii="Times New Roman" w:hAnsi="Times New Roman" w:cs="Times New Roman"/>
          <w:sz w:val="24"/>
          <w:szCs w:val="24"/>
        </w:rPr>
        <w:t>Modern smart factories increasingly rely on Industrial IoT (IIoT) sensors, precision manufacturing equipment, and high-bandwidth 6G communication networks to sustain production continuity. However, despite this proliferation of real-time telemetry, most factory management systems remain fundamentally reactive — displaying what happened rather than predicting what will happen next.</w:t>
      </w:r>
      <w:r w:rsidRPr="008E5E46">
        <w:rPr>
          <w:rFonts w:ascii="Times New Roman" w:hAnsi="Times New Roman" w:cs="Times New Roman"/>
          <w:sz w:val="24"/>
          <w:szCs w:val="24"/>
        </w:rPr>
        <w:br/>
      </w:r>
      <w:r w:rsidRPr="008E5E46">
        <w:rPr>
          <w:rFonts w:ascii="Times New Roman" w:hAnsi="Times New Roman" w:cs="Times New Roman"/>
          <w:sz w:val="24"/>
          <w:szCs w:val="24"/>
        </w:rPr>
        <w:br/>
        <w:t>This research paper presents the Predictive Manufacturing Intelligence (PMI) framework, developed during an internship at Thales Group, which transforms raw multi-modal sensor and network telemetry into an automated, real-time efficiency classification system. Using a comprehensive dataset of 13 features collected from 50 industrial machines, the PMI pipeline applies advanced feature engineering — including six novel derived metrics such as Energy Efficiency Ratio, Network Reliability Score, and Sensor Stability Index — to fuel a multi-class machine learning classification system that categorizes manufacturing efficiency as High, Medium, or Low in real time.</w:t>
      </w:r>
      <w:r w:rsidRPr="008E5E46">
        <w:rPr>
          <w:rFonts w:ascii="Times New Roman" w:hAnsi="Times New Roman" w:cs="Times New Roman"/>
          <w:sz w:val="24"/>
          <w:szCs w:val="24"/>
        </w:rPr>
        <w:br/>
      </w:r>
      <w:r w:rsidRPr="008E5E46">
        <w:rPr>
          <w:rFonts w:ascii="Times New Roman" w:hAnsi="Times New Roman" w:cs="Times New Roman"/>
          <w:sz w:val="24"/>
          <w:szCs w:val="24"/>
        </w:rPr>
        <w:br/>
        <w:t>Three classification algorithms are trained and compared: Logistic Regression (baseline), Random Forest, and XGBoost. The system achieves robust test accuracy of 85–92%, with SHAP-based explainability providing interpretable feature contributions for each prediction. The resulting analytics platform — delivered as a full-stack web application (React + FastAPI + Docker) — equips factory operators and managers with actionable, AI-driven dashboards for real-time efficiency monitoring, predictive maintenance scheduling, anomaly alerting, and energy analytics.</w:t>
      </w:r>
    </w:p>
    <w:p w14:paraId="782C7F41" w14:textId="77777777" w:rsidR="00806D07" w:rsidRPr="008E5E46" w:rsidRDefault="00806D07" w:rsidP="008E5E46">
      <w:pPr>
        <w:spacing w:line="360" w:lineRule="auto"/>
        <w:contextualSpacing/>
        <w:jc w:val="both"/>
        <w:rPr>
          <w:rFonts w:ascii="Times New Roman" w:hAnsi="Times New Roman" w:cs="Times New Roman"/>
          <w:sz w:val="24"/>
          <w:szCs w:val="24"/>
        </w:rPr>
      </w:pPr>
    </w:p>
    <w:p w14:paraId="5E1AE635" w14:textId="77777777" w:rsidR="00806D07" w:rsidRPr="008E5E46" w:rsidRDefault="00000000" w:rsidP="008E5E46">
      <w:pPr>
        <w:spacing w:line="360" w:lineRule="auto"/>
        <w:contextualSpacing/>
        <w:jc w:val="both"/>
        <w:rPr>
          <w:rFonts w:ascii="Times New Roman" w:hAnsi="Times New Roman" w:cs="Times New Roman"/>
          <w:sz w:val="24"/>
          <w:szCs w:val="24"/>
        </w:rPr>
      </w:pPr>
      <w:r w:rsidRPr="008E5E46">
        <w:rPr>
          <w:rFonts w:ascii="Times New Roman" w:hAnsi="Times New Roman" w:cs="Times New Roman"/>
          <w:b/>
          <w:sz w:val="24"/>
          <w:szCs w:val="24"/>
        </w:rPr>
        <w:t xml:space="preserve">Keywords: </w:t>
      </w:r>
      <w:r w:rsidRPr="008E5E46">
        <w:rPr>
          <w:rFonts w:ascii="Times New Roman" w:hAnsi="Times New Roman" w:cs="Times New Roman"/>
          <w:i/>
          <w:sz w:val="24"/>
          <w:szCs w:val="24"/>
        </w:rPr>
        <w:t>Predictive Manufacturing, Industrial IoT, 6G Networks, Manufacturing Efficiency Classification, Random Forest, XGBoost, SHAP Explainability, OEE, Predictive Maintenance, Smart Factory</w:t>
      </w:r>
    </w:p>
    <w:p w14:paraId="48FE7A5C" w14:textId="77777777" w:rsidR="00806D07" w:rsidRPr="008E5E46" w:rsidRDefault="00000000" w:rsidP="008E5E46">
      <w:pPr>
        <w:spacing w:line="360" w:lineRule="auto"/>
        <w:contextualSpacing/>
        <w:jc w:val="both"/>
        <w:rPr>
          <w:rFonts w:ascii="Times New Roman" w:hAnsi="Times New Roman" w:cs="Times New Roman"/>
        </w:rPr>
      </w:pPr>
      <w:r w:rsidRPr="008E5E46">
        <w:rPr>
          <w:rFonts w:ascii="Times New Roman" w:hAnsi="Times New Roman" w:cs="Times New Roman"/>
        </w:rPr>
        <w:br w:type="page"/>
      </w:r>
    </w:p>
    <w:p w14:paraId="65A905F8" w14:textId="77777777" w:rsidR="00806D07" w:rsidRPr="008E5E46" w:rsidRDefault="00000000" w:rsidP="008E5E46">
      <w:pPr>
        <w:pStyle w:val="Heading1"/>
        <w:spacing w:line="360" w:lineRule="auto"/>
        <w:contextualSpacing/>
        <w:jc w:val="center"/>
        <w:rPr>
          <w:rFonts w:ascii="Times New Roman" w:hAnsi="Times New Roman" w:cs="Times New Roman"/>
          <w:color w:val="auto"/>
        </w:rPr>
      </w:pPr>
      <w:r w:rsidRPr="008E5E46">
        <w:rPr>
          <w:rFonts w:ascii="Times New Roman" w:hAnsi="Times New Roman" w:cs="Times New Roman"/>
          <w:color w:val="auto"/>
          <w:sz w:val="32"/>
        </w:rPr>
        <w:lastRenderedPageBreak/>
        <w:t>Table of Contents</w:t>
      </w:r>
    </w:p>
    <w:p w14:paraId="2056E02D"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1.  Introduction</w:t>
      </w:r>
      <w:r w:rsidRPr="008E5E46">
        <w:rPr>
          <w:rFonts w:ascii="Times New Roman" w:hAnsi="Times New Roman" w:cs="Times New Roman"/>
        </w:rPr>
        <w:tab/>
        <w:t>4</w:t>
      </w:r>
    </w:p>
    <w:p w14:paraId="3FE2D319"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2.  Problem Statement</w:t>
      </w:r>
      <w:r w:rsidRPr="008E5E46">
        <w:rPr>
          <w:rFonts w:ascii="Times New Roman" w:hAnsi="Times New Roman" w:cs="Times New Roman"/>
        </w:rPr>
        <w:tab/>
        <w:t>4</w:t>
      </w:r>
    </w:p>
    <w:p w14:paraId="7BC93B1F"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3.  Literature Review</w:t>
      </w:r>
      <w:r w:rsidRPr="008E5E46">
        <w:rPr>
          <w:rFonts w:ascii="Times New Roman" w:hAnsi="Times New Roman" w:cs="Times New Roman"/>
        </w:rPr>
        <w:tab/>
        <w:t>5</w:t>
      </w:r>
    </w:p>
    <w:p w14:paraId="71EE1AAE"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4.  Dataset Description</w:t>
      </w:r>
      <w:r w:rsidRPr="008E5E46">
        <w:rPr>
          <w:rFonts w:ascii="Times New Roman" w:hAnsi="Times New Roman" w:cs="Times New Roman"/>
        </w:rPr>
        <w:tab/>
        <w:t>6</w:t>
      </w:r>
    </w:p>
    <w:p w14:paraId="56828051" w14:textId="5E3C4B8F"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5.  Data Science Methodology</w:t>
      </w:r>
      <w:r w:rsidRPr="008E5E46">
        <w:rPr>
          <w:rFonts w:ascii="Times New Roman" w:hAnsi="Times New Roman" w:cs="Times New Roman"/>
        </w:rPr>
        <w:tab/>
      </w:r>
      <w:r w:rsidR="004A038D">
        <w:rPr>
          <w:rFonts w:ascii="Times New Roman" w:hAnsi="Times New Roman" w:cs="Times New Roman"/>
        </w:rPr>
        <w:t>7</w:t>
      </w:r>
    </w:p>
    <w:p w14:paraId="67818E0C"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rPr>
        <w:t xml:space="preserve">  </w:t>
      </w:r>
      <w:proofErr w:type="gramStart"/>
      <w:r w:rsidRPr="008E5E46">
        <w:rPr>
          <w:rFonts w:ascii="Times New Roman" w:hAnsi="Times New Roman" w:cs="Times New Roman"/>
        </w:rPr>
        <w:t>5.1  Data</w:t>
      </w:r>
      <w:proofErr w:type="gramEnd"/>
      <w:r w:rsidRPr="008E5E46">
        <w:rPr>
          <w:rFonts w:ascii="Times New Roman" w:hAnsi="Times New Roman" w:cs="Times New Roman"/>
        </w:rPr>
        <w:t xml:space="preserve"> Preprocessing</w:t>
      </w:r>
      <w:r w:rsidRPr="008E5E46">
        <w:rPr>
          <w:rFonts w:ascii="Times New Roman" w:hAnsi="Times New Roman" w:cs="Times New Roman"/>
        </w:rPr>
        <w:tab/>
        <w:t>7</w:t>
      </w:r>
    </w:p>
    <w:p w14:paraId="70334E67"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rPr>
        <w:t xml:space="preserve">  5.2  Feature Engineering</w:t>
      </w:r>
      <w:r w:rsidRPr="008E5E46">
        <w:rPr>
          <w:rFonts w:ascii="Times New Roman" w:hAnsi="Times New Roman" w:cs="Times New Roman"/>
        </w:rPr>
        <w:tab/>
        <w:t>8</w:t>
      </w:r>
    </w:p>
    <w:p w14:paraId="7B53C2C5" w14:textId="05FDE11B"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rPr>
        <w:t xml:space="preserve">  </w:t>
      </w:r>
      <w:proofErr w:type="gramStart"/>
      <w:r w:rsidRPr="008E5E46">
        <w:rPr>
          <w:rFonts w:ascii="Times New Roman" w:hAnsi="Times New Roman" w:cs="Times New Roman"/>
        </w:rPr>
        <w:t>5.3  Model</w:t>
      </w:r>
      <w:proofErr w:type="gramEnd"/>
      <w:r w:rsidRPr="008E5E46">
        <w:rPr>
          <w:rFonts w:ascii="Times New Roman" w:hAnsi="Times New Roman" w:cs="Times New Roman"/>
        </w:rPr>
        <w:t xml:space="preserve"> Development</w:t>
      </w:r>
      <w:r w:rsidRPr="008E5E46">
        <w:rPr>
          <w:rFonts w:ascii="Times New Roman" w:hAnsi="Times New Roman" w:cs="Times New Roman"/>
        </w:rPr>
        <w:tab/>
      </w:r>
      <w:r w:rsidR="004A038D">
        <w:rPr>
          <w:rFonts w:ascii="Times New Roman" w:hAnsi="Times New Roman" w:cs="Times New Roman"/>
        </w:rPr>
        <w:t>8</w:t>
      </w:r>
    </w:p>
    <w:p w14:paraId="5763FB6C" w14:textId="78D177F4"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rPr>
        <w:t xml:space="preserve">  </w:t>
      </w:r>
      <w:proofErr w:type="gramStart"/>
      <w:r w:rsidRPr="008E5E46">
        <w:rPr>
          <w:rFonts w:ascii="Times New Roman" w:hAnsi="Times New Roman" w:cs="Times New Roman"/>
        </w:rPr>
        <w:t>5.4  Hyperparameter</w:t>
      </w:r>
      <w:proofErr w:type="gramEnd"/>
      <w:r w:rsidRPr="008E5E46">
        <w:rPr>
          <w:rFonts w:ascii="Times New Roman" w:hAnsi="Times New Roman" w:cs="Times New Roman"/>
        </w:rPr>
        <w:t xml:space="preserve"> Tuning</w:t>
      </w:r>
      <w:r w:rsidRPr="008E5E46">
        <w:rPr>
          <w:rFonts w:ascii="Times New Roman" w:hAnsi="Times New Roman" w:cs="Times New Roman"/>
        </w:rPr>
        <w:tab/>
      </w:r>
      <w:r w:rsidR="004A038D">
        <w:rPr>
          <w:rFonts w:ascii="Times New Roman" w:hAnsi="Times New Roman" w:cs="Times New Roman"/>
        </w:rPr>
        <w:t>9</w:t>
      </w:r>
    </w:p>
    <w:p w14:paraId="31B141D1" w14:textId="57B1BC9C"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rPr>
        <w:t xml:space="preserve">  </w:t>
      </w:r>
      <w:proofErr w:type="gramStart"/>
      <w:r w:rsidRPr="008E5E46">
        <w:rPr>
          <w:rFonts w:ascii="Times New Roman" w:hAnsi="Times New Roman" w:cs="Times New Roman"/>
        </w:rPr>
        <w:t>5.5  Model</w:t>
      </w:r>
      <w:proofErr w:type="gramEnd"/>
      <w:r w:rsidRPr="008E5E46">
        <w:rPr>
          <w:rFonts w:ascii="Times New Roman" w:hAnsi="Times New Roman" w:cs="Times New Roman"/>
        </w:rPr>
        <w:t xml:space="preserve"> Explainability (SHAP)</w:t>
      </w:r>
      <w:r w:rsidRPr="008E5E46">
        <w:rPr>
          <w:rFonts w:ascii="Times New Roman" w:hAnsi="Times New Roman" w:cs="Times New Roman"/>
        </w:rPr>
        <w:tab/>
      </w:r>
      <w:r w:rsidR="004A038D">
        <w:rPr>
          <w:rFonts w:ascii="Times New Roman" w:hAnsi="Times New Roman" w:cs="Times New Roman"/>
        </w:rPr>
        <w:t>9</w:t>
      </w:r>
    </w:p>
    <w:p w14:paraId="7836B1C2" w14:textId="14FF64E6"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rPr>
        <w:t xml:space="preserve">  </w:t>
      </w:r>
      <w:proofErr w:type="gramStart"/>
      <w:r w:rsidRPr="008E5E46">
        <w:rPr>
          <w:rFonts w:ascii="Times New Roman" w:hAnsi="Times New Roman" w:cs="Times New Roman"/>
        </w:rPr>
        <w:t>5.6  Deployment</w:t>
      </w:r>
      <w:proofErr w:type="gramEnd"/>
      <w:r w:rsidRPr="008E5E46">
        <w:rPr>
          <w:rFonts w:ascii="Times New Roman" w:hAnsi="Times New Roman" w:cs="Times New Roman"/>
        </w:rPr>
        <w:t xml:space="preserve"> Logic</w:t>
      </w:r>
      <w:r w:rsidRPr="008E5E46">
        <w:rPr>
          <w:rFonts w:ascii="Times New Roman" w:hAnsi="Times New Roman" w:cs="Times New Roman"/>
        </w:rPr>
        <w:tab/>
      </w:r>
      <w:r w:rsidR="004A038D">
        <w:rPr>
          <w:rFonts w:ascii="Times New Roman" w:hAnsi="Times New Roman" w:cs="Times New Roman"/>
        </w:rPr>
        <w:t>9</w:t>
      </w:r>
    </w:p>
    <w:p w14:paraId="654E6093" w14:textId="12028058"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6.  System Architecture &amp; Implementation</w:t>
      </w:r>
      <w:r w:rsidRPr="008E5E46">
        <w:rPr>
          <w:rFonts w:ascii="Times New Roman" w:hAnsi="Times New Roman" w:cs="Times New Roman"/>
        </w:rPr>
        <w:tab/>
      </w:r>
      <w:r w:rsidR="004A038D">
        <w:rPr>
          <w:rFonts w:ascii="Times New Roman" w:hAnsi="Times New Roman" w:cs="Times New Roman"/>
        </w:rPr>
        <w:t>9</w:t>
      </w:r>
    </w:p>
    <w:p w14:paraId="0ADBE669" w14:textId="77777777"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7.  Key Performance Indicators (KPIs)</w:t>
      </w:r>
      <w:r w:rsidRPr="008E5E46">
        <w:rPr>
          <w:rFonts w:ascii="Times New Roman" w:hAnsi="Times New Roman" w:cs="Times New Roman"/>
        </w:rPr>
        <w:tab/>
        <w:t>12</w:t>
      </w:r>
    </w:p>
    <w:p w14:paraId="3122F90D" w14:textId="442032E4"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8.  Results and Discussion</w:t>
      </w:r>
      <w:r w:rsidRPr="008E5E46">
        <w:rPr>
          <w:rFonts w:ascii="Times New Roman" w:hAnsi="Times New Roman" w:cs="Times New Roman"/>
        </w:rPr>
        <w:tab/>
        <w:t>1</w:t>
      </w:r>
      <w:r w:rsidR="004A038D">
        <w:rPr>
          <w:rFonts w:ascii="Times New Roman" w:hAnsi="Times New Roman" w:cs="Times New Roman"/>
        </w:rPr>
        <w:t>3</w:t>
      </w:r>
    </w:p>
    <w:p w14:paraId="25B93653" w14:textId="448AA1B8" w:rsidR="00806D07" w:rsidRPr="008E5E46" w:rsidRDefault="00000000" w:rsidP="008E5E46">
      <w:pPr>
        <w:tabs>
          <w:tab w:val="left" w:pos="7920"/>
        </w:tabs>
        <w:spacing w:after="60" w:line="360" w:lineRule="auto"/>
        <w:contextualSpacing/>
        <w:rPr>
          <w:rFonts w:ascii="Times New Roman" w:hAnsi="Times New Roman" w:cs="Times New Roman"/>
        </w:rPr>
      </w:pPr>
      <w:r w:rsidRPr="008E5E46">
        <w:rPr>
          <w:rFonts w:ascii="Times New Roman" w:hAnsi="Times New Roman" w:cs="Times New Roman"/>
          <w:b/>
        </w:rPr>
        <w:t>9.  Recommendations</w:t>
      </w:r>
      <w:r w:rsidRPr="008E5E46">
        <w:rPr>
          <w:rFonts w:ascii="Times New Roman" w:hAnsi="Times New Roman" w:cs="Times New Roman"/>
        </w:rPr>
        <w:tab/>
        <w:t>1</w:t>
      </w:r>
      <w:r w:rsidR="004A038D">
        <w:rPr>
          <w:rFonts w:ascii="Times New Roman" w:hAnsi="Times New Roman" w:cs="Times New Roman"/>
        </w:rPr>
        <w:t>5</w:t>
      </w:r>
    </w:p>
    <w:p w14:paraId="4D65D662" w14:textId="19C41087" w:rsidR="00806D07" w:rsidRPr="008E5E46" w:rsidRDefault="004A038D" w:rsidP="008E5E46">
      <w:pPr>
        <w:tabs>
          <w:tab w:val="left" w:pos="7920"/>
        </w:tabs>
        <w:spacing w:after="60" w:line="360" w:lineRule="auto"/>
        <w:contextualSpacing/>
        <w:rPr>
          <w:rFonts w:ascii="Times New Roman" w:hAnsi="Times New Roman" w:cs="Times New Roman"/>
        </w:rPr>
      </w:pPr>
      <w:r>
        <w:rPr>
          <w:rFonts w:ascii="Times New Roman" w:hAnsi="Times New Roman" w:cs="Times New Roman"/>
          <w:b/>
        </w:rPr>
        <w:t xml:space="preserve">   </w:t>
      </w:r>
      <w:r w:rsidR="00000000" w:rsidRPr="008E5E46">
        <w:rPr>
          <w:rFonts w:ascii="Times New Roman" w:hAnsi="Times New Roman" w:cs="Times New Roman"/>
          <w:b/>
        </w:rPr>
        <w:t xml:space="preserve">  Conclusion</w:t>
      </w:r>
      <w:r w:rsidR="00000000" w:rsidRPr="008E5E46">
        <w:rPr>
          <w:rFonts w:ascii="Times New Roman" w:hAnsi="Times New Roman" w:cs="Times New Roman"/>
        </w:rPr>
        <w:tab/>
        <w:t>1</w:t>
      </w:r>
      <w:r>
        <w:rPr>
          <w:rFonts w:ascii="Times New Roman" w:hAnsi="Times New Roman" w:cs="Times New Roman"/>
        </w:rPr>
        <w:t>7</w:t>
      </w:r>
    </w:p>
    <w:p w14:paraId="56DE4B56" w14:textId="3B8A244A" w:rsidR="00806D07" w:rsidRPr="008E5E46" w:rsidRDefault="004A038D" w:rsidP="008E5E46">
      <w:pPr>
        <w:tabs>
          <w:tab w:val="left" w:pos="7920"/>
        </w:tabs>
        <w:spacing w:after="60" w:line="360" w:lineRule="auto"/>
        <w:contextualSpacing/>
        <w:rPr>
          <w:rFonts w:ascii="Times New Roman" w:hAnsi="Times New Roman" w:cs="Times New Roman"/>
        </w:rPr>
      </w:pPr>
      <w:r>
        <w:rPr>
          <w:rFonts w:ascii="Times New Roman" w:hAnsi="Times New Roman" w:cs="Times New Roman"/>
          <w:b/>
        </w:rPr>
        <w:t xml:space="preserve">   </w:t>
      </w:r>
      <w:r w:rsidR="00000000" w:rsidRPr="008E5E46">
        <w:rPr>
          <w:rFonts w:ascii="Times New Roman" w:hAnsi="Times New Roman" w:cs="Times New Roman"/>
          <w:b/>
        </w:rPr>
        <w:t xml:space="preserve">  References</w:t>
      </w:r>
      <w:r w:rsidR="00000000" w:rsidRPr="008E5E46">
        <w:rPr>
          <w:rFonts w:ascii="Times New Roman" w:hAnsi="Times New Roman" w:cs="Times New Roman"/>
        </w:rPr>
        <w:tab/>
        <w:t>1</w:t>
      </w:r>
      <w:r>
        <w:rPr>
          <w:rFonts w:ascii="Times New Roman" w:hAnsi="Times New Roman" w:cs="Times New Roman"/>
        </w:rPr>
        <w:t>8</w:t>
      </w:r>
    </w:p>
    <w:p w14:paraId="28FD050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rPr>
        <w:br w:type="page"/>
      </w:r>
    </w:p>
    <w:p w14:paraId="0DB593EA"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lastRenderedPageBreak/>
        <w:t>1. Introduction</w:t>
      </w:r>
    </w:p>
    <w:p w14:paraId="09F8335B"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fourth industrial revolution — Industry 4.0 — has placed artificial intelligence and real-time data analytics at the core of modern manufacturing operations. Thales Group, a global technology leader in aerospace, defence, and digital infrastructure, operates smart factory environments where precision, reliability, and efficiency are mission-critical requirements. In these environments, thousands of data points are captured every second from temperature sensors, vibration monitors, power meters, quality control cameras, and 6G communication modules.</w:t>
      </w:r>
    </w:p>
    <w:p w14:paraId="11D6D825"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Yet despite this data richness, the fundamental challenge facing factory operations teams remains unchanged: how to transform raw telemetry streams into timely, actionable intelligence. Traditional monitoring dashboards report historical states — showing what happened — but do not provide predictive classification of the current or near-future efficiency state. This gap leads to delayed corrective actions, undetected efficiency degradation, and avoidable production losses.</w:t>
      </w:r>
    </w:p>
    <w:p w14:paraId="4DE934E1" w14:textId="243227F8" w:rsidR="008E5E46"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This research introduces the Predictive Manufacturing Intelligence (PMI) framework — a comprehensive end-to-end AI solution that classifies manufacturing efficiency in real time using multi-modal sensor, production, and 6G network data. The framework is designed to enable autonomous factory management systems that can react instantly to efficiency changes, schedule predictive maintenance proactively, and provide transparent explanations for every AI decision.</w:t>
      </w:r>
    </w:p>
    <w:p w14:paraId="6B7FDA4F"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2. Problem Statement</w:t>
      </w:r>
    </w:p>
    <w:p w14:paraId="22E708C1"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Manufacturing teams at Thales Group face the following critical operational challenges:</w:t>
      </w:r>
    </w:p>
    <w:p w14:paraId="144797ED"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Delayed detection of efficiency degradation — by the time operators notice, significant production losses have already occurred.</w:t>
      </w:r>
    </w:p>
    <w:p w14:paraId="199C2156"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Manual interpretation of dozens of concurrent sensor and network metrics, making real-time human assessment impractical at scale.</w:t>
      </w:r>
    </w:p>
    <w:p w14:paraId="15B7A99A"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Lack of automated, interpretable efficiency assessment that can justify AI decisions to engineers and quality control teams.</w:t>
      </w:r>
    </w:p>
    <w:p w14:paraId="41F225C1"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Reactive maintenance scheduling driven by visible failures rather than predictive risk scores, leading to unplanned downtime.</w:t>
      </w:r>
    </w:p>
    <w:p w14:paraId="2F748805" w14:textId="2BC86314" w:rsidR="008E5E46" w:rsidRPr="002F427E" w:rsidRDefault="00000000" w:rsidP="008E5E46">
      <w:pPr>
        <w:pStyle w:val="ListBullet"/>
        <w:spacing w:after="60" w:line="360" w:lineRule="auto"/>
        <w:ind w:left="432"/>
        <w:rPr>
          <w:rFonts w:ascii="Times New Roman" w:hAnsi="Times New Roman" w:cs="Times New Roman"/>
        </w:rPr>
      </w:pPr>
      <w:r w:rsidRPr="002F427E">
        <w:rPr>
          <w:rFonts w:ascii="Times New Roman" w:hAnsi="Times New Roman" w:cs="Times New Roman"/>
        </w:rPr>
        <w:t xml:space="preserve">No unified view correlating 6G network quality with production efficiency — a critical gap in </w:t>
      </w:r>
      <w:proofErr w:type="spellStart"/>
      <w:r w:rsidRPr="002F427E">
        <w:rPr>
          <w:rFonts w:ascii="Times New Roman" w:hAnsi="Times New Roman" w:cs="Times New Roman"/>
        </w:rPr>
        <w:t>IIoT</w:t>
      </w:r>
      <w:proofErr w:type="spellEnd"/>
      <w:r w:rsidRPr="002F427E">
        <w:rPr>
          <w:rFonts w:ascii="Times New Roman" w:hAnsi="Times New Roman" w:cs="Times New Roman"/>
        </w:rPr>
        <w:t>-enabled manufacturing.</w:t>
      </w:r>
    </w:p>
    <w:p w14:paraId="5A1897AA"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 xml:space="preserve">The central research </w:t>
      </w:r>
      <w:proofErr w:type="gramStart"/>
      <w:r w:rsidRPr="008E5E46">
        <w:rPr>
          <w:rFonts w:ascii="Times New Roman" w:hAnsi="Times New Roman" w:cs="Times New Roman"/>
        </w:rPr>
        <w:t>question</w:t>
      </w:r>
      <w:proofErr w:type="gramEnd"/>
      <w:r w:rsidRPr="008E5E46">
        <w:rPr>
          <w:rFonts w:ascii="Times New Roman" w:hAnsi="Times New Roman" w:cs="Times New Roman"/>
        </w:rPr>
        <w:t xml:space="preserve"> this project addresses is:</w:t>
      </w:r>
    </w:p>
    <w:p w14:paraId="08595D35" w14:textId="421AD9E2" w:rsidR="008E5E46" w:rsidRPr="002F427E" w:rsidRDefault="00000000" w:rsidP="002F427E">
      <w:pPr>
        <w:spacing w:line="360" w:lineRule="auto"/>
        <w:ind w:left="720"/>
        <w:contextualSpacing/>
        <w:rPr>
          <w:rFonts w:ascii="Times New Roman" w:hAnsi="Times New Roman" w:cs="Times New Roman"/>
          <w:i/>
        </w:rPr>
      </w:pPr>
      <w:r w:rsidRPr="008E5E46">
        <w:rPr>
          <w:rFonts w:ascii="Times New Roman" w:hAnsi="Times New Roman" w:cs="Times New Roman"/>
          <w:i/>
        </w:rPr>
        <w:lastRenderedPageBreak/>
        <w:t>"Given real-time multi-modal telemetry from industrial machines — including thermal, vibrational, electrical, quality, and 6G network data — can an AI classification system accurately and interpretably determine the current manufacturing efficiency state (High / Medium / Low) in real time, and surface actionable insights to factory operators?"</w:t>
      </w:r>
    </w:p>
    <w:p w14:paraId="228B9A78"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3. Literature Review</w:t>
      </w:r>
    </w:p>
    <w:p w14:paraId="60B1B6DF"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intersection of Industrial IoT, machine learning, and smart manufacturing has been an active research domain, with contributions spanning predictive maintenance, anomaly detection, and production optimisation.</w:t>
      </w:r>
    </w:p>
    <w:p w14:paraId="1CC17B94"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3.1 Predictive Maintenance in Industrial IoT</w:t>
      </w:r>
    </w:p>
    <w:p w14:paraId="45AEAC31"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Predictive maintenance (PdM) using sensor telemetry has been extensively studied. Lei et al. (2016) demonstrated that deep learning architectures applied to vibration and temperature signals can predict mechanical failures up to 72 hours in advance. Susto et al. (2015) proposed a machine learning-based PdM framework for semiconductor manufacturing, achieving significant reductions in unplanned downtime. The PMI framework builds on this foundation by incorporating predictive maintenance scores as a direct feature input to the efficiency classifier.</w:t>
      </w:r>
    </w:p>
    <w:p w14:paraId="59109BF5"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3.2 Manufacturing Efficiency Classification</w:t>
      </w:r>
    </w:p>
    <w:p w14:paraId="6D3BDCC5"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Wang et al. (2018) developed a multi-class classification system for production line efficiency using sensor fusion, demonstrating that ensemble methods (Random Forest, Gradient Boosting) consistently outperform linear baselines. Zheng et al. (2017) extended this work to include quality control defect rate as a key efficiency predictor, a finding confirmed in the PMI dataset where Quality_Control_Defect_Rate_% emerges as a top feature importance contributor.</w:t>
      </w:r>
    </w:p>
    <w:p w14:paraId="2C915872"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3.3 6G Networks in Smart Manufacturing</w:t>
      </w:r>
    </w:p>
    <w:p w14:paraId="5EFAD006"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integration of 6G connectivity into industrial environments introduces new dimensions of efficiency monitoring. Saad et al. (2020) outline the vision for 6G in industry, emphasizing ultra-low latency (sub-millisecond) and near-zero packet loss as prerequisites for real-time machine control. The PMI framework uniquely incorporates both Network_Latency_ms and Packet_Loss_% as features, and derives a composite Network Reliability Score — one of the first implementations to treat 6G quality as a direct efficiency predictor.</w:t>
      </w:r>
    </w:p>
    <w:p w14:paraId="570B6260"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lastRenderedPageBreak/>
        <w:t>3.4 Explainable AI (XAI) in Manufacturing</w:t>
      </w:r>
    </w:p>
    <w:p w14:paraId="6AC9E1CD"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Lundberg &amp; Lee (2017) introduced SHAP (SHapley Additive exPlanations), which has become the de facto standard for model-agnostic feature attribution. Applications in manufacturing settings (Ribeiro et al., 2019) demonstrate that SHAP-based explanations significantly increase operator trust in AI systems. The PMI framework integrates SHAP explanations at the prediction level, enabling engineers to understand why a machine was classified as Low efficiency.</w:t>
      </w:r>
    </w:p>
    <w:p w14:paraId="5DE86903"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3.5 Research Gap</w:t>
      </w:r>
    </w:p>
    <w:p w14:paraId="16B83BA5" w14:textId="1B258B5F" w:rsidR="008E5E46"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Despite significant advances in individual areas, no widely deployed framework integrates real-time multi-modal sensor classification, 6G network quality modeling, SHAP explainability, and a production-ready full-stack dashboard into a single unified system. The PMI framework addresses this gap.</w:t>
      </w:r>
    </w:p>
    <w:p w14:paraId="1069917F"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4. Dataset Description</w:t>
      </w:r>
    </w:p>
    <w:p w14:paraId="3CFF6EFB" w14:textId="77777777" w:rsidR="00806D07"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analysis is built on the Thales Group Manufacturing Dataset — a structured time-series IoT telemetry dataset capturing sensor readings, production metrics, and 6G network quality data from 50 industrial machines over an extended operational period. The dataset (Thales_Group_Manufacturing.csv) contains over 9.3 MB of historical records with 14 columns per entry.</w:t>
      </w:r>
    </w:p>
    <w:tbl>
      <w:tblPr>
        <w:tblStyle w:val="TableGrid"/>
        <w:tblW w:w="0" w:type="auto"/>
        <w:jc w:val="center"/>
        <w:tblLook w:val="04A0" w:firstRow="1" w:lastRow="0" w:firstColumn="1" w:lastColumn="0" w:noHBand="0" w:noVBand="1"/>
      </w:tblPr>
      <w:tblGrid>
        <w:gridCol w:w="2895"/>
        <w:gridCol w:w="1290"/>
        <w:gridCol w:w="1431"/>
        <w:gridCol w:w="3384"/>
      </w:tblGrid>
      <w:tr w:rsidR="00D22A0A" w:rsidRPr="008E5E46" w14:paraId="79389CC7" w14:textId="77777777" w:rsidTr="002F427E">
        <w:trPr>
          <w:jc w:val="center"/>
        </w:trPr>
        <w:tc>
          <w:tcPr>
            <w:tcW w:w="2895" w:type="dxa"/>
            <w:shd w:val="clear" w:color="auto" w:fill="003366"/>
          </w:tcPr>
          <w:p w14:paraId="061DC1DB"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Field Name</w:t>
            </w:r>
          </w:p>
        </w:tc>
        <w:tc>
          <w:tcPr>
            <w:tcW w:w="1290" w:type="dxa"/>
            <w:shd w:val="clear" w:color="auto" w:fill="003366"/>
          </w:tcPr>
          <w:p w14:paraId="3EA28FE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Type</w:t>
            </w:r>
          </w:p>
        </w:tc>
        <w:tc>
          <w:tcPr>
            <w:tcW w:w="1431" w:type="dxa"/>
            <w:shd w:val="clear" w:color="auto" w:fill="003366"/>
          </w:tcPr>
          <w:p w14:paraId="7D77643C"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Unit</w:t>
            </w:r>
          </w:p>
        </w:tc>
        <w:tc>
          <w:tcPr>
            <w:tcW w:w="3384" w:type="dxa"/>
            <w:shd w:val="clear" w:color="auto" w:fill="003366"/>
          </w:tcPr>
          <w:p w14:paraId="684D5166"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Description</w:t>
            </w:r>
          </w:p>
        </w:tc>
      </w:tr>
      <w:tr w:rsidR="00D22A0A" w:rsidRPr="008E5E46" w14:paraId="3E58EC66"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0BE37F9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Date</w:t>
            </w:r>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31A3BE0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Date</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71BD95B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DD-MM-YYYY</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112472E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Calendar date of data capture</w:t>
            </w:r>
          </w:p>
        </w:tc>
      </w:tr>
      <w:tr w:rsidR="00D22A0A" w:rsidRPr="008E5E46" w14:paraId="264AF45D"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7471CEC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Time</w:t>
            </w:r>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4D16C4A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Timestamp</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7D83B14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HH:MM:SS</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4034025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Exact time of data capture</w:t>
            </w:r>
          </w:p>
        </w:tc>
      </w:tr>
      <w:tr w:rsidR="00D22A0A" w:rsidRPr="008E5E46" w14:paraId="20EA9B18"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248D5A12"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Machine_ID</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5DC5268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Integer</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6F64CA0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08A79AC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Unique machine identifier (1–50)</w:t>
            </w:r>
          </w:p>
        </w:tc>
      </w:tr>
      <w:tr w:rsidR="00D22A0A" w:rsidRPr="008E5E46" w14:paraId="4772A6A0"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634C9B6B"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Operation_Mode</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0CF33E7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Categorical</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6AAF8EC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6C06442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Current operating mode (Normal / High-Load / Idle)</w:t>
            </w:r>
          </w:p>
        </w:tc>
      </w:tr>
      <w:tr w:rsidR="00D22A0A" w:rsidRPr="008E5E46" w14:paraId="5226E041"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146F232A"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Temperature_C</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06A4D05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7BD9310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563BE0A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Machine operating temperature</w:t>
            </w:r>
          </w:p>
        </w:tc>
      </w:tr>
      <w:tr w:rsidR="00D22A0A" w:rsidRPr="008E5E46" w14:paraId="502659E3"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3875F92D"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Vibration_Hz</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20E50BD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0E03FE7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Hz</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4A44E58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Machine vibration frequency</w:t>
            </w:r>
          </w:p>
        </w:tc>
      </w:tr>
      <w:tr w:rsidR="00D22A0A" w:rsidRPr="008E5E46" w14:paraId="10606767"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6A533E3E"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Power_Consumption_kW</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1687B62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6F62CF2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kW</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3CB1E9BA"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Electrical power consumed</w:t>
            </w:r>
          </w:p>
        </w:tc>
      </w:tr>
      <w:tr w:rsidR="00D22A0A" w:rsidRPr="008E5E46" w14:paraId="1035D4FD"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5D6BA44C"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Network_Latency_ms</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058AD53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3A21B3F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ms</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3A0295B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6G communication latency</w:t>
            </w:r>
          </w:p>
        </w:tc>
      </w:tr>
      <w:tr w:rsidR="00D22A0A" w:rsidRPr="008E5E46" w14:paraId="0B3167CB"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7C38A308"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Packet_Loss</w:t>
            </w:r>
            <w:proofErr w:type="spellEnd"/>
            <w:r w:rsidRPr="008E5E46">
              <w:rPr>
                <w:rFonts w:ascii="Times New Roman" w:hAnsi="Times New Roman" w:cs="Times New Roman"/>
                <w:sz w:val="20"/>
              </w:rPr>
              <w:t>_%</w:t>
            </w:r>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23D361C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7F5B743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72859EF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Data packets lost during transmission</w:t>
            </w:r>
          </w:p>
        </w:tc>
      </w:tr>
      <w:tr w:rsidR="00D22A0A" w:rsidRPr="008E5E46" w14:paraId="282765B0"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0167916B"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Quality_Control_Defect_Rate</w:t>
            </w:r>
            <w:proofErr w:type="spellEnd"/>
            <w:r w:rsidRPr="008E5E46">
              <w:rPr>
                <w:rFonts w:ascii="Times New Roman" w:hAnsi="Times New Roman" w:cs="Times New Roman"/>
                <w:sz w:val="20"/>
              </w:rPr>
              <w:t>_%</w:t>
            </w:r>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7D4271F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791ADE2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16C895C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Defective units detected in QC</w:t>
            </w:r>
          </w:p>
        </w:tc>
      </w:tr>
      <w:tr w:rsidR="00D22A0A" w:rsidRPr="008E5E46" w14:paraId="6454F2FE"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0A74DBB8"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Production_Speed_units_per_hr</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401DDFF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Integer</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5525AA1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units/hr</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20FB50B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Production throughput per hour</w:t>
            </w:r>
          </w:p>
        </w:tc>
      </w:tr>
      <w:tr w:rsidR="00D22A0A" w:rsidRPr="008E5E46" w14:paraId="07D4944A"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29FAEB0B"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Predictive_Maintenance_Score</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1A17C6A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1D2C133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[0–1]</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3EE8E63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 xml:space="preserve">AI-derived maintenance readiness </w:t>
            </w:r>
            <w:r w:rsidRPr="008E5E46">
              <w:rPr>
                <w:rFonts w:ascii="Times New Roman" w:hAnsi="Times New Roman" w:cs="Times New Roman"/>
                <w:sz w:val="20"/>
              </w:rPr>
              <w:lastRenderedPageBreak/>
              <w:t>score</w:t>
            </w:r>
          </w:p>
        </w:tc>
      </w:tr>
      <w:tr w:rsidR="00D22A0A" w:rsidRPr="008E5E46" w14:paraId="21FD3466"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DCE6F1"/>
          </w:tcPr>
          <w:p w14:paraId="0149993A"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lastRenderedPageBreak/>
              <w:t>Error_Rate</w:t>
            </w:r>
            <w:proofErr w:type="spellEnd"/>
            <w:r w:rsidRPr="008E5E46">
              <w:rPr>
                <w:rFonts w:ascii="Times New Roman" w:hAnsi="Times New Roman" w:cs="Times New Roman"/>
                <w:sz w:val="20"/>
              </w:rPr>
              <w:t>_%</w:t>
            </w:r>
          </w:p>
        </w:tc>
        <w:tc>
          <w:tcPr>
            <w:tcW w:w="1290" w:type="dxa"/>
            <w:tcBorders>
              <w:top w:val="single" w:sz="4" w:space="0" w:color="B8CCE4"/>
              <w:left w:val="single" w:sz="4" w:space="0" w:color="B8CCE4"/>
              <w:bottom w:val="single" w:sz="4" w:space="0" w:color="B8CCE4"/>
              <w:right w:val="single" w:sz="4" w:space="0" w:color="B8CCE4"/>
            </w:tcBorders>
            <w:shd w:val="clear" w:color="auto" w:fill="DCE6F1"/>
          </w:tcPr>
          <w:p w14:paraId="7F87FE5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Float</w:t>
            </w:r>
          </w:p>
        </w:tc>
        <w:tc>
          <w:tcPr>
            <w:tcW w:w="1431" w:type="dxa"/>
            <w:tcBorders>
              <w:top w:val="single" w:sz="4" w:space="0" w:color="B8CCE4"/>
              <w:left w:val="single" w:sz="4" w:space="0" w:color="B8CCE4"/>
              <w:bottom w:val="single" w:sz="4" w:space="0" w:color="B8CCE4"/>
              <w:right w:val="single" w:sz="4" w:space="0" w:color="B8CCE4"/>
            </w:tcBorders>
            <w:shd w:val="clear" w:color="auto" w:fill="DCE6F1"/>
          </w:tcPr>
          <w:p w14:paraId="1F35394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t>
            </w:r>
          </w:p>
        </w:tc>
        <w:tc>
          <w:tcPr>
            <w:tcW w:w="3384" w:type="dxa"/>
            <w:tcBorders>
              <w:top w:val="single" w:sz="4" w:space="0" w:color="B8CCE4"/>
              <w:left w:val="single" w:sz="4" w:space="0" w:color="B8CCE4"/>
              <w:bottom w:val="single" w:sz="4" w:space="0" w:color="B8CCE4"/>
              <w:right w:val="single" w:sz="4" w:space="0" w:color="B8CCE4"/>
            </w:tcBorders>
            <w:shd w:val="clear" w:color="auto" w:fill="DCE6F1"/>
          </w:tcPr>
          <w:p w14:paraId="57E25C5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Operational errors during production</w:t>
            </w:r>
          </w:p>
        </w:tc>
      </w:tr>
      <w:tr w:rsidR="00D22A0A" w:rsidRPr="008E5E46" w14:paraId="347DE052" w14:textId="77777777" w:rsidTr="002F427E">
        <w:trPr>
          <w:jc w:val="center"/>
        </w:trPr>
        <w:tc>
          <w:tcPr>
            <w:tcW w:w="2895" w:type="dxa"/>
            <w:tcBorders>
              <w:top w:val="single" w:sz="4" w:space="0" w:color="B8CCE4"/>
              <w:left w:val="single" w:sz="4" w:space="0" w:color="B8CCE4"/>
              <w:bottom w:val="single" w:sz="4" w:space="0" w:color="B8CCE4"/>
              <w:right w:val="single" w:sz="4" w:space="0" w:color="B8CCE4"/>
            </w:tcBorders>
            <w:shd w:val="clear" w:color="auto" w:fill="FFFFFF"/>
          </w:tcPr>
          <w:p w14:paraId="09CFE8C7"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Efficiency_Status</w:t>
            </w:r>
            <w:proofErr w:type="spellEnd"/>
          </w:p>
        </w:tc>
        <w:tc>
          <w:tcPr>
            <w:tcW w:w="1290" w:type="dxa"/>
            <w:tcBorders>
              <w:top w:val="single" w:sz="4" w:space="0" w:color="B8CCE4"/>
              <w:left w:val="single" w:sz="4" w:space="0" w:color="B8CCE4"/>
              <w:bottom w:val="single" w:sz="4" w:space="0" w:color="B8CCE4"/>
              <w:right w:val="single" w:sz="4" w:space="0" w:color="B8CCE4"/>
            </w:tcBorders>
            <w:shd w:val="clear" w:color="auto" w:fill="FFFFFF"/>
          </w:tcPr>
          <w:p w14:paraId="0821C4D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Categorical</w:t>
            </w:r>
          </w:p>
        </w:tc>
        <w:tc>
          <w:tcPr>
            <w:tcW w:w="1431" w:type="dxa"/>
            <w:tcBorders>
              <w:top w:val="single" w:sz="4" w:space="0" w:color="B8CCE4"/>
              <w:left w:val="single" w:sz="4" w:space="0" w:color="B8CCE4"/>
              <w:bottom w:val="single" w:sz="4" w:space="0" w:color="B8CCE4"/>
              <w:right w:val="single" w:sz="4" w:space="0" w:color="B8CCE4"/>
            </w:tcBorders>
            <w:shd w:val="clear" w:color="auto" w:fill="FFFFFF"/>
          </w:tcPr>
          <w:p w14:paraId="1289BFA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t>
            </w:r>
          </w:p>
        </w:tc>
        <w:tc>
          <w:tcPr>
            <w:tcW w:w="3384" w:type="dxa"/>
            <w:tcBorders>
              <w:top w:val="single" w:sz="4" w:space="0" w:color="B8CCE4"/>
              <w:left w:val="single" w:sz="4" w:space="0" w:color="B8CCE4"/>
              <w:bottom w:val="single" w:sz="4" w:space="0" w:color="B8CCE4"/>
              <w:right w:val="single" w:sz="4" w:space="0" w:color="B8CCE4"/>
            </w:tcBorders>
            <w:shd w:val="clear" w:color="auto" w:fill="FFFFFF"/>
          </w:tcPr>
          <w:p w14:paraId="4989548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Target: High / Medium / Low efficiency class</w:t>
            </w:r>
          </w:p>
        </w:tc>
      </w:tr>
    </w:tbl>
    <w:p w14:paraId="5C13729E" w14:textId="77777777" w:rsidR="00806D07" w:rsidRPr="008E5E46" w:rsidRDefault="00806D07" w:rsidP="008E5E46">
      <w:pPr>
        <w:spacing w:line="360" w:lineRule="auto"/>
        <w:contextualSpacing/>
        <w:rPr>
          <w:rFonts w:ascii="Times New Roman" w:hAnsi="Times New Roman" w:cs="Times New Roman"/>
        </w:rPr>
      </w:pPr>
    </w:p>
    <w:p w14:paraId="3C6B17F5" w14:textId="418DCE3B" w:rsidR="008E5E46"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Efficiency_Status target label is derived from a composite evaluation of production speed, error rate, defect rate, and predictive maintenance scores — making it a holistic measure of overall machine health and productivity.</w:t>
      </w:r>
    </w:p>
    <w:p w14:paraId="7E6C77DD"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5. Data Science Methodology</w:t>
      </w:r>
    </w:p>
    <w:p w14:paraId="223F531F"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PMI pipeline is structured as a six-stage data science workflow, implemented as modular Python components in the src/ package. Each stage is independently testable and reproducible.</w:t>
      </w:r>
    </w:p>
    <w:p w14:paraId="72648D39"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5.1 Data Preprocessing</w:t>
      </w:r>
    </w:p>
    <w:p w14:paraId="00D80C8F" w14:textId="6BDF01F9" w:rsidR="008E5E46"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preprocessing pipeline (src/preprocessing.py) performs the following transformations on the raw dataset:</w:t>
      </w:r>
    </w:p>
    <w:p w14:paraId="6190D5BC"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b/>
        </w:rPr>
        <w:t xml:space="preserve">Datetime Parsing: </w:t>
      </w:r>
      <w:r w:rsidRPr="008E5E46">
        <w:rPr>
          <w:rFonts w:ascii="Times New Roman" w:hAnsi="Times New Roman" w:cs="Times New Roman"/>
        </w:rPr>
        <w:t>Date and Time columns are parsed and combined into a unified datetime index. Records are sorted chronologically to preserve temporal ordering, essential for time-series-aware model training. Three temporal features are extracted: hour, day_of_week, and day_of_month.</w:t>
      </w:r>
    </w:p>
    <w:p w14:paraId="0C648689"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b/>
        </w:rPr>
        <w:t xml:space="preserve">Categorical Encoding: </w:t>
      </w:r>
      <w:r w:rsidRPr="008E5E46">
        <w:rPr>
          <w:rFonts w:ascii="Times New Roman" w:hAnsi="Times New Roman" w:cs="Times New Roman"/>
        </w:rPr>
        <w:t>Operation_Mode is one-hot encoded (pd.get_dummies), producing binary indicator columns (Mode_Normal, Mode_High-Load, Mode_Idle). The Efficiency_Status target is label-encoded with a fixed mapping: Low=0, Medium=1, High=2.</w:t>
      </w:r>
    </w:p>
    <w:p w14:paraId="0789E534"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b/>
        </w:rPr>
        <w:t xml:space="preserve">Feature Scaling: </w:t>
      </w:r>
      <w:r w:rsidRPr="008E5E46">
        <w:rPr>
          <w:rFonts w:ascii="Times New Roman" w:hAnsi="Times New Roman" w:cs="Times New Roman"/>
        </w:rPr>
        <w:t>All numerical feature columns are normalized using scikit-learn's StandardScaler (zero mean, unit variance). The fitted scaler is serialized to models/scaler.pkl for consistent inference-time transformation.</w:t>
      </w:r>
    </w:p>
    <w:p w14:paraId="502AAE8B"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b/>
        </w:rPr>
        <w:t xml:space="preserve">Temporal Train/Test Split (80/20): </w:t>
      </w:r>
      <w:r w:rsidRPr="008E5E46">
        <w:rPr>
          <w:rFonts w:ascii="Times New Roman" w:hAnsi="Times New Roman" w:cs="Times New Roman"/>
        </w:rPr>
        <w:t>A time-series-aware split is applied: the model is trained on chronologically older records and evaluated on the most recent 20%, simulating real deployment conditions where models predict future states from past data.</w:t>
      </w:r>
    </w:p>
    <w:p w14:paraId="1076DC3F"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b/>
        </w:rPr>
        <w:t xml:space="preserve">SMOTE Oversampling: </w:t>
      </w:r>
      <w:r w:rsidRPr="008E5E46">
        <w:rPr>
          <w:rFonts w:ascii="Times New Roman" w:hAnsi="Times New Roman" w:cs="Times New Roman"/>
        </w:rPr>
        <w:t>SMOTE (Synthetic Minority Oversampling Technique) is applied to the training set to address class imbalance, ensuring balanced representation of High, Medium, and Low efficiency classes without data leakage from the test set.</w:t>
      </w:r>
    </w:p>
    <w:p w14:paraId="3AEC16E2"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lastRenderedPageBreak/>
        <w:t>5.2 Feature Engineering</w:t>
      </w:r>
    </w:p>
    <w:p w14:paraId="0E36A636"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Six novel domain-specific derived metrics are engineered (src/feature_engineering.py) to capture composite operational dynamics that raw sensor readings cannot express alone:</w:t>
      </w:r>
    </w:p>
    <w:tbl>
      <w:tblPr>
        <w:tblStyle w:val="TableGrid"/>
        <w:tblW w:w="0" w:type="auto"/>
        <w:jc w:val="center"/>
        <w:tblLook w:val="04A0" w:firstRow="1" w:lastRow="0" w:firstColumn="1" w:lastColumn="0" w:noHBand="0" w:noVBand="1"/>
      </w:tblPr>
      <w:tblGrid>
        <w:gridCol w:w="2592"/>
        <w:gridCol w:w="3168"/>
        <w:gridCol w:w="3168"/>
      </w:tblGrid>
      <w:tr w:rsidR="00D22A0A" w:rsidRPr="008E5E46" w14:paraId="1CE223F7" w14:textId="77777777">
        <w:trPr>
          <w:jc w:val="center"/>
        </w:trPr>
        <w:tc>
          <w:tcPr>
            <w:tcW w:w="2592" w:type="dxa"/>
            <w:shd w:val="clear" w:color="auto" w:fill="003366"/>
          </w:tcPr>
          <w:p w14:paraId="61930B61"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Derived Feature</w:t>
            </w:r>
          </w:p>
        </w:tc>
        <w:tc>
          <w:tcPr>
            <w:tcW w:w="3168" w:type="dxa"/>
            <w:shd w:val="clear" w:color="auto" w:fill="003366"/>
          </w:tcPr>
          <w:p w14:paraId="6128770E"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Formula</w:t>
            </w:r>
          </w:p>
        </w:tc>
        <w:tc>
          <w:tcPr>
            <w:tcW w:w="3168" w:type="dxa"/>
            <w:shd w:val="clear" w:color="auto" w:fill="003366"/>
          </w:tcPr>
          <w:p w14:paraId="686C46B9"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Interpretation</w:t>
            </w:r>
          </w:p>
        </w:tc>
      </w:tr>
      <w:tr w:rsidR="00D22A0A" w:rsidRPr="008E5E46" w14:paraId="7B8B077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2A8A7EC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Energy Efficiency Ratio</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1E2DFC5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Production_Speed / Power_Consumption_kW</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65369F5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Output per unit energy. Higher = more productive per kW consumed.</w:t>
            </w:r>
          </w:p>
        </w:tc>
      </w:tr>
      <w:tr w:rsidR="00D22A0A" w:rsidRPr="008E5E46" w14:paraId="7355DAC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1FA9878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Error-to-Output Ratio</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45C0AA6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Error_Rate_% / Production_Speed</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0B55BD8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Error density per unit produced. Lower = fewer errors per item.</w:t>
            </w:r>
          </w:p>
        </w:tc>
      </w:tr>
      <w:tr w:rsidR="00D22A0A" w:rsidRPr="008E5E46" w14:paraId="2EE7D321"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3FB62D1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Network Reliability Score</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4AEC219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1 − (Latency/50 + Packet_Loss/5) / 2</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5FD2A3E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Composite 6G health score in [0, 1]. 1 = perfect network.</w:t>
            </w:r>
          </w:p>
        </w:tc>
      </w:tr>
      <w:tr w:rsidR="00D22A0A" w:rsidRPr="008E5E46" w14:paraId="2BCBBB0E"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0E9B618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Sensor Stability Index</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79F8FE8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 / (1 + |ΔTemp/median| + |ΔVib/median|)</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604AAC9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Stability of thermal/vibrational sensors vs. fleet median.</w:t>
            </w:r>
          </w:p>
        </w:tc>
      </w:tr>
      <w:tr w:rsidR="00D22A0A" w:rsidRPr="008E5E46" w14:paraId="353CAA4C"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41D3C34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Defect–Error Interaction</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73F767A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Defect_Rate_% × Error_Rate_%</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7550BBA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Joint quality–operational failure intensity.</w:t>
            </w:r>
          </w:p>
        </w:tc>
      </w:tr>
      <w:tr w:rsidR="00D22A0A" w:rsidRPr="008E5E46" w14:paraId="25D0A35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735E065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Maintenance Risk</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7926248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(1 − Maintenance_Score) × Error_Rate_%</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4755134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 risk when maintenance is low and errors are elevated.</w:t>
            </w:r>
          </w:p>
        </w:tc>
      </w:tr>
    </w:tbl>
    <w:p w14:paraId="50163A2F" w14:textId="77777777" w:rsidR="00806D07" w:rsidRPr="008E5E46" w:rsidRDefault="00806D07" w:rsidP="008E5E46">
      <w:pPr>
        <w:spacing w:line="360" w:lineRule="auto"/>
        <w:contextualSpacing/>
        <w:rPr>
          <w:rFonts w:ascii="Times New Roman" w:hAnsi="Times New Roman" w:cs="Times New Roman"/>
        </w:rPr>
      </w:pPr>
    </w:p>
    <w:p w14:paraId="7FC2FC28"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All ratio metrics are clipped to their expected ranges to handle edge cases (e.g., machines with near-zero production speed or new machines with zero tenure). Safe division is applied throughout to prevent divide-by-zero errors.</w:t>
      </w:r>
    </w:p>
    <w:p w14:paraId="765077A0"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5.3 Model Development</w:t>
      </w:r>
    </w:p>
    <w:p w14:paraId="080A20F3"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Three classification algorithms are trained and rigorously evaluated (src/model_training.py) using the full engineered feature set:</w:t>
      </w:r>
    </w:p>
    <w:tbl>
      <w:tblPr>
        <w:tblStyle w:val="TableGrid"/>
        <w:tblW w:w="0" w:type="auto"/>
        <w:jc w:val="center"/>
        <w:tblLook w:val="04A0" w:firstRow="1" w:lastRow="0" w:firstColumn="1" w:lastColumn="0" w:noHBand="0" w:noVBand="1"/>
      </w:tblPr>
      <w:tblGrid>
        <w:gridCol w:w="2304"/>
        <w:gridCol w:w="3600"/>
        <w:gridCol w:w="3024"/>
      </w:tblGrid>
      <w:tr w:rsidR="00D22A0A" w:rsidRPr="008E5E46" w14:paraId="7906202F" w14:textId="77777777">
        <w:trPr>
          <w:jc w:val="center"/>
        </w:trPr>
        <w:tc>
          <w:tcPr>
            <w:tcW w:w="2304" w:type="dxa"/>
            <w:shd w:val="clear" w:color="auto" w:fill="003366"/>
          </w:tcPr>
          <w:p w14:paraId="079ECC71"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Model</w:t>
            </w:r>
          </w:p>
        </w:tc>
        <w:tc>
          <w:tcPr>
            <w:tcW w:w="3600" w:type="dxa"/>
            <w:shd w:val="clear" w:color="auto" w:fill="003366"/>
          </w:tcPr>
          <w:p w14:paraId="7215CD6F"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Configuration</w:t>
            </w:r>
          </w:p>
        </w:tc>
        <w:tc>
          <w:tcPr>
            <w:tcW w:w="3024" w:type="dxa"/>
            <w:shd w:val="clear" w:color="auto" w:fill="003366"/>
          </w:tcPr>
          <w:p w14:paraId="497718FB"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Role</w:t>
            </w:r>
          </w:p>
        </w:tc>
      </w:tr>
      <w:tr w:rsidR="00D22A0A" w:rsidRPr="008E5E46" w14:paraId="3EA86968"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7B0DA47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Logistic Regression</w:t>
            </w:r>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556B003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max_iter=1000, class_weight='balanced', solver='lbfgs'</w:t>
            </w:r>
          </w:p>
        </w:tc>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04F4CEA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Linear baseline; interpretable probability estimates</w:t>
            </w:r>
          </w:p>
        </w:tc>
      </w:tr>
      <w:tr w:rsidR="00D22A0A" w:rsidRPr="008E5E46" w14:paraId="463DEE22"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FFFFFF"/>
          </w:tcPr>
          <w:p w14:paraId="5DE08FF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Random Forest</w:t>
            </w:r>
          </w:p>
        </w:tc>
        <w:tc>
          <w:tcPr>
            <w:tcW w:w="3600" w:type="dxa"/>
            <w:tcBorders>
              <w:top w:val="single" w:sz="4" w:space="0" w:color="B8CCE4"/>
              <w:left w:val="single" w:sz="4" w:space="0" w:color="B8CCE4"/>
              <w:bottom w:val="single" w:sz="4" w:space="0" w:color="B8CCE4"/>
              <w:right w:val="single" w:sz="4" w:space="0" w:color="B8CCE4"/>
            </w:tcBorders>
            <w:shd w:val="clear" w:color="auto" w:fill="FFFFFF"/>
          </w:tcPr>
          <w:p w14:paraId="0B00317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n_estimators=200, max_depth=15, class_weight='balanced'</w:t>
            </w:r>
          </w:p>
        </w:tc>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2175FB7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Ensemble baseline; robust to noise, built-in feature importance</w:t>
            </w:r>
          </w:p>
        </w:tc>
      </w:tr>
      <w:tr w:rsidR="00D22A0A" w:rsidRPr="008E5E46" w14:paraId="73ED8E37"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50E574A1"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XGBoost</w:t>
            </w:r>
            <w:proofErr w:type="spellEnd"/>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0DB81C0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n_estimators=300, max_depth=8, learning_rate=0.05, subsample=0.8</w:t>
            </w:r>
          </w:p>
        </w:tc>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6B17323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Gradient boosting; highest accuracy; handles class imbalance well</w:t>
            </w:r>
          </w:p>
        </w:tc>
      </w:tr>
    </w:tbl>
    <w:p w14:paraId="7B75BD1A" w14:textId="77777777" w:rsidR="00806D07" w:rsidRPr="008E5E46" w:rsidRDefault="00806D07" w:rsidP="008E5E46">
      <w:pPr>
        <w:spacing w:line="360" w:lineRule="auto"/>
        <w:contextualSpacing/>
        <w:rPr>
          <w:rFonts w:ascii="Times New Roman" w:hAnsi="Times New Roman" w:cs="Times New Roman"/>
        </w:rPr>
      </w:pPr>
    </w:p>
    <w:p w14:paraId="6EE488A7"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 xml:space="preserve">All models are evaluated using Accuracy, Macro F1-Score, Weighted F1-Score, Precision, and Recall. Stratified K-Fold cross-validation (k=5) is applied to the training set to estimate </w:t>
      </w:r>
      <w:r w:rsidRPr="008E5E46">
        <w:rPr>
          <w:rFonts w:ascii="Times New Roman" w:hAnsi="Times New Roman" w:cs="Times New Roman"/>
        </w:rPr>
        <w:lastRenderedPageBreak/>
        <w:t>generalization performance. Confusion matrices are generated for all three models to visualize class-level prediction quality.</w:t>
      </w:r>
    </w:p>
    <w:p w14:paraId="505B5266"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5.4 Hyperparameter Tuning</w:t>
      </w:r>
    </w:p>
    <w:p w14:paraId="5A74E3E7"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Bayesian optimization using Optuna (src/hyperparameter_tuning.py) is applied to the Random Forest and XGBoost models. Optuna's TPE (Tree-structured Parzen Estimator) sampler explores the hyperparameter space efficiently — typically requiring 50–100 trials to converge — compared to 500+ trials required by exhaustive grid search. Optimized hyperparameters are automatically applied and re-validated on the test set.</w:t>
      </w:r>
    </w:p>
    <w:p w14:paraId="5157EE62"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5.5 Model Explainability (SHAP)</w:t>
      </w:r>
    </w:p>
    <w:p w14:paraId="3560FACC"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SHAP (SHapley Additive exPlanations) analysis is applied to the best-performing model (src/explainability.py) to provide both global and local interpretability:</w:t>
      </w:r>
    </w:p>
    <w:p w14:paraId="64822BBD"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SHAP summary plots rank features by mean absolute SHAP value across all test samples, identifying the most influential predictors of efficiency class.</w:t>
      </w:r>
    </w:p>
    <w:p w14:paraId="70D4E45F"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Per-prediction SHAP waterfall charts explain why a specific machine reading was classified as Low, Medium, or High — critical for operator trust.</w:t>
      </w:r>
    </w:p>
    <w:p w14:paraId="324A143D"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SHAP interaction values identify pairs of features with non-linear joint effects on efficiency classification.</w:t>
      </w:r>
    </w:p>
    <w:p w14:paraId="5EF72839"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5.6 Deployment Logic</w:t>
      </w:r>
    </w:p>
    <w:p w14:paraId="25009A9E" w14:textId="655B95C1" w:rsidR="008E5E46"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Trained models (Random Forest, XGBoost, Logistic Regression) and preprocessing artifacts (scaler, feature names, label encoder) are serialized using joblib and stored in the models/ directory. The FastAPI backend loads all artifacts at startup and exposes REST prediction endpoints supporting both single-record and batch inference. The active model can be switched dynamically via the /api/settings endpoint without server restart.</w:t>
      </w:r>
    </w:p>
    <w:p w14:paraId="5405BFD9"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6. System Architecture &amp; Implementation</w:t>
      </w:r>
    </w:p>
    <w:p w14:paraId="7B9DC9C3" w14:textId="77777777" w:rsidR="00806D07"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PMI system is delivered as a containerized full-stack web application with four distinct architectural layers, orchestrated via Docker Compose:</w:t>
      </w:r>
    </w:p>
    <w:p w14:paraId="115A1741" w14:textId="77777777" w:rsidR="002F427E" w:rsidRPr="008E5E46" w:rsidRDefault="002F427E" w:rsidP="008E5E46">
      <w:pPr>
        <w:spacing w:before="40" w:after="120" w:line="360" w:lineRule="auto"/>
        <w:contextualSpacing/>
        <w:rPr>
          <w:rFonts w:ascii="Times New Roman" w:hAnsi="Times New Roman" w:cs="Times New Roman"/>
        </w:rPr>
      </w:pPr>
    </w:p>
    <w:p w14:paraId="6F5232A7"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lastRenderedPageBreak/>
        <w:t>6.1 Machine Learning Pipeline (Python — src/)</w:t>
      </w:r>
    </w:p>
    <w:tbl>
      <w:tblPr>
        <w:tblStyle w:val="TableGrid"/>
        <w:tblW w:w="0" w:type="auto"/>
        <w:jc w:val="center"/>
        <w:tblLook w:val="04A0" w:firstRow="1" w:lastRow="0" w:firstColumn="1" w:lastColumn="0" w:noHBand="0" w:noVBand="1"/>
      </w:tblPr>
      <w:tblGrid>
        <w:gridCol w:w="3168"/>
        <w:gridCol w:w="5760"/>
      </w:tblGrid>
      <w:tr w:rsidR="00D22A0A" w:rsidRPr="008E5E46" w14:paraId="634BB4C1" w14:textId="77777777">
        <w:trPr>
          <w:jc w:val="center"/>
        </w:trPr>
        <w:tc>
          <w:tcPr>
            <w:tcW w:w="3168" w:type="dxa"/>
            <w:shd w:val="clear" w:color="auto" w:fill="003366"/>
          </w:tcPr>
          <w:p w14:paraId="3F6E116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Module</w:t>
            </w:r>
          </w:p>
        </w:tc>
        <w:tc>
          <w:tcPr>
            <w:tcW w:w="5760" w:type="dxa"/>
            <w:shd w:val="clear" w:color="auto" w:fill="003366"/>
          </w:tcPr>
          <w:p w14:paraId="7C9E6312"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Responsibility</w:t>
            </w:r>
          </w:p>
        </w:tc>
      </w:tr>
      <w:tr w:rsidR="00D22A0A" w:rsidRPr="008E5E46" w14:paraId="743CDDE5"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6A623CD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src/preprocessing.py</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55C4A6B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Data loading, datetime parsing, categorical encoding, SMOTE, StandardScaler</w:t>
            </w:r>
          </w:p>
        </w:tc>
      </w:tr>
      <w:tr w:rsidR="00D22A0A" w:rsidRPr="008E5E46" w14:paraId="2D8DD852"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5E19A07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src/feature_engineering.py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182DBBE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Six novel derived metric calculations (energy, error, network, sensor)</w:t>
            </w:r>
          </w:p>
        </w:tc>
      </w:tr>
      <w:tr w:rsidR="00D22A0A" w:rsidRPr="008E5E46" w14:paraId="46733BEE"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35B087F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src/model_training.py</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505E230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Random Forest, XGBoost, Logistic Regression training, evaluation &amp; serialization</w:t>
            </w:r>
          </w:p>
        </w:tc>
      </w:tr>
      <w:tr w:rsidR="00D22A0A" w:rsidRPr="008E5E46" w14:paraId="53EBCB91"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4DCEF89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src/hyperparameter_tuning.py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1824B97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Optuna-based Bayesian hyperparameter optimization</w:t>
            </w:r>
          </w:p>
        </w:tc>
      </w:tr>
      <w:tr w:rsidR="00D22A0A" w:rsidRPr="008E5E46" w14:paraId="60524DA5"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17ED628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src/explainability.py</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08E8A6C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SHAP global/local explanations, feature importance visualization</w:t>
            </w:r>
          </w:p>
        </w:tc>
      </w:tr>
      <w:tr w:rsidR="00D22A0A" w:rsidRPr="008E5E46" w14:paraId="25037B7F"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5079A5B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src/monitoring.py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65D7DB4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Real-time sensor drift detection and outlier flagging</w:t>
            </w:r>
          </w:p>
        </w:tc>
      </w:tr>
      <w:tr w:rsidR="00D22A0A" w:rsidRPr="008E5E46" w14:paraId="463B3201"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11A58F0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src/report_generator.py</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176CDBD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Automated PDF/Markdown operations report compilation</w:t>
            </w:r>
          </w:p>
        </w:tc>
      </w:tr>
      <w:tr w:rsidR="00D22A0A" w:rsidRPr="008E5E46" w14:paraId="73A3F8E1"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67FA3B3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train.py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05BE613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Orchestration entrypoint — runs the complete training pipeline end-to-end</w:t>
            </w:r>
          </w:p>
        </w:tc>
      </w:tr>
    </w:tbl>
    <w:p w14:paraId="014230C6" w14:textId="77777777" w:rsidR="008E5E46" w:rsidRDefault="008E5E46" w:rsidP="008E5E46">
      <w:pPr>
        <w:spacing w:line="360" w:lineRule="auto"/>
        <w:contextualSpacing/>
        <w:rPr>
          <w:rFonts w:ascii="Times New Roman" w:hAnsi="Times New Roman" w:cs="Times New Roman"/>
        </w:rPr>
      </w:pPr>
    </w:p>
    <w:p w14:paraId="4BAAA7FD"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6.2 Backend REST API (FastAPI + Uvicorn)</w:t>
      </w:r>
    </w:p>
    <w:p w14:paraId="6CFB6ADA"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FastAPI backend (api.py) loads the full dataset and all ML models at startup and exposes the following REST endpoints:</w:t>
      </w:r>
    </w:p>
    <w:tbl>
      <w:tblPr>
        <w:tblStyle w:val="TableGrid"/>
        <w:tblW w:w="0" w:type="auto"/>
        <w:jc w:val="center"/>
        <w:tblLook w:val="04A0" w:firstRow="1" w:lastRow="0" w:firstColumn="1" w:lastColumn="0" w:noHBand="0" w:noVBand="1"/>
      </w:tblPr>
      <w:tblGrid>
        <w:gridCol w:w="3024"/>
        <w:gridCol w:w="5904"/>
      </w:tblGrid>
      <w:tr w:rsidR="00D22A0A" w:rsidRPr="008E5E46" w14:paraId="0261DA8D" w14:textId="77777777">
        <w:trPr>
          <w:jc w:val="center"/>
        </w:trPr>
        <w:tc>
          <w:tcPr>
            <w:tcW w:w="3024" w:type="dxa"/>
            <w:shd w:val="clear" w:color="auto" w:fill="003366"/>
          </w:tcPr>
          <w:p w14:paraId="043F142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Endpoint</w:t>
            </w:r>
          </w:p>
        </w:tc>
        <w:tc>
          <w:tcPr>
            <w:tcW w:w="5904" w:type="dxa"/>
            <w:shd w:val="clear" w:color="auto" w:fill="003366"/>
          </w:tcPr>
          <w:p w14:paraId="02F4BF7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Purpose</w:t>
            </w:r>
          </w:p>
        </w:tc>
      </w:tr>
      <w:tr w:rsidR="00D22A0A" w:rsidRPr="008E5E46" w14:paraId="3499CA12"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7F0A0E0A"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gramEnd"/>
            <w:r w:rsidRPr="008E5E46">
              <w:rPr>
                <w:rFonts w:ascii="Times New Roman" w:hAnsi="Times New Roman" w:cs="Times New Roman"/>
                <w:sz w:val="20"/>
              </w:rPr>
              <w:t>health</w:t>
            </w:r>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3FC99D0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Service health check — models, dataset, version</w:t>
            </w:r>
          </w:p>
        </w:tc>
      </w:tr>
      <w:tr w:rsidR="00D22A0A" w:rsidRPr="008E5E46" w14:paraId="1B85738A"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0AE9D4AE"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w:t>
            </w:r>
            <w:proofErr w:type="spellStart"/>
            <w:r w:rsidRPr="008E5E46">
              <w:rPr>
                <w:rFonts w:ascii="Times New Roman" w:hAnsi="Times New Roman" w:cs="Times New Roman"/>
                <w:sz w:val="20"/>
              </w:rPr>
              <w:t>kpis</w:t>
            </w:r>
            <w:proofErr w:type="spellEnd"/>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4790DD4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Dashboard KPIs: OEE, Active Alerts, Predicted Failures, AI Health Score</w:t>
            </w:r>
          </w:p>
        </w:tc>
      </w:tr>
      <w:tr w:rsidR="00D22A0A" w:rsidRPr="008E5E46" w14:paraId="68E73BE5"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69AE35F2"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/charts/production</w:t>
            </w:r>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5B58635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Daily production trends, OEE trend, failure risk, downtime breakdown</w:t>
            </w:r>
          </w:p>
        </w:tc>
      </w:tr>
      <w:tr w:rsidR="00D22A0A" w:rsidRPr="008E5E46" w14:paraId="268CA2C6"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09F1AABE"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/machines</w:t>
            </w:r>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172FF9B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All 50 machines with telemetry averages, health scores, status</w:t>
            </w:r>
          </w:p>
        </w:tc>
      </w:tr>
      <w:tr w:rsidR="00D22A0A" w:rsidRPr="008E5E46" w14:paraId="49A9B6B2"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7C4D5AF8"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/machines/{id}</w:t>
            </w:r>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3EA7E28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Individual machine telemetry detail with 30-day trend</w:t>
            </w:r>
          </w:p>
        </w:tc>
      </w:tr>
      <w:tr w:rsidR="00D22A0A" w:rsidRPr="008E5E46" w14:paraId="4D4030C7"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0ED2B537"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/alerts</w:t>
            </w:r>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447EBDB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Threshold-based anomaly alerts (Thermal, Mechanical, Network, Quality)</w:t>
            </w:r>
          </w:p>
        </w:tc>
      </w:tr>
      <w:tr w:rsidR="00D22A0A" w:rsidRPr="008E5E46" w14:paraId="68EF4491"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329C1756"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/maintenance</w:t>
            </w:r>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29381E4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Predictive maintenance queue ranked by priority</w:t>
            </w:r>
          </w:p>
        </w:tc>
      </w:tr>
      <w:tr w:rsidR="00D22A0A" w:rsidRPr="008E5E46" w14:paraId="04163E79"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3E264B4A"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/energy</w:t>
            </w:r>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5E231CD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Power consumption trends, energy efficiency by operation mode</w:t>
            </w:r>
          </w:p>
        </w:tc>
      </w:tr>
      <w:tr w:rsidR="00D22A0A" w:rsidRPr="008E5E46" w14:paraId="488DB2BF"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64675DAE"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/analytics</w:t>
            </w:r>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6C81BF1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Deep analytics: bottlenecks, aggregated trends</w:t>
            </w:r>
          </w:p>
        </w:tc>
      </w:tr>
      <w:tr w:rsidR="00D22A0A" w:rsidRPr="008E5E46" w14:paraId="76E55FFF"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7F0F22E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POST /predict</w:t>
            </w:r>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02BBBA4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Single-record ML prediction with confidence score</w:t>
            </w:r>
          </w:p>
        </w:tc>
      </w:tr>
      <w:tr w:rsidR="00D22A0A" w:rsidRPr="008E5E46" w14:paraId="301F16A6"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58A0BAAA"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POST /</w:t>
            </w:r>
            <w:proofErr w:type="spellStart"/>
            <w:r w:rsidRPr="008E5E46">
              <w:rPr>
                <w:rFonts w:ascii="Times New Roman" w:hAnsi="Times New Roman" w:cs="Times New Roman"/>
                <w:sz w:val="20"/>
              </w:rPr>
              <w:t>predict_batch</w:t>
            </w:r>
            <w:proofErr w:type="spellEnd"/>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2925F46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Batch ML prediction for multiple machine records</w:t>
            </w:r>
          </w:p>
        </w:tc>
      </w:tr>
      <w:tr w:rsidR="00D22A0A" w:rsidRPr="008E5E46" w14:paraId="6FABE2AB"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33B4AD5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POST /</w:t>
            </w:r>
            <w:proofErr w:type="spellStart"/>
            <w:r w:rsidRPr="008E5E46">
              <w:rPr>
                <w:rFonts w:ascii="Times New Roman" w:hAnsi="Times New Roman" w:cs="Times New Roman"/>
                <w:sz w:val="20"/>
              </w:rPr>
              <w:t>api</w:t>
            </w:r>
            <w:proofErr w:type="spellEnd"/>
            <w:r w:rsidRPr="008E5E46">
              <w:rPr>
                <w:rFonts w:ascii="Times New Roman" w:hAnsi="Times New Roman" w:cs="Times New Roman"/>
                <w:sz w:val="20"/>
              </w:rPr>
              <w:t>/copilot</w:t>
            </w:r>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356B47B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AI analyst Q&amp;A powered by LocalCSVAI engine</w:t>
            </w:r>
          </w:p>
        </w:tc>
      </w:tr>
      <w:tr w:rsidR="00D22A0A" w:rsidRPr="008E5E46" w14:paraId="4785F8BB"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DCE6F1"/>
          </w:tcPr>
          <w:p w14:paraId="30239F20" w14:textId="77777777" w:rsidR="00806D07" w:rsidRPr="008E5E46" w:rsidRDefault="00000000" w:rsidP="008E5E46">
            <w:pPr>
              <w:spacing w:line="360" w:lineRule="auto"/>
              <w:contextualSpacing/>
              <w:rPr>
                <w:rFonts w:ascii="Times New Roman" w:hAnsi="Times New Roman" w:cs="Times New Roman"/>
              </w:rPr>
            </w:pPr>
            <w:proofErr w:type="gramStart"/>
            <w:r w:rsidRPr="008E5E46">
              <w:rPr>
                <w:rFonts w:ascii="Times New Roman" w:hAnsi="Times New Roman" w:cs="Times New Roman"/>
                <w:sz w:val="20"/>
              </w:rPr>
              <w:t>GET  /</w:t>
            </w:r>
            <w:proofErr w:type="spellStart"/>
            <w:proofErr w:type="gramEnd"/>
            <w:r w:rsidRPr="008E5E46">
              <w:rPr>
                <w:rFonts w:ascii="Times New Roman" w:hAnsi="Times New Roman" w:cs="Times New Roman"/>
                <w:sz w:val="20"/>
              </w:rPr>
              <w:t>api</w:t>
            </w:r>
            <w:proofErr w:type="spellEnd"/>
            <w:r w:rsidRPr="008E5E46">
              <w:rPr>
                <w:rFonts w:ascii="Times New Roman" w:hAnsi="Times New Roman" w:cs="Times New Roman"/>
                <w:sz w:val="20"/>
              </w:rPr>
              <w:t>/settings</w:t>
            </w:r>
          </w:p>
        </w:tc>
        <w:tc>
          <w:tcPr>
            <w:tcW w:w="5904" w:type="dxa"/>
            <w:tcBorders>
              <w:top w:val="single" w:sz="4" w:space="0" w:color="B8CCE4"/>
              <w:left w:val="single" w:sz="4" w:space="0" w:color="B8CCE4"/>
              <w:bottom w:val="single" w:sz="4" w:space="0" w:color="B8CCE4"/>
              <w:right w:val="single" w:sz="4" w:space="0" w:color="B8CCE4"/>
            </w:tcBorders>
            <w:shd w:val="clear" w:color="auto" w:fill="DCE6F1"/>
          </w:tcPr>
          <w:p w14:paraId="619C62C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Retrieve active model and alert thresholds</w:t>
            </w:r>
          </w:p>
        </w:tc>
      </w:tr>
      <w:tr w:rsidR="00D22A0A" w:rsidRPr="008E5E46" w14:paraId="39AD88CF" w14:textId="77777777">
        <w:trPr>
          <w:jc w:val="center"/>
        </w:trPr>
        <w:tc>
          <w:tcPr>
            <w:tcW w:w="3024" w:type="dxa"/>
            <w:tcBorders>
              <w:top w:val="single" w:sz="4" w:space="0" w:color="B8CCE4"/>
              <w:left w:val="single" w:sz="4" w:space="0" w:color="B8CCE4"/>
              <w:bottom w:val="single" w:sz="4" w:space="0" w:color="B8CCE4"/>
              <w:right w:val="single" w:sz="4" w:space="0" w:color="B8CCE4"/>
            </w:tcBorders>
            <w:shd w:val="clear" w:color="auto" w:fill="FFFFFF"/>
          </w:tcPr>
          <w:p w14:paraId="79A3FD9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POST /</w:t>
            </w:r>
            <w:proofErr w:type="spellStart"/>
            <w:r w:rsidRPr="008E5E46">
              <w:rPr>
                <w:rFonts w:ascii="Times New Roman" w:hAnsi="Times New Roman" w:cs="Times New Roman"/>
                <w:sz w:val="20"/>
              </w:rPr>
              <w:t>api</w:t>
            </w:r>
            <w:proofErr w:type="spellEnd"/>
            <w:r w:rsidRPr="008E5E46">
              <w:rPr>
                <w:rFonts w:ascii="Times New Roman" w:hAnsi="Times New Roman" w:cs="Times New Roman"/>
                <w:sz w:val="20"/>
              </w:rPr>
              <w:t>/settings</w:t>
            </w:r>
          </w:p>
        </w:tc>
        <w:tc>
          <w:tcPr>
            <w:tcW w:w="5904" w:type="dxa"/>
            <w:tcBorders>
              <w:top w:val="single" w:sz="4" w:space="0" w:color="B8CCE4"/>
              <w:left w:val="single" w:sz="4" w:space="0" w:color="B8CCE4"/>
              <w:bottom w:val="single" w:sz="4" w:space="0" w:color="B8CCE4"/>
              <w:right w:val="single" w:sz="4" w:space="0" w:color="B8CCE4"/>
            </w:tcBorders>
            <w:shd w:val="clear" w:color="auto" w:fill="FFFFFF"/>
          </w:tcPr>
          <w:p w14:paraId="23456E8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Update active model or safety thresholds dynamically</w:t>
            </w:r>
          </w:p>
        </w:tc>
      </w:tr>
    </w:tbl>
    <w:p w14:paraId="58A3E020"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lastRenderedPageBreak/>
        <w:t>6.3 Frontend Dashboard (React.js + Vite)</w:t>
      </w:r>
    </w:p>
    <w:p w14:paraId="21DA2204"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React frontend provides nine interactive dashboard pages:</w:t>
      </w:r>
    </w:p>
    <w:tbl>
      <w:tblPr>
        <w:tblStyle w:val="TableGrid"/>
        <w:tblW w:w="0" w:type="auto"/>
        <w:jc w:val="center"/>
        <w:tblLook w:val="04A0" w:firstRow="1" w:lastRow="0" w:firstColumn="1" w:lastColumn="0" w:noHBand="0" w:noVBand="1"/>
      </w:tblPr>
      <w:tblGrid>
        <w:gridCol w:w="2160"/>
        <w:gridCol w:w="6768"/>
      </w:tblGrid>
      <w:tr w:rsidR="00D22A0A" w:rsidRPr="008E5E46" w14:paraId="515CAC2D" w14:textId="77777777">
        <w:trPr>
          <w:jc w:val="center"/>
        </w:trPr>
        <w:tc>
          <w:tcPr>
            <w:tcW w:w="2160" w:type="dxa"/>
            <w:shd w:val="clear" w:color="auto" w:fill="003366"/>
          </w:tcPr>
          <w:p w14:paraId="4857A6A1"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Page</w:t>
            </w:r>
          </w:p>
        </w:tc>
        <w:tc>
          <w:tcPr>
            <w:tcW w:w="6768" w:type="dxa"/>
            <w:shd w:val="clear" w:color="auto" w:fill="003366"/>
          </w:tcPr>
          <w:p w14:paraId="65A04AA6"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Functionality</w:t>
            </w:r>
          </w:p>
        </w:tc>
      </w:tr>
      <w:tr w:rsidR="00D22A0A" w:rsidRPr="008E5E46" w14:paraId="77433BC9"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DCE6F1"/>
          </w:tcPr>
          <w:p w14:paraId="6B462D6F"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Dashboard.jsx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DCE6F1"/>
          </w:tcPr>
          <w:p w14:paraId="7E49FB8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Factory-level KPIs, OEE gauge, active alert count, AI health score, production trend charts, failure risk bar chart, downtime pie chart</w:t>
            </w:r>
          </w:p>
        </w:tc>
      </w:tr>
      <w:tr w:rsidR="00D22A0A" w:rsidRPr="008E5E46" w14:paraId="4CE392E0"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FFFFFF"/>
          </w:tcPr>
          <w:p w14:paraId="695994D0"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Machines.jsx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FFFFFF"/>
          </w:tcPr>
          <w:p w14:paraId="2CAEE71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Searchable, filterable grid of all 50 machines with health scores, status badges (Critical/Warning/Healthy), and telemetry averages</w:t>
            </w:r>
          </w:p>
        </w:tc>
      </w:tr>
      <w:tr w:rsidR="00D22A0A" w:rsidRPr="008E5E46" w14:paraId="373C52E9"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DCE6F1"/>
          </w:tcPr>
          <w:p w14:paraId="51868672"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Predictions.jsx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DCE6F1"/>
          </w:tcPr>
          <w:p w14:paraId="30E0B2E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Interactive ML model playground for single and batch telemetry input with real-time efficiency classification and confidence visualization</w:t>
            </w:r>
          </w:p>
        </w:tc>
      </w:tr>
      <w:tr w:rsidR="00D22A0A" w:rsidRPr="008E5E46" w14:paraId="432CF967"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FFFFFF"/>
          </w:tcPr>
          <w:p w14:paraId="20458C50"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Alerts.jsx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FFFFFF"/>
          </w:tcPr>
          <w:p w14:paraId="2724A07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Live anomaly alert feed categorized by type (Thermal, Mechanical, Network, Quality) with severity levels and threshold breach details</w:t>
            </w:r>
          </w:p>
        </w:tc>
      </w:tr>
      <w:tr w:rsidR="00D22A0A" w:rsidRPr="008E5E46" w14:paraId="73165983"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DCE6F1"/>
          </w:tcPr>
          <w:p w14:paraId="2F68CE25"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Maintenance.jsx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DCE6F1"/>
          </w:tcPr>
          <w:p w14:paraId="62B9203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Predictive maintenance queue ranked by urgency, showing due days and recommended actions per machine</w:t>
            </w:r>
          </w:p>
        </w:tc>
      </w:tr>
      <w:tr w:rsidR="00D22A0A" w:rsidRPr="008E5E46" w14:paraId="3497F846"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FFFFFF"/>
          </w:tcPr>
          <w:p w14:paraId="3B74EDE0"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Energy.jsx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FFFFFF"/>
          </w:tcPr>
          <w:p w14:paraId="0FD68AD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Power consumption trends, energy efficiency by operation mode, top 8 power-consuming machines, latency-power correlation</w:t>
            </w:r>
          </w:p>
        </w:tc>
      </w:tr>
      <w:tr w:rsidR="00D22A0A" w:rsidRPr="008E5E46" w14:paraId="6F526912"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DCE6F1"/>
          </w:tcPr>
          <w:p w14:paraId="451C5D70"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Analytics.jsx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DCE6F1"/>
          </w:tcPr>
          <w:p w14:paraId="6C395A8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Historical aggregated trends, bottleneck machine identification, production vs target comparison</w:t>
            </w:r>
          </w:p>
        </w:tc>
      </w:tr>
      <w:tr w:rsidR="00D22A0A" w:rsidRPr="008E5E46" w14:paraId="7F82B9E9"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FFFFFF"/>
          </w:tcPr>
          <w:p w14:paraId="4795BFC4"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Reports.jsx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FFFFFF"/>
          </w:tcPr>
          <w:p w14:paraId="56EA8F2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PDF report generation and export interface</w:t>
            </w:r>
          </w:p>
        </w:tc>
      </w:tr>
      <w:tr w:rsidR="00D22A0A" w:rsidRPr="008E5E46" w14:paraId="15784D16" w14:textId="77777777">
        <w:trPr>
          <w:jc w:val="center"/>
        </w:trPr>
        <w:tc>
          <w:tcPr>
            <w:tcW w:w="2160" w:type="dxa"/>
            <w:tcBorders>
              <w:top w:val="single" w:sz="4" w:space="0" w:color="B8CCE4"/>
              <w:left w:val="single" w:sz="4" w:space="0" w:color="B8CCE4"/>
              <w:bottom w:val="single" w:sz="4" w:space="0" w:color="B8CCE4"/>
              <w:right w:val="single" w:sz="4" w:space="0" w:color="B8CCE4"/>
            </w:tcBorders>
            <w:shd w:val="clear" w:color="auto" w:fill="DCE6F1"/>
          </w:tcPr>
          <w:p w14:paraId="55230B51"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Settings.jsx</w:t>
            </w:r>
            <w:proofErr w:type="spellEnd"/>
          </w:p>
        </w:tc>
        <w:tc>
          <w:tcPr>
            <w:tcW w:w="6768" w:type="dxa"/>
            <w:tcBorders>
              <w:top w:val="single" w:sz="4" w:space="0" w:color="B8CCE4"/>
              <w:left w:val="single" w:sz="4" w:space="0" w:color="B8CCE4"/>
              <w:bottom w:val="single" w:sz="4" w:space="0" w:color="B8CCE4"/>
              <w:right w:val="single" w:sz="4" w:space="0" w:color="B8CCE4"/>
            </w:tcBorders>
            <w:shd w:val="clear" w:color="auto" w:fill="DCE6F1"/>
          </w:tcPr>
          <w:p w14:paraId="3C75FD0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Active model selector (RF/XGBoost/LR) and safety threshold configuration with real-time effect on alerts</w:t>
            </w:r>
          </w:p>
        </w:tc>
      </w:tr>
    </w:tbl>
    <w:p w14:paraId="57FA592A" w14:textId="77777777" w:rsidR="00886176" w:rsidRPr="008E5E46" w:rsidRDefault="00886176" w:rsidP="008E5E46">
      <w:pPr>
        <w:spacing w:line="360" w:lineRule="auto"/>
        <w:contextualSpacing/>
        <w:rPr>
          <w:rFonts w:ascii="Times New Roman" w:hAnsi="Times New Roman" w:cs="Times New Roman"/>
        </w:rPr>
      </w:pPr>
    </w:p>
    <w:p w14:paraId="6E976AF4"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6.4 Deployment Infrastructure</w:t>
      </w:r>
    </w:p>
    <w:p w14:paraId="41EF07E7"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system is containerized and deployed using Docker Compose with three services:</w:t>
      </w:r>
    </w:p>
    <w:tbl>
      <w:tblPr>
        <w:tblStyle w:val="TableGrid"/>
        <w:tblW w:w="0" w:type="auto"/>
        <w:jc w:val="center"/>
        <w:tblLook w:val="04A0" w:firstRow="1" w:lastRow="0" w:firstColumn="1" w:lastColumn="0" w:noHBand="0" w:noVBand="1"/>
      </w:tblPr>
      <w:tblGrid>
        <w:gridCol w:w="2592"/>
        <w:gridCol w:w="2880"/>
        <w:gridCol w:w="3456"/>
      </w:tblGrid>
      <w:tr w:rsidR="00D22A0A" w:rsidRPr="008E5E46" w14:paraId="67A91572" w14:textId="77777777">
        <w:trPr>
          <w:jc w:val="center"/>
        </w:trPr>
        <w:tc>
          <w:tcPr>
            <w:tcW w:w="2592" w:type="dxa"/>
            <w:shd w:val="clear" w:color="auto" w:fill="003366"/>
          </w:tcPr>
          <w:p w14:paraId="0A0F0D1A"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Service</w:t>
            </w:r>
          </w:p>
        </w:tc>
        <w:tc>
          <w:tcPr>
            <w:tcW w:w="2880" w:type="dxa"/>
            <w:shd w:val="clear" w:color="auto" w:fill="003366"/>
          </w:tcPr>
          <w:p w14:paraId="7E764C4C"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Container</w:t>
            </w:r>
          </w:p>
        </w:tc>
        <w:tc>
          <w:tcPr>
            <w:tcW w:w="3456" w:type="dxa"/>
            <w:shd w:val="clear" w:color="auto" w:fill="003366"/>
          </w:tcPr>
          <w:p w14:paraId="1B5A061C"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Details</w:t>
            </w:r>
          </w:p>
        </w:tc>
      </w:tr>
      <w:tr w:rsidR="00D22A0A" w:rsidRPr="008E5E46" w14:paraId="3F195414"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5CA895DF"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FastAPI</w:t>
            </w:r>
            <w:proofErr w:type="spellEnd"/>
            <w:r w:rsidRPr="008E5E46">
              <w:rPr>
                <w:rFonts w:ascii="Times New Roman" w:hAnsi="Times New Roman" w:cs="Times New Roman"/>
                <w:sz w:val="20"/>
              </w:rPr>
              <w:t xml:space="preserve"> Backend</w:t>
            </w:r>
          </w:p>
        </w:tc>
        <w:tc>
          <w:tcPr>
            <w:tcW w:w="2880" w:type="dxa"/>
            <w:tcBorders>
              <w:top w:val="single" w:sz="4" w:space="0" w:color="B8CCE4"/>
              <w:left w:val="single" w:sz="4" w:space="0" w:color="B8CCE4"/>
              <w:bottom w:val="single" w:sz="4" w:space="0" w:color="B8CCE4"/>
              <w:right w:val="single" w:sz="4" w:space="0" w:color="B8CCE4"/>
            </w:tcBorders>
            <w:shd w:val="clear" w:color="auto" w:fill="DCE6F1"/>
          </w:tcPr>
          <w:p w14:paraId="4A8A759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mfg_intelligence_api</w:t>
            </w:r>
          </w:p>
        </w:tc>
        <w:tc>
          <w:tcPr>
            <w:tcW w:w="3456" w:type="dxa"/>
            <w:tcBorders>
              <w:top w:val="single" w:sz="4" w:space="0" w:color="B8CCE4"/>
              <w:left w:val="single" w:sz="4" w:space="0" w:color="B8CCE4"/>
              <w:bottom w:val="single" w:sz="4" w:space="0" w:color="B8CCE4"/>
              <w:right w:val="single" w:sz="4" w:space="0" w:color="B8CCE4"/>
            </w:tcBorders>
            <w:shd w:val="clear" w:color="auto" w:fill="DCE6F1"/>
          </w:tcPr>
          <w:p w14:paraId="3CCDD2B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Custom Dockerfile, Uvicorn, port :8000</w:t>
            </w:r>
          </w:p>
        </w:tc>
      </w:tr>
      <w:tr w:rsidR="00D22A0A" w:rsidRPr="008E5E46" w14:paraId="7F5FBAF8"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9BB537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React/</w:t>
            </w:r>
            <w:proofErr w:type="spellStart"/>
            <w:r w:rsidRPr="008E5E46">
              <w:rPr>
                <w:rFonts w:ascii="Times New Roman" w:hAnsi="Times New Roman" w:cs="Times New Roman"/>
                <w:sz w:val="20"/>
              </w:rPr>
              <w:t>Vite</w:t>
            </w:r>
            <w:proofErr w:type="spellEnd"/>
            <w:r w:rsidRPr="008E5E46">
              <w:rPr>
                <w:rFonts w:ascii="Times New Roman" w:hAnsi="Times New Roman" w:cs="Times New Roman"/>
                <w:sz w:val="20"/>
              </w:rPr>
              <w:t xml:space="preserve"> Frontend</w:t>
            </w:r>
          </w:p>
        </w:tc>
        <w:tc>
          <w:tcPr>
            <w:tcW w:w="2880" w:type="dxa"/>
            <w:tcBorders>
              <w:top w:val="single" w:sz="4" w:space="0" w:color="B8CCE4"/>
              <w:left w:val="single" w:sz="4" w:space="0" w:color="B8CCE4"/>
              <w:bottom w:val="single" w:sz="4" w:space="0" w:color="B8CCE4"/>
              <w:right w:val="single" w:sz="4" w:space="0" w:color="B8CCE4"/>
            </w:tcBorders>
            <w:shd w:val="clear" w:color="auto" w:fill="FFFFFF"/>
          </w:tcPr>
          <w:p w14:paraId="327CD72A"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mfg_intelligence_frontend</w:t>
            </w:r>
          </w:p>
        </w:tc>
        <w:tc>
          <w:tcPr>
            <w:tcW w:w="3456" w:type="dxa"/>
            <w:tcBorders>
              <w:top w:val="single" w:sz="4" w:space="0" w:color="B8CCE4"/>
              <w:left w:val="single" w:sz="4" w:space="0" w:color="B8CCE4"/>
              <w:bottom w:val="single" w:sz="4" w:space="0" w:color="B8CCE4"/>
              <w:right w:val="single" w:sz="4" w:space="0" w:color="B8CCE4"/>
            </w:tcBorders>
            <w:shd w:val="clear" w:color="auto" w:fill="FFFFFF"/>
          </w:tcPr>
          <w:p w14:paraId="7A573A2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node:20 image, Vite dev server, port :5173</w:t>
            </w:r>
          </w:p>
        </w:tc>
      </w:tr>
      <w:tr w:rsidR="00D22A0A" w:rsidRPr="008E5E46" w14:paraId="3736BCA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1694A83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NGINX Reverse Proxy</w:t>
            </w:r>
          </w:p>
        </w:tc>
        <w:tc>
          <w:tcPr>
            <w:tcW w:w="2880" w:type="dxa"/>
            <w:tcBorders>
              <w:top w:val="single" w:sz="4" w:space="0" w:color="B8CCE4"/>
              <w:left w:val="single" w:sz="4" w:space="0" w:color="B8CCE4"/>
              <w:bottom w:val="single" w:sz="4" w:space="0" w:color="B8CCE4"/>
              <w:right w:val="single" w:sz="4" w:space="0" w:color="B8CCE4"/>
            </w:tcBorders>
            <w:shd w:val="clear" w:color="auto" w:fill="DCE6F1"/>
          </w:tcPr>
          <w:p w14:paraId="6006240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mfg_enterprise_proxy</w:t>
            </w:r>
          </w:p>
        </w:tc>
        <w:tc>
          <w:tcPr>
            <w:tcW w:w="3456" w:type="dxa"/>
            <w:tcBorders>
              <w:top w:val="single" w:sz="4" w:space="0" w:color="B8CCE4"/>
              <w:left w:val="single" w:sz="4" w:space="0" w:color="B8CCE4"/>
              <w:bottom w:val="single" w:sz="4" w:space="0" w:color="B8CCE4"/>
              <w:right w:val="single" w:sz="4" w:space="0" w:color="B8CCE4"/>
            </w:tcBorders>
            <w:shd w:val="clear" w:color="auto" w:fill="DCE6F1"/>
          </w:tcPr>
          <w:p w14:paraId="66A085B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nginx:latest, routes / → frontend, /api/ → backend, port :80</w:t>
            </w:r>
          </w:p>
        </w:tc>
      </w:tr>
    </w:tbl>
    <w:p w14:paraId="49EF760E" w14:textId="77777777" w:rsidR="00806D07" w:rsidRDefault="00806D07" w:rsidP="008E5E46">
      <w:pPr>
        <w:spacing w:line="360" w:lineRule="auto"/>
        <w:contextualSpacing/>
        <w:rPr>
          <w:rFonts w:ascii="Times New Roman" w:hAnsi="Times New Roman" w:cs="Times New Roman"/>
        </w:rPr>
      </w:pPr>
    </w:p>
    <w:p w14:paraId="111F1244" w14:textId="77777777" w:rsidR="002F427E" w:rsidRDefault="002F427E" w:rsidP="008E5E46">
      <w:pPr>
        <w:spacing w:line="360" w:lineRule="auto"/>
        <w:contextualSpacing/>
        <w:rPr>
          <w:rFonts w:ascii="Times New Roman" w:hAnsi="Times New Roman" w:cs="Times New Roman"/>
        </w:rPr>
      </w:pPr>
    </w:p>
    <w:p w14:paraId="28B20376" w14:textId="77777777" w:rsidR="002F427E" w:rsidRDefault="002F427E" w:rsidP="008E5E46">
      <w:pPr>
        <w:spacing w:line="360" w:lineRule="auto"/>
        <w:contextualSpacing/>
        <w:rPr>
          <w:rFonts w:ascii="Times New Roman" w:hAnsi="Times New Roman" w:cs="Times New Roman"/>
        </w:rPr>
      </w:pPr>
    </w:p>
    <w:p w14:paraId="17FDD05D" w14:textId="77777777" w:rsidR="002F427E" w:rsidRPr="008E5E46" w:rsidRDefault="002F427E" w:rsidP="008E5E46">
      <w:pPr>
        <w:spacing w:line="360" w:lineRule="auto"/>
        <w:contextualSpacing/>
        <w:rPr>
          <w:rFonts w:ascii="Times New Roman" w:hAnsi="Times New Roman" w:cs="Times New Roman"/>
        </w:rPr>
      </w:pPr>
    </w:p>
    <w:p w14:paraId="0290E3D0"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lastRenderedPageBreak/>
        <w:t>6.5 Technology Stack</w:t>
      </w:r>
    </w:p>
    <w:tbl>
      <w:tblPr>
        <w:tblStyle w:val="TableGrid"/>
        <w:tblW w:w="0" w:type="auto"/>
        <w:jc w:val="center"/>
        <w:tblLook w:val="04A0" w:firstRow="1" w:lastRow="0" w:firstColumn="1" w:lastColumn="0" w:noHBand="0" w:noVBand="1"/>
      </w:tblPr>
      <w:tblGrid>
        <w:gridCol w:w="2592"/>
        <w:gridCol w:w="6336"/>
      </w:tblGrid>
      <w:tr w:rsidR="00D22A0A" w:rsidRPr="008E5E46" w14:paraId="14B08253" w14:textId="77777777">
        <w:trPr>
          <w:jc w:val="center"/>
        </w:trPr>
        <w:tc>
          <w:tcPr>
            <w:tcW w:w="2592" w:type="dxa"/>
            <w:shd w:val="clear" w:color="auto" w:fill="003366"/>
          </w:tcPr>
          <w:p w14:paraId="0B80452F"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Component</w:t>
            </w:r>
          </w:p>
        </w:tc>
        <w:tc>
          <w:tcPr>
            <w:tcW w:w="6336" w:type="dxa"/>
            <w:shd w:val="clear" w:color="auto" w:fill="003366"/>
          </w:tcPr>
          <w:p w14:paraId="52EACC68"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Technology</w:t>
            </w:r>
          </w:p>
        </w:tc>
      </w:tr>
      <w:tr w:rsidR="00D22A0A" w:rsidRPr="008E5E46" w14:paraId="200662D5"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5284587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Machine Learning</w:t>
            </w:r>
          </w:p>
        </w:tc>
        <w:tc>
          <w:tcPr>
            <w:tcW w:w="6336" w:type="dxa"/>
            <w:tcBorders>
              <w:top w:val="single" w:sz="4" w:space="0" w:color="B8CCE4"/>
              <w:left w:val="single" w:sz="4" w:space="0" w:color="B8CCE4"/>
              <w:bottom w:val="single" w:sz="4" w:space="0" w:color="B8CCE4"/>
              <w:right w:val="single" w:sz="4" w:space="0" w:color="B8CCE4"/>
            </w:tcBorders>
            <w:shd w:val="clear" w:color="auto" w:fill="DCE6F1"/>
          </w:tcPr>
          <w:p w14:paraId="3A426416"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Python, scikit-learn (RandomForest, LogisticRegression, StandardScaler, SMOTE)</w:t>
            </w:r>
          </w:p>
        </w:tc>
      </w:tr>
      <w:tr w:rsidR="00D22A0A" w:rsidRPr="008E5E46" w14:paraId="7786D682"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300A39C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Gradient Boosting</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135679A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XGBoost 2.0+</w:t>
            </w:r>
          </w:p>
        </w:tc>
      </w:tr>
      <w:tr w:rsidR="00D22A0A" w:rsidRPr="008E5E46" w14:paraId="7D388EA0"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0AE0325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Explainability</w:t>
            </w:r>
          </w:p>
        </w:tc>
        <w:tc>
          <w:tcPr>
            <w:tcW w:w="6336" w:type="dxa"/>
            <w:tcBorders>
              <w:top w:val="single" w:sz="4" w:space="0" w:color="B8CCE4"/>
              <w:left w:val="single" w:sz="4" w:space="0" w:color="B8CCE4"/>
              <w:bottom w:val="single" w:sz="4" w:space="0" w:color="B8CCE4"/>
              <w:right w:val="single" w:sz="4" w:space="0" w:color="B8CCE4"/>
            </w:tcBorders>
            <w:shd w:val="clear" w:color="auto" w:fill="DCE6F1"/>
          </w:tcPr>
          <w:p w14:paraId="55F6EEE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SHAP 0.43+</w:t>
            </w:r>
          </w:p>
        </w:tc>
      </w:tr>
      <w:tr w:rsidR="00D22A0A" w:rsidRPr="008E5E46" w14:paraId="31F1F3AD"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7DC4877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 xml:space="preserve">Hyperparameter </w:t>
            </w:r>
            <w:proofErr w:type="spellStart"/>
            <w:r w:rsidRPr="008E5E46">
              <w:rPr>
                <w:rFonts w:ascii="Times New Roman" w:hAnsi="Times New Roman" w:cs="Times New Roman"/>
                <w:sz w:val="20"/>
              </w:rPr>
              <w:t>Opt</w:t>
            </w:r>
            <w:proofErr w:type="spellEnd"/>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778E878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Optuna 3.4+</w:t>
            </w:r>
          </w:p>
        </w:tc>
      </w:tr>
      <w:tr w:rsidR="00D22A0A" w:rsidRPr="008E5E46" w14:paraId="2C7BFD46"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2A1DFF2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Data Processing</w:t>
            </w:r>
          </w:p>
        </w:tc>
        <w:tc>
          <w:tcPr>
            <w:tcW w:w="6336" w:type="dxa"/>
            <w:tcBorders>
              <w:top w:val="single" w:sz="4" w:space="0" w:color="B8CCE4"/>
              <w:left w:val="single" w:sz="4" w:space="0" w:color="B8CCE4"/>
              <w:bottom w:val="single" w:sz="4" w:space="0" w:color="B8CCE4"/>
              <w:right w:val="single" w:sz="4" w:space="0" w:color="B8CCE4"/>
            </w:tcBorders>
            <w:shd w:val="clear" w:color="auto" w:fill="DCE6F1"/>
          </w:tcPr>
          <w:p w14:paraId="5BD243B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pandas 2.0+, NumPy 1.24+</w:t>
            </w:r>
          </w:p>
        </w:tc>
      </w:tr>
      <w:tr w:rsidR="00D22A0A" w:rsidRPr="008E5E46" w14:paraId="0D5D2D19"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2BB038B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Backend API</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227C15C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FastAPI, Pydantic, Uvicorn</w:t>
            </w:r>
          </w:p>
        </w:tc>
      </w:tr>
      <w:tr w:rsidR="00D22A0A" w:rsidRPr="008E5E46" w14:paraId="6247BB55"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4A97C07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Frontend</w:t>
            </w:r>
          </w:p>
        </w:tc>
        <w:tc>
          <w:tcPr>
            <w:tcW w:w="6336" w:type="dxa"/>
            <w:tcBorders>
              <w:top w:val="single" w:sz="4" w:space="0" w:color="B8CCE4"/>
              <w:left w:val="single" w:sz="4" w:space="0" w:color="B8CCE4"/>
              <w:bottom w:val="single" w:sz="4" w:space="0" w:color="B8CCE4"/>
              <w:right w:val="single" w:sz="4" w:space="0" w:color="B8CCE4"/>
            </w:tcBorders>
            <w:shd w:val="clear" w:color="auto" w:fill="DCE6F1"/>
          </w:tcPr>
          <w:p w14:paraId="3ABF91C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React.js (Vite), JavaScript (ES6+), CSS3</w:t>
            </w:r>
          </w:p>
        </w:tc>
      </w:tr>
      <w:tr w:rsidR="00D22A0A" w:rsidRPr="008E5E46" w14:paraId="3473BE50"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74EA8F6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Charting</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658B84D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Recharts (React charting library)</w:t>
            </w:r>
          </w:p>
        </w:tc>
      </w:tr>
      <w:tr w:rsidR="00D22A0A" w:rsidRPr="008E5E46" w14:paraId="6E90E77B"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5758E23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AI Copilot</w:t>
            </w:r>
          </w:p>
        </w:tc>
        <w:tc>
          <w:tcPr>
            <w:tcW w:w="6336" w:type="dxa"/>
            <w:tcBorders>
              <w:top w:val="single" w:sz="4" w:space="0" w:color="B8CCE4"/>
              <w:left w:val="single" w:sz="4" w:space="0" w:color="B8CCE4"/>
              <w:bottom w:val="single" w:sz="4" w:space="0" w:color="B8CCE4"/>
              <w:right w:val="single" w:sz="4" w:space="0" w:color="B8CCE4"/>
            </w:tcBorders>
            <w:shd w:val="clear" w:color="auto" w:fill="DCE6F1"/>
          </w:tcPr>
          <w:p w14:paraId="07EB726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LocalCSVAI — local NLP query engine with Ollama/llama3 fallback</w:t>
            </w:r>
          </w:p>
        </w:tc>
      </w:tr>
      <w:tr w:rsidR="00D22A0A" w:rsidRPr="008E5E46" w14:paraId="5D3B8916"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FFFFFF"/>
          </w:tcPr>
          <w:p w14:paraId="480D428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Containerization</w:t>
            </w:r>
          </w:p>
        </w:tc>
        <w:tc>
          <w:tcPr>
            <w:tcW w:w="6336" w:type="dxa"/>
            <w:tcBorders>
              <w:top w:val="single" w:sz="4" w:space="0" w:color="B8CCE4"/>
              <w:left w:val="single" w:sz="4" w:space="0" w:color="B8CCE4"/>
              <w:bottom w:val="single" w:sz="4" w:space="0" w:color="B8CCE4"/>
              <w:right w:val="single" w:sz="4" w:space="0" w:color="B8CCE4"/>
            </w:tcBorders>
            <w:shd w:val="clear" w:color="auto" w:fill="FFFFFF"/>
          </w:tcPr>
          <w:p w14:paraId="3FBD539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Docker, Docker Compose, NGINX</w:t>
            </w:r>
          </w:p>
        </w:tc>
      </w:tr>
      <w:tr w:rsidR="00D22A0A" w:rsidRPr="008E5E46" w14:paraId="65042CB7" w14:textId="77777777">
        <w:trPr>
          <w:jc w:val="center"/>
        </w:trPr>
        <w:tc>
          <w:tcPr>
            <w:tcW w:w="2592" w:type="dxa"/>
            <w:tcBorders>
              <w:top w:val="single" w:sz="4" w:space="0" w:color="B8CCE4"/>
              <w:left w:val="single" w:sz="4" w:space="0" w:color="B8CCE4"/>
              <w:bottom w:val="single" w:sz="4" w:space="0" w:color="B8CCE4"/>
              <w:right w:val="single" w:sz="4" w:space="0" w:color="B8CCE4"/>
            </w:tcBorders>
            <w:shd w:val="clear" w:color="auto" w:fill="DCE6F1"/>
          </w:tcPr>
          <w:p w14:paraId="5006FFA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Serialization</w:t>
            </w:r>
          </w:p>
        </w:tc>
        <w:tc>
          <w:tcPr>
            <w:tcW w:w="6336" w:type="dxa"/>
            <w:tcBorders>
              <w:top w:val="single" w:sz="4" w:space="0" w:color="B8CCE4"/>
              <w:left w:val="single" w:sz="4" w:space="0" w:color="B8CCE4"/>
              <w:bottom w:val="single" w:sz="4" w:space="0" w:color="B8CCE4"/>
              <w:right w:val="single" w:sz="4" w:space="0" w:color="B8CCE4"/>
            </w:tcBorders>
            <w:shd w:val="clear" w:color="auto" w:fill="DCE6F1"/>
          </w:tcPr>
          <w:p w14:paraId="378ADB1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joblib (.pkl), JSON, YAML</w:t>
            </w:r>
          </w:p>
        </w:tc>
      </w:tr>
    </w:tbl>
    <w:p w14:paraId="590A7043" w14:textId="047EA0F2"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7. Key Performance Indicators (KPIs)</w:t>
      </w:r>
    </w:p>
    <w:p w14:paraId="008191DC"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The PMI dashboard tracks five primary operational KPIs, computed in real time from the latest machine telemetry records in the dataset:</w:t>
      </w:r>
    </w:p>
    <w:tbl>
      <w:tblPr>
        <w:tblStyle w:val="TableGrid"/>
        <w:tblW w:w="0" w:type="auto"/>
        <w:jc w:val="center"/>
        <w:tblLook w:val="04A0" w:firstRow="1" w:lastRow="0" w:firstColumn="1" w:lastColumn="0" w:noHBand="0" w:noVBand="1"/>
      </w:tblPr>
      <w:tblGrid>
        <w:gridCol w:w="3168"/>
        <w:gridCol w:w="5760"/>
      </w:tblGrid>
      <w:tr w:rsidR="00D22A0A" w:rsidRPr="008E5E46" w14:paraId="782565B5" w14:textId="77777777">
        <w:trPr>
          <w:jc w:val="center"/>
        </w:trPr>
        <w:tc>
          <w:tcPr>
            <w:tcW w:w="3168" w:type="dxa"/>
            <w:shd w:val="clear" w:color="auto" w:fill="003366"/>
          </w:tcPr>
          <w:p w14:paraId="05C55E65"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KPI</w:t>
            </w:r>
          </w:p>
        </w:tc>
        <w:tc>
          <w:tcPr>
            <w:tcW w:w="5760" w:type="dxa"/>
            <w:shd w:val="clear" w:color="auto" w:fill="003366"/>
          </w:tcPr>
          <w:p w14:paraId="7FC30861"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Description &amp; Calculation</w:t>
            </w:r>
          </w:p>
        </w:tc>
      </w:tr>
      <w:tr w:rsidR="00D22A0A" w:rsidRPr="008E5E46" w14:paraId="200F38EA"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4DBBC41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OEE (Overall Equipment Effectiveness)</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375DAEF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Composite metric: Availability × Performance × Quality. Derived from Error Rate, Production Speed, and Defect Rate. Expressed as a percentage.</w:t>
            </w:r>
          </w:p>
        </w:tc>
      </w:tr>
      <w:tr w:rsidR="00D22A0A" w:rsidRPr="008E5E46" w14:paraId="5F223748"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03073F6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AI Health Score</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4818167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Weighted composite of inverted bad metrics: Temperature (25%), Vibration (25%), Maintenance Score (30%), Error Rate (20%). Range 0–100.</w:t>
            </w:r>
          </w:p>
        </w:tc>
      </w:tr>
      <w:tr w:rsidR="00D22A0A" w:rsidRPr="008E5E46" w14:paraId="44BB2AA3"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3EAFBF8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Active Alerts</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7752F62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Count of machines with latest readings exceeding warning thresholds across Temperature, Vibration, Latency, Packet Loss, and Defect Rate.</w:t>
            </w:r>
          </w:p>
        </w:tc>
      </w:tr>
      <w:tr w:rsidR="00D22A0A" w:rsidRPr="008E5E46" w14:paraId="5AAB425D"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5B5F86A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Predicted Failures (7-day)</w:t>
            </w:r>
          </w:p>
        </w:tc>
        <w:tc>
          <w:tcPr>
            <w:tcW w:w="5760" w:type="dxa"/>
            <w:tcBorders>
              <w:top w:val="single" w:sz="4" w:space="0" w:color="B8CCE4"/>
              <w:left w:val="single" w:sz="4" w:space="0" w:color="B8CCE4"/>
              <w:bottom w:val="single" w:sz="4" w:space="0" w:color="B8CCE4"/>
              <w:right w:val="single" w:sz="4" w:space="0" w:color="B8CCE4"/>
            </w:tcBorders>
            <w:shd w:val="clear" w:color="auto" w:fill="FFFFFF"/>
          </w:tcPr>
          <w:p w14:paraId="7ABDB3E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Count of machines with Predictive_Maintenance_Score below the critical threshold (default 0.30), indicating imminent failure risk.</w:t>
            </w:r>
          </w:p>
        </w:tc>
      </w:tr>
      <w:tr w:rsidR="00D22A0A" w:rsidRPr="008E5E46" w14:paraId="34762BDA" w14:textId="77777777">
        <w:trPr>
          <w:jc w:val="center"/>
        </w:trPr>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771DD27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Efficiency Distribution</w:t>
            </w:r>
          </w:p>
        </w:tc>
        <w:tc>
          <w:tcPr>
            <w:tcW w:w="5760" w:type="dxa"/>
            <w:tcBorders>
              <w:top w:val="single" w:sz="4" w:space="0" w:color="B8CCE4"/>
              <w:left w:val="single" w:sz="4" w:space="0" w:color="B8CCE4"/>
              <w:bottom w:val="single" w:sz="4" w:space="0" w:color="B8CCE4"/>
              <w:right w:val="single" w:sz="4" w:space="0" w:color="B8CCE4"/>
            </w:tcBorders>
            <w:shd w:val="clear" w:color="auto" w:fill="DCE6F1"/>
          </w:tcPr>
          <w:p w14:paraId="4E1FC93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Real-time breakdown of the fleet by Efficiency_Status: % High, % Medium, % Low.</w:t>
            </w:r>
          </w:p>
        </w:tc>
      </w:tr>
    </w:tbl>
    <w:p w14:paraId="57633ADD" w14:textId="77777777" w:rsidR="002F427E" w:rsidRDefault="002F427E" w:rsidP="008E5E46">
      <w:pPr>
        <w:pStyle w:val="Heading1"/>
        <w:spacing w:line="360" w:lineRule="auto"/>
        <w:contextualSpacing/>
        <w:rPr>
          <w:rFonts w:ascii="Times New Roman" w:hAnsi="Times New Roman" w:cs="Times New Roman"/>
          <w:color w:val="auto"/>
          <w:sz w:val="32"/>
        </w:rPr>
      </w:pPr>
    </w:p>
    <w:p w14:paraId="3DBCF762" w14:textId="4EEF8F8F"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8. Results and Discussion</w:t>
      </w:r>
    </w:p>
    <w:p w14:paraId="156B4F9C"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8.1 Model Performance Comparison</w:t>
      </w:r>
    </w:p>
    <w:p w14:paraId="50D9C174"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All three classifiers were trained and evaluated on the temporally split Thales manufacturing dataset. Results across standard classification metrics:</w:t>
      </w:r>
    </w:p>
    <w:tbl>
      <w:tblPr>
        <w:tblStyle w:val="TableGrid"/>
        <w:tblW w:w="0" w:type="auto"/>
        <w:jc w:val="center"/>
        <w:tblLook w:val="04A0" w:firstRow="1" w:lastRow="0" w:firstColumn="1" w:lastColumn="0" w:noHBand="0" w:noVBand="1"/>
      </w:tblPr>
      <w:tblGrid>
        <w:gridCol w:w="1864"/>
        <w:gridCol w:w="1379"/>
        <w:gridCol w:w="1108"/>
        <w:gridCol w:w="1359"/>
        <w:gridCol w:w="1663"/>
        <w:gridCol w:w="1627"/>
      </w:tblGrid>
      <w:tr w:rsidR="00D22A0A" w:rsidRPr="008E5E46" w14:paraId="7EE15141" w14:textId="77777777">
        <w:trPr>
          <w:jc w:val="center"/>
        </w:trPr>
        <w:tc>
          <w:tcPr>
            <w:tcW w:w="2304" w:type="dxa"/>
            <w:shd w:val="clear" w:color="auto" w:fill="003366"/>
          </w:tcPr>
          <w:p w14:paraId="4CDF584E"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Model</w:t>
            </w:r>
          </w:p>
        </w:tc>
        <w:tc>
          <w:tcPr>
            <w:tcW w:w="1584" w:type="dxa"/>
            <w:shd w:val="clear" w:color="auto" w:fill="003366"/>
          </w:tcPr>
          <w:p w14:paraId="2F4B8805"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Test Accuracy</w:t>
            </w:r>
          </w:p>
        </w:tc>
        <w:tc>
          <w:tcPr>
            <w:tcW w:w="1296" w:type="dxa"/>
            <w:shd w:val="clear" w:color="auto" w:fill="003366"/>
          </w:tcPr>
          <w:p w14:paraId="7FADFFEE"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Macro F1</w:t>
            </w:r>
          </w:p>
        </w:tc>
        <w:tc>
          <w:tcPr>
            <w:tcW w:w="1584" w:type="dxa"/>
            <w:shd w:val="clear" w:color="auto" w:fill="003366"/>
          </w:tcPr>
          <w:p w14:paraId="51403EAD"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Training Time</w:t>
            </w:r>
          </w:p>
        </w:tc>
        <w:tc>
          <w:tcPr>
            <w:tcW w:w="1728" w:type="dxa"/>
            <w:shd w:val="clear" w:color="auto" w:fill="003366"/>
          </w:tcPr>
          <w:p w14:paraId="28B15E5F"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Interpretability</w:t>
            </w:r>
          </w:p>
        </w:tc>
        <w:tc>
          <w:tcPr>
            <w:tcW w:w="1872" w:type="dxa"/>
            <w:shd w:val="clear" w:color="auto" w:fill="003366"/>
          </w:tcPr>
          <w:p w14:paraId="377E2F1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Status</w:t>
            </w:r>
          </w:p>
        </w:tc>
      </w:tr>
      <w:tr w:rsidR="00D22A0A" w:rsidRPr="008E5E46" w14:paraId="6069C6CF"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24F72AE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Logistic Regression</w:t>
            </w:r>
          </w:p>
        </w:tc>
        <w:tc>
          <w:tcPr>
            <w:tcW w:w="1584" w:type="dxa"/>
            <w:tcBorders>
              <w:top w:val="single" w:sz="4" w:space="0" w:color="B8CCE4"/>
              <w:left w:val="single" w:sz="4" w:space="0" w:color="B8CCE4"/>
              <w:bottom w:val="single" w:sz="4" w:space="0" w:color="B8CCE4"/>
              <w:right w:val="single" w:sz="4" w:space="0" w:color="B8CCE4"/>
            </w:tcBorders>
            <w:shd w:val="clear" w:color="auto" w:fill="DCE6F1"/>
          </w:tcPr>
          <w:p w14:paraId="3935457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~72–76%</w:t>
            </w:r>
          </w:p>
        </w:tc>
        <w:tc>
          <w:tcPr>
            <w:tcW w:w="1296" w:type="dxa"/>
            <w:tcBorders>
              <w:top w:val="single" w:sz="4" w:space="0" w:color="B8CCE4"/>
              <w:left w:val="single" w:sz="4" w:space="0" w:color="B8CCE4"/>
              <w:bottom w:val="single" w:sz="4" w:space="0" w:color="B8CCE4"/>
              <w:right w:val="single" w:sz="4" w:space="0" w:color="B8CCE4"/>
            </w:tcBorders>
            <w:shd w:val="clear" w:color="auto" w:fill="DCE6F1"/>
          </w:tcPr>
          <w:p w14:paraId="4BB6E1D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~0.71</w:t>
            </w:r>
          </w:p>
        </w:tc>
        <w:tc>
          <w:tcPr>
            <w:tcW w:w="1584" w:type="dxa"/>
            <w:tcBorders>
              <w:top w:val="single" w:sz="4" w:space="0" w:color="B8CCE4"/>
              <w:left w:val="single" w:sz="4" w:space="0" w:color="B8CCE4"/>
              <w:bottom w:val="single" w:sz="4" w:space="0" w:color="B8CCE4"/>
              <w:right w:val="single" w:sz="4" w:space="0" w:color="B8CCE4"/>
            </w:tcBorders>
            <w:shd w:val="clear" w:color="auto" w:fill="DCE6F1"/>
          </w:tcPr>
          <w:p w14:paraId="4203A9E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Low</w:t>
            </w:r>
          </w:p>
        </w:tc>
        <w:tc>
          <w:tcPr>
            <w:tcW w:w="1728" w:type="dxa"/>
            <w:tcBorders>
              <w:top w:val="single" w:sz="4" w:space="0" w:color="B8CCE4"/>
              <w:left w:val="single" w:sz="4" w:space="0" w:color="B8CCE4"/>
              <w:bottom w:val="single" w:sz="4" w:space="0" w:color="B8CCE4"/>
              <w:right w:val="single" w:sz="4" w:space="0" w:color="B8CCE4"/>
            </w:tcBorders>
            <w:shd w:val="clear" w:color="auto" w:fill="DCE6F1"/>
          </w:tcPr>
          <w:p w14:paraId="219931B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w:t>
            </w:r>
          </w:p>
        </w:tc>
        <w:tc>
          <w:tcPr>
            <w:tcW w:w="1872" w:type="dxa"/>
            <w:tcBorders>
              <w:top w:val="single" w:sz="4" w:space="0" w:color="B8CCE4"/>
              <w:left w:val="single" w:sz="4" w:space="0" w:color="B8CCE4"/>
              <w:bottom w:val="single" w:sz="4" w:space="0" w:color="B8CCE4"/>
              <w:right w:val="single" w:sz="4" w:space="0" w:color="B8CCE4"/>
            </w:tcBorders>
            <w:shd w:val="clear" w:color="auto" w:fill="DCE6F1"/>
          </w:tcPr>
          <w:p w14:paraId="0D145767"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Baseline</w:t>
            </w:r>
          </w:p>
        </w:tc>
      </w:tr>
      <w:tr w:rsidR="00D22A0A" w:rsidRPr="008E5E46" w14:paraId="67FFCE0A"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FFFFFF"/>
          </w:tcPr>
          <w:p w14:paraId="54FCDC7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Random Forest</w:t>
            </w:r>
          </w:p>
        </w:tc>
        <w:tc>
          <w:tcPr>
            <w:tcW w:w="1584" w:type="dxa"/>
            <w:tcBorders>
              <w:top w:val="single" w:sz="4" w:space="0" w:color="B8CCE4"/>
              <w:left w:val="single" w:sz="4" w:space="0" w:color="B8CCE4"/>
              <w:bottom w:val="single" w:sz="4" w:space="0" w:color="B8CCE4"/>
              <w:right w:val="single" w:sz="4" w:space="0" w:color="B8CCE4"/>
            </w:tcBorders>
            <w:shd w:val="clear" w:color="auto" w:fill="FFFFFF"/>
          </w:tcPr>
          <w:p w14:paraId="03A2EFA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~88–91%</w:t>
            </w:r>
          </w:p>
        </w:tc>
        <w:tc>
          <w:tcPr>
            <w:tcW w:w="1296" w:type="dxa"/>
            <w:tcBorders>
              <w:top w:val="single" w:sz="4" w:space="0" w:color="B8CCE4"/>
              <w:left w:val="single" w:sz="4" w:space="0" w:color="B8CCE4"/>
              <w:bottom w:val="single" w:sz="4" w:space="0" w:color="B8CCE4"/>
              <w:right w:val="single" w:sz="4" w:space="0" w:color="B8CCE4"/>
            </w:tcBorders>
            <w:shd w:val="clear" w:color="auto" w:fill="FFFFFF"/>
          </w:tcPr>
          <w:p w14:paraId="1CD1213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~0.87</w:t>
            </w:r>
          </w:p>
        </w:tc>
        <w:tc>
          <w:tcPr>
            <w:tcW w:w="1584" w:type="dxa"/>
            <w:tcBorders>
              <w:top w:val="single" w:sz="4" w:space="0" w:color="B8CCE4"/>
              <w:left w:val="single" w:sz="4" w:space="0" w:color="B8CCE4"/>
              <w:bottom w:val="single" w:sz="4" w:space="0" w:color="B8CCE4"/>
              <w:right w:val="single" w:sz="4" w:space="0" w:color="B8CCE4"/>
            </w:tcBorders>
            <w:shd w:val="clear" w:color="auto" w:fill="FFFFFF"/>
          </w:tcPr>
          <w:p w14:paraId="1DF3969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1728" w:type="dxa"/>
            <w:tcBorders>
              <w:top w:val="single" w:sz="4" w:space="0" w:color="B8CCE4"/>
              <w:left w:val="single" w:sz="4" w:space="0" w:color="B8CCE4"/>
              <w:bottom w:val="single" w:sz="4" w:space="0" w:color="B8CCE4"/>
              <w:right w:val="single" w:sz="4" w:space="0" w:color="B8CCE4"/>
            </w:tcBorders>
            <w:shd w:val="clear" w:color="auto" w:fill="FFFFFF"/>
          </w:tcPr>
          <w:p w14:paraId="24E407E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Pr>
          <w:p w14:paraId="5B0EF5F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Primary Deployment</w:t>
            </w:r>
          </w:p>
        </w:tc>
      </w:tr>
      <w:tr w:rsidR="00D22A0A" w:rsidRPr="008E5E46" w14:paraId="3980BD83"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5B903B62" w14:textId="77777777" w:rsidR="00806D07" w:rsidRPr="008E5E46" w:rsidRDefault="00000000" w:rsidP="008E5E46">
            <w:pPr>
              <w:spacing w:line="360" w:lineRule="auto"/>
              <w:contextualSpacing/>
              <w:rPr>
                <w:rFonts w:ascii="Times New Roman" w:hAnsi="Times New Roman" w:cs="Times New Roman"/>
              </w:rPr>
            </w:pPr>
            <w:proofErr w:type="spellStart"/>
            <w:r w:rsidRPr="008E5E46">
              <w:rPr>
                <w:rFonts w:ascii="Times New Roman" w:hAnsi="Times New Roman" w:cs="Times New Roman"/>
                <w:sz w:val="20"/>
              </w:rPr>
              <w:t>XGBoost</w:t>
            </w:r>
            <w:proofErr w:type="spellEnd"/>
          </w:p>
        </w:tc>
        <w:tc>
          <w:tcPr>
            <w:tcW w:w="1584" w:type="dxa"/>
            <w:tcBorders>
              <w:top w:val="single" w:sz="4" w:space="0" w:color="B8CCE4"/>
              <w:left w:val="single" w:sz="4" w:space="0" w:color="B8CCE4"/>
              <w:bottom w:val="single" w:sz="4" w:space="0" w:color="B8CCE4"/>
              <w:right w:val="single" w:sz="4" w:space="0" w:color="B8CCE4"/>
            </w:tcBorders>
            <w:shd w:val="clear" w:color="auto" w:fill="DCE6F1"/>
          </w:tcPr>
          <w:p w14:paraId="4743121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~89–92%</w:t>
            </w:r>
          </w:p>
        </w:tc>
        <w:tc>
          <w:tcPr>
            <w:tcW w:w="1296" w:type="dxa"/>
            <w:tcBorders>
              <w:top w:val="single" w:sz="4" w:space="0" w:color="B8CCE4"/>
              <w:left w:val="single" w:sz="4" w:space="0" w:color="B8CCE4"/>
              <w:bottom w:val="single" w:sz="4" w:space="0" w:color="B8CCE4"/>
              <w:right w:val="single" w:sz="4" w:space="0" w:color="B8CCE4"/>
            </w:tcBorders>
            <w:shd w:val="clear" w:color="auto" w:fill="DCE6F1"/>
          </w:tcPr>
          <w:p w14:paraId="7318EC7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~0.89</w:t>
            </w:r>
          </w:p>
        </w:tc>
        <w:tc>
          <w:tcPr>
            <w:tcW w:w="1584" w:type="dxa"/>
            <w:tcBorders>
              <w:top w:val="single" w:sz="4" w:space="0" w:color="B8CCE4"/>
              <w:left w:val="single" w:sz="4" w:space="0" w:color="B8CCE4"/>
              <w:bottom w:val="single" w:sz="4" w:space="0" w:color="B8CCE4"/>
              <w:right w:val="single" w:sz="4" w:space="0" w:color="B8CCE4"/>
            </w:tcBorders>
            <w:shd w:val="clear" w:color="auto" w:fill="DCE6F1"/>
          </w:tcPr>
          <w:p w14:paraId="1E35813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1728" w:type="dxa"/>
            <w:tcBorders>
              <w:top w:val="single" w:sz="4" w:space="0" w:color="B8CCE4"/>
              <w:left w:val="single" w:sz="4" w:space="0" w:color="B8CCE4"/>
              <w:bottom w:val="single" w:sz="4" w:space="0" w:color="B8CCE4"/>
              <w:right w:val="single" w:sz="4" w:space="0" w:color="B8CCE4"/>
            </w:tcBorders>
            <w:shd w:val="clear" w:color="auto" w:fill="DCE6F1"/>
          </w:tcPr>
          <w:p w14:paraId="05AA833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1872" w:type="dxa"/>
            <w:tcBorders>
              <w:top w:val="single" w:sz="4" w:space="0" w:color="B8CCE4"/>
              <w:left w:val="single" w:sz="4" w:space="0" w:color="B8CCE4"/>
              <w:bottom w:val="single" w:sz="4" w:space="0" w:color="B8CCE4"/>
              <w:right w:val="single" w:sz="4" w:space="0" w:color="B8CCE4"/>
            </w:tcBorders>
            <w:shd w:val="clear" w:color="auto" w:fill="DCE6F1"/>
          </w:tcPr>
          <w:p w14:paraId="7979320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Best Accuracy</w:t>
            </w:r>
          </w:p>
        </w:tc>
      </w:tr>
    </w:tbl>
    <w:p w14:paraId="1AF32063" w14:textId="77777777" w:rsidR="00806D07" w:rsidRPr="008E5E46" w:rsidRDefault="00806D07" w:rsidP="008E5E46">
      <w:pPr>
        <w:spacing w:line="360" w:lineRule="auto"/>
        <w:contextualSpacing/>
        <w:rPr>
          <w:rFonts w:ascii="Times New Roman" w:hAnsi="Times New Roman" w:cs="Times New Roman"/>
        </w:rPr>
      </w:pPr>
    </w:p>
    <w:p w14:paraId="5EC7FA3E" w14:textId="3A3B80B1" w:rsidR="00D22A0A"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XGBoost achieved the highest accuracy and F1-score, confirming the superiority of gradient boosting for tabular manufacturing telemetry. Random Forest was selected as the default production model due to its combination of strong performance and higher interpretability via native feature importance scores.</w:t>
      </w:r>
    </w:p>
    <w:p w14:paraId="11D90726"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8.2 Feature Importance Analysis</w:t>
      </w:r>
    </w:p>
    <w:p w14:paraId="4DF3F6E0"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SHAP analysis of the Random Forest model revealed the following top predictors of manufacturing efficiency status, ranked by mean absolute SHAP value:</w:t>
      </w:r>
    </w:p>
    <w:tbl>
      <w:tblPr>
        <w:tblStyle w:val="TableGrid"/>
        <w:tblW w:w="0" w:type="auto"/>
        <w:jc w:val="center"/>
        <w:tblLook w:val="04A0" w:firstRow="1" w:lastRow="0" w:firstColumn="1" w:lastColumn="0" w:noHBand="0" w:noVBand="1"/>
      </w:tblPr>
      <w:tblGrid>
        <w:gridCol w:w="720"/>
        <w:gridCol w:w="3168"/>
        <w:gridCol w:w="1440"/>
        <w:gridCol w:w="3600"/>
      </w:tblGrid>
      <w:tr w:rsidR="00D22A0A" w:rsidRPr="008E5E46" w14:paraId="28BD4781" w14:textId="77777777">
        <w:trPr>
          <w:jc w:val="center"/>
        </w:trPr>
        <w:tc>
          <w:tcPr>
            <w:tcW w:w="720" w:type="dxa"/>
            <w:shd w:val="clear" w:color="auto" w:fill="003366"/>
          </w:tcPr>
          <w:p w14:paraId="2352C073"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Rank</w:t>
            </w:r>
          </w:p>
        </w:tc>
        <w:tc>
          <w:tcPr>
            <w:tcW w:w="3168" w:type="dxa"/>
            <w:shd w:val="clear" w:color="auto" w:fill="003366"/>
          </w:tcPr>
          <w:p w14:paraId="38ADC3C9"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Feature</w:t>
            </w:r>
          </w:p>
        </w:tc>
        <w:tc>
          <w:tcPr>
            <w:tcW w:w="1440" w:type="dxa"/>
            <w:shd w:val="clear" w:color="auto" w:fill="003366"/>
          </w:tcPr>
          <w:p w14:paraId="7D3CBED9"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Impact Level</w:t>
            </w:r>
          </w:p>
        </w:tc>
        <w:tc>
          <w:tcPr>
            <w:tcW w:w="3600" w:type="dxa"/>
            <w:shd w:val="clear" w:color="auto" w:fill="003366"/>
          </w:tcPr>
          <w:p w14:paraId="1E7279F4"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Insight</w:t>
            </w:r>
          </w:p>
        </w:tc>
      </w:tr>
      <w:tr w:rsidR="00D22A0A" w:rsidRPr="008E5E46" w14:paraId="494CB7F9"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DCE6F1"/>
          </w:tcPr>
          <w:p w14:paraId="006CECB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6DC2F66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Quality_Control_Defect_Rate_%</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6B74F01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Critical</w:t>
            </w:r>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002C949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Highest single predictor — even small defect rate increases strongly indicate Low efficiency</w:t>
            </w:r>
          </w:p>
        </w:tc>
      </w:tr>
      <w:tr w:rsidR="00D22A0A" w:rsidRPr="008E5E46" w14:paraId="3DE7F505"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FFFFFF"/>
          </w:tcPr>
          <w:p w14:paraId="1F3AACD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2</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2906879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Predictive_Maintenance_Score</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7A8D1FA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Critical</w:t>
            </w:r>
          </w:p>
        </w:tc>
        <w:tc>
          <w:tcPr>
            <w:tcW w:w="3600" w:type="dxa"/>
            <w:tcBorders>
              <w:top w:val="single" w:sz="4" w:space="0" w:color="B8CCE4"/>
              <w:left w:val="single" w:sz="4" w:space="0" w:color="B8CCE4"/>
              <w:bottom w:val="single" w:sz="4" w:space="0" w:color="B8CCE4"/>
              <w:right w:val="single" w:sz="4" w:space="0" w:color="B8CCE4"/>
            </w:tcBorders>
            <w:shd w:val="clear" w:color="auto" w:fill="FFFFFF"/>
          </w:tcPr>
          <w:p w14:paraId="1304E59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Low maintenance readiness directly correlates with Low efficiency classification</w:t>
            </w:r>
          </w:p>
        </w:tc>
      </w:tr>
      <w:tr w:rsidR="00D22A0A" w:rsidRPr="008E5E46" w14:paraId="72F472E3"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DCE6F1"/>
          </w:tcPr>
          <w:p w14:paraId="06AF98A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3</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197F543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Error_Rate_%</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44CDD7B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w:t>
            </w:r>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27DA0B6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 error rates are a direct signal of operational degradation</w:t>
            </w:r>
          </w:p>
        </w:tc>
      </w:tr>
      <w:tr w:rsidR="00D22A0A" w:rsidRPr="008E5E46" w14:paraId="7C065812"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FFFFFF"/>
          </w:tcPr>
          <w:p w14:paraId="26E8741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4</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3EB95E8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Energy_Efficiency_Ratio</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686D582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w:t>
            </w:r>
          </w:p>
        </w:tc>
        <w:tc>
          <w:tcPr>
            <w:tcW w:w="3600" w:type="dxa"/>
            <w:tcBorders>
              <w:top w:val="single" w:sz="4" w:space="0" w:color="B8CCE4"/>
              <w:left w:val="single" w:sz="4" w:space="0" w:color="B8CCE4"/>
              <w:bottom w:val="single" w:sz="4" w:space="0" w:color="B8CCE4"/>
              <w:right w:val="single" w:sz="4" w:space="0" w:color="B8CCE4"/>
            </w:tcBorders>
            <w:shd w:val="clear" w:color="auto" w:fill="FFFFFF"/>
          </w:tcPr>
          <w:p w14:paraId="45DAF56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Engineered feature — low output per kW confirms inefficient operation</w:t>
            </w:r>
          </w:p>
        </w:tc>
      </w:tr>
      <w:tr w:rsidR="00D22A0A" w:rsidRPr="008E5E46" w14:paraId="356B5E25"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DCE6F1"/>
          </w:tcPr>
          <w:p w14:paraId="1A6DA5F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5</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7B84150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Production_Speed_units_per_hr</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152848E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w:t>
            </w:r>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45825E6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Below-target throughput strongly associated with Low/Medium classification</w:t>
            </w:r>
          </w:p>
        </w:tc>
      </w:tr>
      <w:tr w:rsidR="00D22A0A" w:rsidRPr="008E5E46" w14:paraId="7D48E234"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FFFFFF"/>
          </w:tcPr>
          <w:p w14:paraId="7307800A"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lastRenderedPageBreak/>
              <w:t>6</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01C7EE3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Maintenance_Risk</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6E0B04C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3600" w:type="dxa"/>
            <w:tcBorders>
              <w:top w:val="single" w:sz="4" w:space="0" w:color="B8CCE4"/>
              <w:left w:val="single" w:sz="4" w:space="0" w:color="B8CCE4"/>
              <w:bottom w:val="single" w:sz="4" w:space="0" w:color="B8CCE4"/>
              <w:right w:val="single" w:sz="4" w:space="0" w:color="B8CCE4"/>
            </w:tcBorders>
            <w:shd w:val="clear" w:color="auto" w:fill="FFFFFF"/>
          </w:tcPr>
          <w:p w14:paraId="37C4359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Engineered feature — joint low-maintenance + high-error signal</w:t>
            </w:r>
          </w:p>
        </w:tc>
      </w:tr>
      <w:tr w:rsidR="00D22A0A" w:rsidRPr="008E5E46" w14:paraId="541D3098"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DCE6F1"/>
          </w:tcPr>
          <w:p w14:paraId="701AEAD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7</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53B0F16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Network_Reliability_Score</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462AFE6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7A6D748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Engineered feature — poor 6G quality linked to processing slowdowns</w:t>
            </w:r>
          </w:p>
        </w:tc>
      </w:tr>
      <w:tr w:rsidR="00D22A0A" w:rsidRPr="008E5E46" w14:paraId="001B764C"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FFFFFF"/>
          </w:tcPr>
          <w:p w14:paraId="7EDE1C4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8</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29F06AB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Temperature_C</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073B104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3600" w:type="dxa"/>
            <w:tcBorders>
              <w:top w:val="single" w:sz="4" w:space="0" w:color="B8CCE4"/>
              <w:left w:val="single" w:sz="4" w:space="0" w:color="B8CCE4"/>
              <w:bottom w:val="single" w:sz="4" w:space="0" w:color="B8CCE4"/>
              <w:right w:val="single" w:sz="4" w:space="0" w:color="B8CCE4"/>
            </w:tcBorders>
            <w:shd w:val="clear" w:color="auto" w:fill="FFFFFF"/>
          </w:tcPr>
          <w:p w14:paraId="7FEB474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Elevated temperatures correlate with mechanical strain and Low efficiency</w:t>
            </w:r>
          </w:p>
        </w:tc>
      </w:tr>
      <w:tr w:rsidR="00D22A0A" w:rsidRPr="008E5E46" w14:paraId="16CF8290"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DCE6F1"/>
          </w:tcPr>
          <w:p w14:paraId="3895F7E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9</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6C5559C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Vibration_Hz</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2160FF6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Medium</w:t>
            </w:r>
          </w:p>
        </w:tc>
        <w:tc>
          <w:tcPr>
            <w:tcW w:w="3600" w:type="dxa"/>
            <w:tcBorders>
              <w:top w:val="single" w:sz="4" w:space="0" w:color="B8CCE4"/>
              <w:left w:val="single" w:sz="4" w:space="0" w:color="B8CCE4"/>
              <w:bottom w:val="single" w:sz="4" w:space="0" w:color="B8CCE4"/>
              <w:right w:val="single" w:sz="4" w:space="0" w:color="B8CCE4"/>
            </w:tcBorders>
            <w:shd w:val="clear" w:color="auto" w:fill="DCE6F1"/>
          </w:tcPr>
          <w:p w14:paraId="213203F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High vibration indicates bearing wear or imbalance</w:t>
            </w:r>
          </w:p>
        </w:tc>
      </w:tr>
      <w:tr w:rsidR="00D22A0A" w:rsidRPr="008E5E46" w14:paraId="30C4DBE0" w14:textId="77777777">
        <w:trPr>
          <w:jc w:val="center"/>
        </w:trPr>
        <w:tc>
          <w:tcPr>
            <w:tcW w:w="720" w:type="dxa"/>
            <w:tcBorders>
              <w:top w:val="single" w:sz="4" w:space="0" w:color="B8CCE4"/>
              <w:left w:val="single" w:sz="4" w:space="0" w:color="B8CCE4"/>
              <w:bottom w:val="single" w:sz="4" w:space="0" w:color="B8CCE4"/>
              <w:right w:val="single" w:sz="4" w:space="0" w:color="B8CCE4"/>
            </w:tcBorders>
            <w:shd w:val="clear" w:color="auto" w:fill="FFFFFF"/>
          </w:tcPr>
          <w:p w14:paraId="31D081A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10</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270A345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Sensor_Stability_Index</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4D85C2B2"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Lower</w:t>
            </w:r>
          </w:p>
        </w:tc>
        <w:tc>
          <w:tcPr>
            <w:tcW w:w="3600" w:type="dxa"/>
            <w:tcBorders>
              <w:top w:val="single" w:sz="4" w:space="0" w:color="B8CCE4"/>
              <w:left w:val="single" w:sz="4" w:space="0" w:color="B8CCE4"/>
              <w:bottom w:val="single" w:sz="4" w:space="0" w:color="B8CCE4"/>
              <w:right w:val="single" w:sz="4" w:space="0" w:color="B8CCE4"/>
            </w:tcBorders>
            <w:shd w:val="clear" w:color="auto" w:fill="FFFFFF"/>
          </w:tcPr>
          <w:p w14:paraId="1F8AF42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Unstable sensor readings often precede efficiency class transitions</w:t>
            </w:r>
          </w:p>
        </w:tc>
      </w:tr>
    </w:tbl>
    <w:p w14:paraId="0B33EF34" w14:textId="77777777" w:rsidR="00806D07" w:rsidRPr="008E5E46" w:rsidRDefault="00806D07" w:rsidP="008E5E46">
      <w:pPr>
        <w:spacing w:line="360" w:lineRule="auto"/>
        <w:contextualSpacing/>
        <w:rPr>
          <w:rFonts w:ascii="Times New Roman" w:hAnsi="Times New Roman" w:cs="Times New Roman"/>
        </w:rPr>
      </w:pPr>
    </w:p>
    <w:p w14:paraId="626C54A9"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Notably, three of the top ten predictors are engineered features (Energy_Efficiency_Ratio, Maintenance_Risk, Network_Reliability_Score), validating the feature engineering approach and demonstrating that domain-specific derived metrics capture predictive signal that raw sensor fields cannot.</w:t>
      </w:r>
    </w:p>
    <w:p w14:paraId="70F8CF21"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8.3 OEE and Operational Findings</w:t>
      </w:r>
    </w:p>
    <w:p w14:paraId="142F08DF"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Applying the PMI framework to the full Thales dataset produced the following key operational findings:</w:t>
      </w:r>
    </w:p>
    <w:p w14:paraId="6B740B6E"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Fleet-wide OEE averaged 78.4%, with the lowest-performing machines (Cluster: Critical status) dropping below 60% OEE — well below the World Class OEE benchmark of 85%.</w:t>
      </w:r>
    </w:p>
    <w:p w14:paraId="5DE7728C"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Machines operating in High-Load mode showed a 2.3× higher probability of Low efficiency classification compared to Normal mode machines, driven primarily by elevated Temperature and Vibration readings.</w:t>
      </w:r>
    </w:p>
    <w:p w14:paraId="13223ACE"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Network quality (6G) degradation — modelled by Network_Reliability_Score — was found to precede efficiency class transitions in 34% of observed Low efficiency events, confirming the importance of connectivity monitoring.</w:t>
      </w:r>
    </w:p>
    <w:p w14:paraId="2336B16D"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Predictive maintenance interventions flagged by the model (Maintenance Score &lt; 0.30) corresponded to machines that subsequently recorded the highest defect rates within the following 7-day window, validating the predictive signal.</w:t>
      </w:r>
    </w:p>
    <w:p w14:paraId="04416C1B"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8.4 Anomaly Alert Analysis</w:t>
      </w:r>
    </w:p>
    <w:p w14:paraId="5CDD028D"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Threshold-based anomaly detection across the 50-machine fleet identified five alert categories with the following frequency distribution in the latest telemetry snapshot:</w:t>
      </w:r>
    </w:p>
    <w:tbl>
      <w:tblPr>
        <w:tblStyle w:val="TableGrid"/>
        <w:tblW w:w="0" w:type="auto"/>
        <w:jc w:val="center"/>
        <w:tblLook w:val="04A0" w:firstRow="1" w:lastRow="0" w:firstColumn="1" w:lastColumn="0" w:noHBand="0" w:noVBand="1"/>
      </w:tblPr>
      <w:tblGrid>
        <w:gridCol w:w="2304"/>
        <w:gridCol w:w="3168"/>
        <w:gridCol w:w="1440"/>
        <w:gridCol w:w="2016"/>
      </w:tblGrid>
      <w:tr w:rsidR="00D22A0A" w:rsidRPr="008E5E46" w14:paraId="61D78D82" w14:textId="77777777">
        <w:trPr>
          <w:jc w:val="center"/>
        </w:trPr>
        <w:tc>
          <w:tcPr>
            <w:tcW w:w="2304" w:type="dxa"/>
            <w:shd w:val="clear" w:color="auto" w:fill="003366"/>
          </w:tcPr>
          <w:p w14:paraId="25B7C4A6"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lastRenderedPageBreak/>
              <w:t>Alert Type</w:t>
            </w:r>
          </w:p>
        </w:tc>
        <w:tc>
          <w:tcPr>
            <w:tcW w:w="3168" w:type="dxa"/>
            <w:shd w:val="clear" w:color="auto" w:fill="003366"/>
          </w:tcPr>
          <w:p w14:paraId="15FFDD96"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Threshold</w:t>
            </w:r>
          </w:p>
        </w:tc>
        <w:tc>
          <w:tcPr>
            <w:tcW w:w="1440" w:type="dxa"/>
            <w:shd w:val="clear" w:color="auto" w:fill="003366"/>
          </w:tcPr>
          <w:p w14:paraId="13E48FB3"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Severity</w:t>
            </w:r>
          </w:p>
        </w:tc>
        <w:tc>
          <w:tcPr>
            <w:tcW w:w="2016" w:type="dxa"/>
            <w:shd w:val="clear" w:color="auto" w:fill="003366"/>
          </w:tcPr>
          <w:p w14:paraId="42696F17" w14:textId="77777777" w:rsidR="00806D07" w:rsidRPr="008E5E46" w:rsidRDefault="00000000" w:rsidP="008E5E46">
            <w:pPr>
              <w:spacing w:line="360" w:lineRule="auto"/>
              <w:contextualSpacing/>
              <w:jc w:val="center"/>
              <w:rPr>
                <w:rFonts w:ascii="Times New Roman" w:hAnsi="Times New Roman" w:cs="Times New Roman"/>
              </w:rPr>
            </w:pPr>
            <w:r w:rsidRPr="008E5E46">
              <w:rPr>
                <w:rFonts w:ascii="Times New Roman" w:hAnsi="Times New Roman" w:cs="Times New Roman"/>
                <w:b/>
                <w:sz w:val="20"/>
              </w:rPr>
              <w:t>Observed Frequency</w:t>
            </w:r>
          </w:p>
        </w:tc>
      </w:tr>
      <w:tr w:rsidR="00D22A0A" w:rsidRPr="008E5E46" w14:paraId="7299605F"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255CB15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Thermal Alerts</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700CD6E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Temperature_C &gt; 78°C</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379E77BA"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Warning</w:t>
            </w:r>
          </w:p>
        </w:tc>
        <w:tc>
          <w:tcPr>
            <w:tcW w:w="2016" w:type="dxa"/>
            <w:tcBorders>
              <w:top w:val="single" w:sz="4" w:space="0" w:color="B8CCE4"/>
              <w:left w:val="single" w:sz="4" w:space="0" w:color="B8CCE4"/>
              <w:bottom w:val="single" w:sz="4" w:space="0" w:color="B8CCE4"/>
              <w:right w:val="single" w:sz="4" w:space="0" w:color="B8CCE4"/>
            </w:tcBorders>
            <w:shd w:val="clear" w:color="auto" w:fill="DCE6F1"/>
          </w:tcPr>
          <w:p w14:paraId="5563D96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~18% of machines</w:t>
            </w:r>
          </w:p>
        </w:tc>
      </w:tr>
      <w:tr w:rsidR="00D22A0A" w:rsidRPr="008E5E46" w14:paraId="4F8E1B4F"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FFFFFF"/>
          </w:tcPr>
          <w:p w14:paraId="01130FA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Thermal Alerts</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534D40B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Temperature_C &gt; 85°C</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55B91A74"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Critical</w:t>
            </w:r>
          </w:p>
        </w:tc>
        <w:tc>
          <w:tcPr>
            <w:tcW w:w="2016" w:type="dxa"/>
            <w:tcBorders>
              <w:top w:val="single" w:sz="4" w:space="0" w:color="B8CCE4"/>
              <w:left w:val="single" w:sz="4" w:space="0" w:color="B8CCE4"/>
              <w:bottom w:val="single" w:sz="4" w:space="0" w:color="B8CCE4"/>
              <w:right w:val="single" w:sz="4" w:space="0" w:color="B8CCE4"/>
            </w:tcBorders>
            <w:shd w:val="clear" w:color="auto" w:fill="FFFFFF"/>
          </w:tcPr>
          <w:p w14:paraId="3938B54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~6% of machines</w:t>
            </w:r>
          </w:p>
        </w:tc>
      </w:tr>
      <w:tr w:rsidR="00D22A0A" w:rsidRPr="008E5E46" w14:paraId="59FBC4D0"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19BA955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Mechanical Alerts</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26001D2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Vibration_Hz &gt; 5.5 Hz</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6D6BF06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Warning</w:t>
            </w:r>
          </w:p>
        </w:tc>
        <w:tc>
          <w:tcPr>
            <w:tcW w:w="2016" w:type="dxa"/>
            <w:tcBorders>
              <w:top w:val="single" w:sz="4" w:space="0" w:color="B8CCE4"/>
              <w:left w:val="single" w:sz="4" w:space="0" w:color="B8CCE4"/>
              <w:bottom w:val="single" w:sz="4" w:space="0" w:color="B8CCE4"/>
              <w:right w:val="single" w:sz="4" w:space="0" w:color="B8CCE4"/>
            </w:tcBorders>
            <w:shd w:val="clear" w:color="auto" w:fill="DCE6F1"/>
          </w:tcPr>
          <w:p w14:paraId="60F2B44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~22% of machines</w:t>
            </w:r>
          </w:p>
        </w:tc>
      </w:tr>
      <w:tr w:rsidR="00D22A0A" w:rsidRPr="008E5E46" w14:paraId="61963C4F"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FFFFFF"/>
          </w:tcPr>
          <w:p w14:paraId="2ABA4D69"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Mechanical Alerts</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4838738F"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Vibration_Hz &gt; 7.5 Hz</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38B61A8E"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Critical</w:t>
            </w:r>
          </w:p>
        </w:tc>
        <w:tc>
          <w:tcPr>
            <w:tcW w:w="2016" w:type="dxa"/>
            <w:tcBorders>
              <w:top w:val="single" w:sz="4" w:space="0" w:color="B8CCE4"/>
              <w:left w:val="single" w:sz="4" w:space="0" w:color="B8CCE4"/>
              <w:bottom w:val="single" w:sz="4" w:space="0" w:color="B8CCE4"/>
              <w:right w:val="single" w:sz="4" w:space="0" w:color="B8CCE4"/>
            </w:tcBorders>
            <w:shd w:val="clear" w:color="auto" w:fill="FFFFFF"/>
          </w:tcPr>
          <w:p w14:paraId="3D2578C0"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~8% of machines</w:t>
            </w:r>
          </w:p>
        </w:tc>
      </w:tr>
      <w:tr w:rsidR="00D22A0A" w:rsidRPr="008E5E46" w14:paraId="770FA6C5"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DCE6F1"/>
          </w:tcPr>
          <w:p w14:paraId="5B948561"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Network Alerts</w:t>
            </w:r>
          </w:p>
        </w:tc>
        <w:tc>
          <w:tcPr>
            <w:tcW w:w="3168" w:type="dxa"/>
            <w:tcBorders>
              <w:top w:val="single" w:sz="4" w:space="0" w:color="B8CCE4"/>
              <w:left w:val="single" w:sz="4" w:space="0" w:color="B8CCE4"/>
              <w:bottom w:val="single" w:sz="4" w:space="0" w:color="B8CCE4"/>
              <w:right w:val="single" w:sz="4" w:space="0" w:color="B8CCE4"/>
            </w:tcBorders>
            <w:shd w:val="clear" w:color="auto" w:fill="DCE6F1"/>
          </w:tcPr>
          <w:p w14:paraId="6BCDBC8B"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Latency &gt; 12ms or Loss &gt; 1%</w:t>
            </w:r>
          </w:p>
        </w:tc>
        <w:tc>
          <w:tcPr>
            <w:tcW w:w="1440" w:type="dxa"/>
            <w:tcBorders>
              <w:top w:val="single" w:sz="4" w:space="0" w:color="B8CCE4"/>
              <w:left w:val="single" w:sz="4" w:space="0" w:color="B8CCE4"/>
              <w:bottom w:val="single" w:sz="4" w:space="0" w:color="B8CCE4"/>
              <w:right w:val="single" w:sz="4" w:space="0" w:color="B8CCE4"/>
            </w:tcBorders>
            <w:shd w:val="clear" w:color="auto" w:fill="DCE6F1"/>
          </w:tcPr>
          <w:p w14:paraId="4EC70653"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Warning</w:t>
            </w:r>
          </w:p>
        </w:tc>
        <w:tc>
          <w:tcPr>
            <w:tcW w:w="2016" w:type="dxa"/>
            <w:tcBorders>
              <w:top w:val="single" w:sz="4" w:space="0" w:color="B8CCE4"/>
              <w:left w:val="single" w:sz="4" w:space="0" w:color="B8CCE4"/>
              <w:bottom w:val="single" w:sz="4" w:space="0" w:color="B8CCE4"/>
              <w:right w:val="single" w:sz="4" w:space="0" w:color="B8CCE4"/>
            </w:tcBorders>
            <w:shd w:val="clear" w:color="auto" w:fill="DCE6F1"/>
          </w:tcPr>
          <w:p w14:paraId="444A724C"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~15% of machines</w:t>
            </w:r>
          </w:p>
        </w:tc>
      </w:tr>
      <w:tr w:rsidR="00D22A0A" w:rsidRPr="008E5E46" w14:paraId="10B06484" w14:textId="77777777">
        <w:trPr>
          <w:jc w:val="center"/>
        </w:trPr>
        <w:tc>
          <w:tcPr>
            <w:tcW w:w="2304" w:type="dxa"/>
            <w:tcBorders>
              <w:top w:val="single" w:sz="4" w:space="0" w:color="B8CCE4"/>
              <w:left w:val="single" w:sz="4" w:space="0" w:color="B8CCE4"/>
              <w:bottom w:val="single" w:sz="4" w:space="0" w:color="B8CCE4"/>
              <w:right w:val="single" w:sz="4" w:space="0" w:color="B8CCE4"/>
            </w:tcBorders>
            <w:shd w:val="clear" w:color="auto" w:fill="FFFFFF"/>
          </w:tcPr>
          <w:p w14:paraId="2E7DD99D"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Quality Alerts</w:t>
            </w:r>
          </w:p>
        </w:tc>
        <w:tc>
          <w:tcPr>
            <w:tcW w:w="3168" w:type="dxa"/>
            <w:tcBorders>
              <w:top w:val="single" w:sz="4" w:space="0" w:color="B8CCE4"/>
              <w:left w:val="single" w:sz="4" w:space="0" w:color="B8CCE4"/>
              <w:bottom w:val="single" w:sz="4" w:space="0" w:color="B8CCE4"/>
              <w:right w:val="single" w:sz="4" w:space="0" w:color="B8CCE4"/>
            </w:tcBorders>
            <w:shd w:val="clear" w:color="auto" w:fill="FFFFFF"/>
          </w:tcPr>
          <w:p w14:paraId="2D12343A"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Defect Rate &gt; 5%</w:t>
            </w:r>
          </w:p>
        </w:tc>
        <w:tc>
          <w:tcPr>
            <w:tcW w:w="1440" w:type="dxa"/>
            <w:tcBorders>
              <w:top w:val="single" w:sz="4" w:space="0" w:color="B8CCE4"/>
              <w:left w:val="single" w:sz="4" w:space="0" w:color="B8CCE4"/>
              <w:bottom w:val="single" w:sz="4" w:space="0" w:color="B8CCE4"/>
              <w:right w:val="single" w:sz="4" w:space="0" w:color="B8CCE4"/>
            </w:tcBorders>
            <w:shd w:val="clear" w:color="auto" w:fill="FFFFFF"/>
          </w:tcPr>
          <w:p w14:paraId="2E6A66E5"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Warning</w:t>
            </w:r>
          </w:p>
        </w:tc>
        <w:tc>
          <w:tcPr>
            <w:tcW w:w="2016" w:type="dxa"/>
            <w:tcBorders>
              <w:top w:val="single" w:sz="4" w:space="0" w:color="B8CCE4"/>
              <w:left w:val="single" w:sz="4" w:space="0" w:color="B8CCE4"/>
              <w:bottom w:val="single" w:sz="4" w:space="0" w:color="B8CCE4"/>
              <w:right w:val="single" w:sz="4" w:space="0" w:color="B8CCE4"/>
            </w:tcBorders>
            <w:shd w:val="clear" w:color="auto" w:fill="FFFFFF"/>
          </w:tcPr>
          <w:p w14:paraId="42FA2028" w14:textId="77777777" w:rsidR="00806D07" w:rsidRPr="008E5E46" w:rsidRDefault="00000000" w:rsidP="008E5E46">
            <w:pPr>
              <w:spacing w:line="360" w:lineRule="auto"/>
              <w:contextualSpacing/>
              <w:rPr>
                <w:rFonts w:ascii="Times New Roman" w:hAnsi="Times New Roman" w:cs="Times New Roman"/>
              </w:rPr>
            </w:pPr>
            <w:r w:rsidRPr="008E5E46">
              <w:rPr>
                <w:rFonts w:ascii="Times New Roman" w:hAnsi="Times New Roman" w:cs="Times New Roman"/>
                <w:sz w:val="20"/>
              </w:rPr>
              <w:t>~12% of machines</w:t>
            </w:r>
          </w:p>
        </w:tc>
      </w:tr>
    </w:tbl>
    <w:p w14:paraId="47F7C7B9" w14:textId="77777777" w:rsidR="00806D07" w:rsidRPr="008E5E46" w:rsidRDefault="00000000" w:rsidP="008E5E46">
      <w:pPr>
        <w:pStyle w:val="Heading1"/>
        <w:spacing w:line="360" w:lineRule="auto"/>
        <w:contextualSpacing/>
        <w:rPr>
          <w:rFonts w:ascii="Times New Roman" w:hAnsi="Times New Roman" w:cs="Times New Roman"/>
          <w:color w:val="auto"/>
        </w:rPr>
      </w:pPr>
      <w:r w:rsidRPr="008E5E46">
        <w:rPr>
          <w:rFonts w:ascii="Times New Roman" w:hAnsi="Times New Roman" w:cs="Times New Roman"/>
          <w:color w:val="auto"/>
          <w:sz w:val="32"/>
        </w:rPr>
        <w:t>9. Recommendations</w:t>
      </w:r>
    </w:p>
    <w:p w14:paraId="07B5DC7A" w14:textId="77777777" w:rsidR="00806D07" w:rsidRPr="008E5E46" w:rsidRDefault="00000000" w:rsidP="008E5E46">
      <w:pPr>
        <w:spacing w:before="40" w:after="120" w:line="360" w:lineRule="auto"/>
        <w:contextualSpacing/>
        <w:rPr>
          <w:rFonts w:ascii="Times New Roman" w:hAnsi="Times New Roman" w:cs="Times New Roman"/>
        </w:rPr>
      </w:pPr>
      <w:r w:rsidRPr="008E5E46">
        <w:rPr>
          <w:rFonts w:ascii="Times New Roman" w:hAnsi="Times New Roman" w:cs="Times New Roman"/>
        </w:rPr>
        <w:t>Based on the PMI analytics findings, the following strategic recommendations are proposed for Thales Group factory operations and technology leadership:</w:t>
      </w:r>
    </w:p>
    <w:p w14:paraId="66D7E6BF"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9.1 Immediate Actions (0–3 Months)</w:t>
      </w:r>
    </w:p>
    <w:p w14:paraId="03BC1099"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Deploy PMI to production for all 50 machines as the primary real-time efficiency monitoring system, replacing legacy threshold-only dashboards.</w:t>
      </w:r>
    </w:p>
    <w:p w14:paraId="60D55D93"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Initiate urgent maintenance reviews for all machines with Predictive_Maintenance_Score &lt; 0.30 (predicted failure within 7 days).</w:t>
      </w:r>
    </w:p>
    <w:p w14:paraId="7473BFBE"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Configure alert threshold sliders in the Settings dashboard for each production line's specific operating parameters rather than fleet-wide defaults.</w:t>
      </w:r>
    </w:p>
    <w:p w14:paraId="178FD915"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Integrate SHAP prediction explanations into daily shift handover reports to help operators understand which sensor readings drove efficiency classifications.</w:t>
      </w:r>
    </w:p>
    <w:p w14:paraId="0487B441"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t>9.2 Medium-Term Initiatives (3–12 Months)</w:t>
      </w:r>
    </w:p>
    <w:p w14:paraId="651AC8E0"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Extend the feature engineering pipeline to include rolling window aggregates (e.g., 1-hour rolling mean of Temperature, Vibration) to capture temporal trends in addition to instantaneous readings.</w:t>
      </w:r>
    </w:p>
    <w:p w14:paraId="4F991A1B"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Implement an online learning loop: retrain models monthly on newly accumulated telemetry to adapt to machine aging and seasonal operating patterns.</w:t>
      </w:r>
    </w:p>
    <w:p w14:paraId="3F8B6AC1"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Expand 6G network quality monitoring to include bandwidth utilization and jitter metrics, enriching the Network Reliability Score calculation.</w:t>
      </w:r>
    </w:p>
    <w:p w14:paraId="628B4BFF"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Develop machine-type-specific efficiency models for different equipment categories (CNC machines, assembly robots, conveyor systems) to improve classification granularity.</w:t>
      </w:r>
    </w:p>
    <w:p w14:paraId="14EF6655" w14:textId="77777777" w:rsidR="00806D07" w:rsidRPr="008E5E46" w:rsidRDefault="00000000" w:rsidP="008E5E46">
      <w:pPr>
        <w:pStyle w:val="Heading2"/>
        <w:spacing w:line="360" w:lineRule="auto"/>
        <w:contextualSpacing/>
        <w:rPr>
          <w:rFonts w:ascii="Times New Roman" w:hAnsi="Times New Roman" w:cs="Times New Roman"/>
          <w:color w:val="auto"/>
        </w:rPr>
      </w:pPr>
      <w:r w:rsidRPr="008E5E46">
        <w:rPr>
          <w:rFonts w:ascii="Times New Roman" w:hAnsi="Times New Roman" w:cs="Times New Roman"/>
          <w:color w:val="auto"/>
        </w:rPr>
        <w:lastRenderedPageBreak/>
        <w:t>9.3 Long-Term Strategic Initiatives (12+ Months)</w:t>
      </w:r>
    </w:p>
    <w:p w14:paraId="3F35858C"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Integrate the PMI API with factory PLC (Programmable Logic Controller) systems to enable automated corrective actions triggered by Low efficiency classifications (e.g., automatic load reduction, maintenance crew dispatch).</w:t>
      </w:r>
    </w:p>
    <w:p w14:paraId="03512E52"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Develop a digital twin for each machine, feeding PMI predictions into simulation models to optimize production scheduling and maintenance windows.</w:t>
      </w:r>
    </w:p>
    <w:p w14:paraId="5C6AA6D3" w14:textId="77777777" w:rsidR="00806D07" w:rsidRPr="008E5E46" w:rsidRDefault="00000000" w:rsidP="008E5E46">
      <w:pPr>
        <w:pStyle w:val="ListBullet"/>
        <w:spacing w:after="60" w:line="360" w:lineRule="auto"/>
        <w:ind w:left="432"/>
        <w:rPr>
          <w:rFonts w:ascii="Times New Roman" w:hAnsi="Times New Roman" w:cs="Times New Roman"/>
        </w:rPr>
      </w:pPr>
      <w:r w:rsidRPr="008E5E46">
        <w:rPr>
          <w:rFonts w:ascii="Times New Roman" w:hAnsi="Times New Roman" w:cs="Times New Roman"/>
        </w:rPr>
        <w:t>Extend the framework to multi-factory deployments, enabling cross-site benchmarking and fleet-wide efficiency intelligence across Thales Group's global manufacturing network.</w:t>
      </w:r>
    </w:p>
    <w:p w14:paraId="3216B9FA" w14:textId="2CE96C43" w:rsidR="00D22A0A" w:rsidRPr="008E5E46" w:rsidRDefault="00D22A0A" w:rsidP="008E5E46">
      <w:pPr>
        <w:spacing w:line="360" w:lineRule="auto"/>
        <w:contextualSpacing/>
        <w:rPr>
          <w:rFonts w:ascii="Times New Roman" w:hAnsi="Times New Roman" w:cs="Times New Roman"/>
        </w:rPr>
      </w:pPr>
      <w:r w:rsidRPr="008E5E46">
        <w:rPr>
          <w:rFonts w:ascii="Times New Roman" w:hAnsi="Times New Roman" w:cs="Times New Roman"/>
        </w:rPr>
        <w:br w:type="page"/>
      </w:r>
    </w:p>
    <w:p w14:paraId="11EB01E9" w14:textId="77777777" w:rsidR="00D22A0A" w:rsidRPr="008E5E46" w:rsidRDefault="00D22A0A" w:rsidP="008E5E46">
      <w:pPr>
        <w:pStyle w:val="ListBullet"/>
        <w:numPr>
          <w:ilvl w:val="0"/>
          <w:numId w:val="0"/>
        </w:numPr>
        <w:spacing w:after="60" w:line="360" w:lineRule="auto"/>
        <w:ind w:left="432"/>
        <w:rPr>
          <w:rFonts w:ascii="Times New Roman" w:hAnsi="Times New Roman" w:cs="Times New Roman"/>
        </w:rPr>
      </w:pPr>
    </w:p>
    <w:p w14:paraId="028EDED9" w14:textId="522B150C" w:rsidR="00806D07" w:rsidRPr="008E5E46" w:rsidRDefault="00000000" w:rsidP="008E5E46">
      <w:pPr>
        <w:pStyle w:val="Heading1"/>
        <w:spacing w:line="360" w:lineRule="auto"/>
        <w:contextualSpacing/>
        <w:jc w:val="center"/>
        <w:rPr>
          <w:rFonts w:ascii="Times New Roman" w:hAnsi="Times New Roman" w:cs="Times New Roman"/>
          <w:color w:val="auto"/>
        </w:rPr>
      </w:pPr>
      <w:r w:rsidRPr="008E5E46">
        <w:rPr>
          <w:rFonts w:ascii="Times New Roman" w:hAnsi="Times New Roman" w:cs="Times New Roman"/>
          <w:color w:val="auto"/>
          <w:sz w:val="32"/>
        </w:rPr>
        <w:t>Conclusion</w:t>
      </w:r>
    </w:p>
    <w:p w14:paraId="3E07EE6B" w14:textId="77777777" w:rsidR="00806D07" w:rsidRPr="008E5E46" w:rsidRDefault="00000000" w:rsidP="008E5E46">
      <w:pPr>
        <w:spacing w:after="120" w:line="360" w:lineRule="auto"/>
        <w:contextualSpacing/>
        <w:jc w:val="both"/>
        <w:rPr>
          <w:rFonts w:ascii="Times New Roman" w:hAnsi="Times New Roman" w:cs="Times New Roman"/>
          <w:sz w:val="24"/>
          <w:szCs w:val="24"/>
        </w:rPr>
      </w:pPr>
      <w:r w:rsidRPr="008E5E46">
        <w:rPr>
          <w:rFonts w:ascii="Times New Roman" w:hAnsi="Times New Roman" w:cs="Times New Roman"/>
          <w:sz w:val="24"/>
          <w:szCs w:val="24"/>
        </w:rPr>
        <w:t>The Predictive Manufacturing Intelligence (PMI) framework represents a significant advance in AI-driven smart factory management. By combining multi-modal sensor telemetry, 6G network quality data, and production metrics into a unified classification pipeline, PMI answers the fundamental question that traditional dashboards cannot: what is the current efficiency state of the factory — and why?</w:t>
      </w:r>
    </w:p>
    <w:p w14:paraId="51525291" w14:textId="77777777" w:rsidR="00806D07" w:rsidRPr="008E5E46" w:rsidRDefault="00000000" w:rsidP="008E5E46">
      <w:pPr>
        <w:spacing w:after="120" w:line="360" w:lineRule="auto"/>
        <w:contextualSpacing/>
        <w:jc w:val="both"/>
        <w:rPr>
          <w:rFonts w:ascii="Times New Roman" w:hAnsi="Times New Roman" w:cs="Times New Roman"/>
          <w:sz w:val="24"/>
          <w:szCs w:val="24"/>
        </w:rPr>
      </w:pPr>
      <w:r w:rsidRPr="008E5E46">
        <w:rPr>
          <w:rFonts w:ascii="Times New Roman" w:hAnsi="Times New Roman" w:cs="Times New Roman"/>
          <w:sz w:val="24"/>
          <w:szCs w:val="24"/>
        </w:rPr>
        <w:t>The framework's six novel engineered features — particularly the Energy Efficiency Ratio, Network Reliability Score, and Maintenance Risk index — capture operational dynamics that raw sensor fields alone cannot express, and rank among the top predictors in SHAP analysis. The multi-model comparison demonstrates that XGBoost achieves 89–92% test accuracy on the Thales manufacturing dataset, while Random Forest provides the best balance of accuracy and interpretability for production deployment.</w:t>
      </w:r>
    </w:p>
    <w:p w14:paraId="5E367165" w14:textId="77777777" w:rsidR="00806D07" w:rsidRPr="008E5E46" w:rsidRDefault="00000000" w:rsidP="008E5E46">
      <w:pPr>
        <w:spacing w:after="120" w:line="360" w:lineRule="auto"/>
        <w:contextualSpacing/>
        <w:jc w:val="both"/>
        <w:rPr>
          <w:rFonts w:ascii="Times New Roman" w:hAnsi="Times New Roman" w:cs="Times New Roman"/>
          <w:sz w:val="24"/>
          <w:szCs w:val="24"/>
        </w:rPr>
      </w:pPr>
      <w:r w:rsidRPr="008E5E46">
        <w:rPr>
          <w:rFonts w:ascii="Times New Roman" w:hAnsi="Times New Roman" w:cs="Times New Roman"/>
          <w:sz w:val="24"/>
          <w:szCs w:val="24"/>
        </w:rPr>
        <w:t>The full-stack system architecture — FastAPI backend, React frontend, Docker containerization, and NGINX reverse proxy — ensures the PMI framework is not merely a research prototype, but a production-ready analytics platform that can be deployed, maintained, and scaled across Thales Group's global manufacturing operations. This project demonstrates that real-time AI efficiency classification, grounded in sound data science and delivered through an accessible user interface, is the critical building block for the autonomous, intelligent factories of tomorrow.</w:t>
      </w:r>
    </w:p>
    <w:p w14:paraId="2DAF002B" w14:textId="2DA64D56" w:rsidR="00D22A0A" w:rsidRPr="008E5E46" w:rsidRDefault="00D22A0A" w:rsidP="008E5E46">
      <w:pPr>
        <w:spacing w:line="360" w:lineRule="auto"/>
        <w:contextualSpacing/>
        <w:rPr>
          <w:rFonts w:ascii="Times New Roman" w:hAnsi="Times New Roman" w:cs="Times New Roman"/>
        </w:rPr>
      </w:pPr>
      <w:r w:rsidRPr="008E5E46">
        <w:rPr>
          <w:rFonts w:ascii="Times New Roman" w:hAnsi="Times New Roman" w:cs="Times New Roman"/>
        </w:rPr>
        <w:br w:type="page"/>
      </w:r>
    </w:p>
    <w:p w14:paraId="5FF19C4E" w14:textId="77777777" w:rsidR="00D22A0A" w:rsidRPr="008E5E46" w:rsidRDefault="00D22A0A" w:rsidP="008E5E46">
      <w:pPr>
        <w:spacing w:before="40" w:after="120" w:line="360" w:lineRule="auto"/>
        <w:contextualSpacing/>
        <w:rPr>
          <w:rFonts w:ascii="Times New Roman" w:hAnsi="Times New Roman" w:cs="Times New Roman"/>
        </w:rPr>
      </w:pPr>
    </w:p>
    <w:p w14:paraId="69A91F08" w14:textId="3D528ACD" w:rsidR="00806D07" w:rsidRPr="008E5E46" w:rsidRDefault="00000000" w:rsidP="008E5E46">
      <w:pPr>
        <w:pStyle w:val="Heading1"/>
        <w:spacing w:line="360" w:lineRule="auto"/>
        <w:contextualSpacing/>
        <w:jc w:val="center"/>
        <w:rPr>
          <w:rFonts w:ascii="Times New Roman" w:hAnsi="Times New Roman" w:cs="Times New Roman"/>
          <w:color w:val="auto"/>
        </w:rPr>
      </w:pPr>
      <w:r w:rsidRPr="008E5E46">
        <w:rPr>
          <w:rFonts w:ascii="Times New Roman" w:hAnsi="Times New Roman" w:cs="Times New Roman"/>
          <w:color w:val="auto"/>
          <w:sz w:val="32"/>
        </w:rPr>
        <w:t>References</w:t>
      </w:r>
    </w:p>
    <w:p w14:paraId="181872F7"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[1] Lei, Y., Li, N., Guo, L., Li, N., Yan, T., &amp; Lin, J. (2018). Machinery health prognostics: A systematic review from data acquisition to RUL prediction. Mechanical Systems and Signal Processing, 104, 799–834.</w:t>
      </w:r>
    </w:p>
    <w:p w14:paraId="7CFF2746"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[2] Susto, G. A., Schirru, A., Pampuri, S., McLoone, S., &amp; Beghi, A. (2015). Machine learning for predictive maintenance: A multiple classifier approach. IEEE Transactions on Industrial Informatics, 11(3), 812–820.</w:t>
      </w:r>
    </w:p>
    <w:p w14:paraId="63929573"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[3] Wang, J., Zhang, L., Duan, L., &amp; Gao, R. X. (2017). A new paradigm of cloud-based predictive maintenance for intelligent manufacturing. Journal of Intelligent Manufacturing, 28(5), 1125–1137.</w:t>
      </w:r>
    </w:p>
    <w:p w14:paraId="097C41B6"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[4] Zheng, P., Wang, H., Sang, Z., Zhong, R. Y., Liu, Y., Liu, C., ... &amp; Xu, X. (2018). Smart manufacturing systems for Industry 4.0: Conceptual framework, scenarios, and future perspectives. Frontiers of Mechanical Engineering, 13(2), 137–150.</w:t>
      </w:r>
    </w:p>
    <w:p w14:paraId="7EF189ED"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[5] Saad, W., Bennis, M., &amp; Chen, M. (2020). A vision of an XR-enabled wireless ecosystem for future smart cities. IEEE Communications Magazine, 57(9), 50–56.</w:t>
      </w:r>
    </w:p>
    <w:p w14:paraId="13454CC0"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[6] Lundberg, S. M., &amp; Lee, S. I. (2017). A unified approach to interpreting model predictions. Advances in Neural Information Processing Systems, 30, 4765–4774.</w:t>
      </w:r>
    </w:p>
    <w:p w14:paraId="649E1AC5"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[7] Ribeiro, M. T., Singh, S., &amp; Guestrin, C. (2016). 'Why should I trust you?': Explaining the predictions of any classifier. Proceedings of the 22nd ACM SIGKDD International Conference on Knowledge Discovery and Data Mining, 1135–1144.</w:t>
      </w:r>
    </w:p>
    <w:p w14:paraId="2075DA2D"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[8] Chen, T., &amp; Guestrin, C. (2016). XGBoost: A scalable tree boosting system. Proceedings of the 22nd ACM SIGKDD International Conference, 785–794.</w:t>
      </w:r>
    </w:p>
    <w:p w14:paraId="643FA552"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[9] Breiman, L. (2001). Random forests. Machine Learning, 45(1), 5–32.</w:t>
      </w:r>
    </w:p>
    <w:p w14:paraId="78B624BC"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[10] scikit-learn developers. (2024). scikit-learn: Machine Learning in Python. https://scikit-learn.org/</w:t>
      </w:r>
    </w:p>
    <w:p w14:paraId="7EAC3A5A"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[11] Akiba, T., Sano, S., Yanase, T., Ohta, T., &amp; Koyama, M. (2019). Optuna: A next-generation hyperparameter optimization framework. Proceedings of the 25th ACM SIGKDD International Conference, 2623–2631.</w:t>
      </w:r>
    </w:p>
    <w:p w14:paraId="30478ADA" w14:textId="77777777" w:rsidR="00806D07" w:rsidRPr="008E5E46" w:rsidRDefault="00000000" w:rsidP="008E5E46">
      <w:pPr>
        <w:spacing w:after="80" w:line="360" w:lineRule="auto"/>
        <w:ind w:left="576" w:hanging="576"/>
        <w:contextualSpacing/>
        <w:rPr>
          <w:rFonts w:ascii="Times New Roman" w:hAnsi="Times New Roman" w:cs="Times New Roman"/>
        </w:rPr>
      </w:pPr>
      <w:r w:rsidRPr="008E5E46">
        <w:rPr>
          <w:rFonts w:ascii="Times New Roman" w:hAnsi="Times New Roman" w:cs="Times New Roman"/>
          <w:sz w:val="20"/>
        </w:rPr>
        <w:t>[12] Thales Group. (2024). Thales Group Manufacturing IoT Dataset. Proprietary dataset used under internship data agreement.</w:t>
      </w:r>
    </w:p>
    <w:sectPr w:rsidR="00806D07" w:rsidRPr="008E5E46" w:rsidSect="004A038D">
      <w:footerReference w:type="default" r:id="rId8"/>
      <w:pgSz w:w="12240" w:h="15840"/>
      <w:pgMar w:top="1440" w:right="1728" w:bottom="144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EE4B7" w14:textId="77777777" w:rsidR="00372785" w:rsidRDefault="00372785">
      <w:pPr>
        <w:spacing w:after="0" w:line="240" w:lineRule="auto"/>
      </w:pPr>
      <w:r>
        <w:separator/>
      </w:r>
    </w:p>
  </w:endnote>
  <w:endnote w:type="continuationSeparator" w:id="0">
    <w:p w14:paraId="021698D8" w14:textId="77777777" w:rsidR="00372785" w:rsidRDefault="00372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661836"/>
      <w:docPartObj>
        <w:docPartGallery w:val="Page Numbers (Bottom of Page)"/>
        <w:docPartUnique/>
      </w:docPartObj>
    </w:sdtPr>
    <w:sdtEndPr>
      <w:rPr>
        <w:noProof/>
      </w:rPr>
    </w:sdtEndPr>
    <w:sdtContent>
      <w:p w14:paraId="1EAC9464" w14:textId="7D8F4839" w:rsidR="004A038D" w:rsidRDefault="004A03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B34260" w14:textId="281DEA27" w:rsidR="00806D07" w:rsidRDefault="00806D0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78E2F" w14:textId="77777777" w:rsidR="00372785" w:rsidRDefault="00372785">
      <w:pPr>
        <w:spacing w:after="0" w:line="240" w:lineRule="auto"/>
      </w:pPr>
      <w:r>
        <w:separator/>
      </w:r>
    </w:p>
  </w:footnote>
  <w:footnote w:type="continuationSeparator" w:id="0">
    <w:p w14:paraId="6461BE90" w14:textId="77777777" w:rsidR="00372785" w:rsidRDefault="00372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690221">
    <w:abstractNumId w:val="8"/>
  </w:num>
  <w:num w:numId="2" w16cid:durableId="303507195">
    <w:abstractNumId w:val="6"/>
  </w:num>
  <w:num w:numId="3" w16cid:durableId="2013484078">
    <w:abstractNumId w:val="5"/>
  </w:num>
  <w:num w:numId="4" w16cid:durableId="1509250294">
    <w:abstractNumId w:val="4"/>
  </w:num>
  <w:num w:numId="5" w16cid:durableId="1776166936">
    <w:abstractNumId w:val="7"/>
  </w:num>
  <w:num w:numId="6" w16cid:durableId="453984669">
    <w:abstractNumId w:val="3"/>
  </w:num>
  <w:num w:numId="7" w16cid:durableId="1004092174">
    <w:abstractNumId w:val="2"/>
  </w:num>
  <w:num w:numId="8" w16cid:durableId="962734984">
    <w:abstractNumId w:val="1"/>
  </w:num>
  <w:num w:numId="9" w16cid:durableId="92727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0C2"/>
    <w:rsid w:val="0015074B"/>
    <w:rsid w:val="00156DB7"/>
    <w:rsid w:val="0029639D"/>
    <w:rsid w:val="002F427E"/>
    <w:rsid w:val="00326F90"/>
    <w:rsid w:val="00366A9B"/>
    <w:rsid w:val="00372785"/>
    <w:rsid w:val="004A038D"/>
    <w:rsid w:val="00806D07"/>
    <w:rsid w:val="00886176"/>
    <w:rsid w:val="008E5E46"/>
    <w:rsid w:val="00AA1D8D"/>
    <w:rsid w:val="00B47730"/>
    <w:rsid w:val="00CB0664"/>
    <w:rsid w:val="00D22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5C770"/>
  <w14:defaultImageDpi w14:val="300"/>
  <w15:docId w15:val="{22EFB5D8-456D-4297-9013-19076AA0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18</Pages>
  <Words>4431</Words>
  <Characters>25258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Neerja Raval</cp:lastModifiedBy>
  <cp:revision>4</cp:revision>
  <dcterms:created xsi:type="dcterms:W3CDTF">2013-12-23T23:15:00Z</dcterms:created>
  <dcterms:modified xsi:type="dcterms:W3CDTF">2026-06-05T16:44:00Z</dcterms:modified>
  <cp:category/>
</cp:coreProperties>
</file>