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tbl>
      <w:tblPr>
        <w:tblW w:w="915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1259"/>
        <w:gridCol w:w="1883"/>
        <w:gridCol w:w="383"/>
        <w:gridCol w:w="1743"/>
        <w:gridCol w:w="1134"/>
        <w:gridCol w:w="1655"/>
      </w:tblGrid>
      <w:tr>
        <w:trPr>
          <w:trHeight w:val="680" w:hRule="exact"/>
          <w:jc w:val="center"/>
        </w:trPr>
        <w:tc>
          <w:tcPr>
            <w:tcW w:w="9151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黑体" w:eastAsia="黑体" w:hAnsi="黑体"/>
                <w:sz w:val="36"/>
              </w:rPr>
            </w:pPr>
            <w:r>
              <w:rPr>
                <w:rFonts w:ascii="黑体" w:eastAsia="黑体" w:hAnsi="黑体" w:hint="eastAsia"/>
                <w:b/>
                <w:sz w:val="36"/>
              </w:rPr>
              <w:t>重</w:t>
            </w:r>
            <w:r>
              <w:rPr>
                <w:rFonts w:ascii="黑体" w:eastAsia="黑体" w:hAnsi="黑体" w:hint="eastAsia"/>
                <w:b/>
                <w:sz w:val="36"/>
              </w:rPr>
              <w:t>庆大学校易班工作站2020</w:t>
            </w:r>
            <w:r>
              <w:rPr>
                <w:rFonts w:ascii="黑体" w:eastAsia="黑体" w:hAnsi="黑体" w:hint="eastAsia"/>
                <w:b/>
                <w:sz w:val="36"/>
              </w:rPr>
              <w:t>年秋季</w:t>
            </w:r>
            <w:r>
              <w:rPr>
                <w:rFonts w:ascii="黑体" w:eastAsia="黑体" w:hAnsi="黑体" w:hint="eastAsia"/>
                <w:b/>
                <w:sz w:val="36"/>
              </w:rPr>
              <w:t>考核表</w:t>
            </w:r>
          </w:p>
        </w:tc>
      </w:tr>
      <w:tr>
        <w:tblPrEx/>
        <w:trPr>
          <w:trHeight w:val="480" w:hRule="exact"/>
          <w:jc w:val="center"/>
        </w:trPr>
        <w:tc>
          <w:tcPr>
            <w:tcW w:w="10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/>
            </w:pPr>
          </w:p>
        </w:tc>
        <w:tc>
          <w:tcPr>
            <w:tcW w:w="12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/>
            </w:pPr>
          </w:p>
        </w:tc>
        <w:tc>
          <w:tcPr>
            <w:tcW w:w="18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/>
            </w:pPr>
          </w:p>
        </w:tc>
        <w:tc>
          <w:tcPr>
            <w:tcW w:w="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/>
            </w:pPr>
          </w:p>
        </w:tc>
        <w:tc>
          <w:tcPr>
            <w:tcW w:w="287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righ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填表时间：</w:t>
            </w:r>
          </w:p>
        </w:tc>
        <w:tc>
          <w:tcPr>
            <w:tcW w:w="1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 xml:space="preserve"> </w:t>
            </w:r>
            <w:r>
              <w:rPr>
                <w:rFonts w:ascii="宋体" w:hAnsi="宋体" w:hint="default"/>
                <w:sz w:val="22"/>
                <w:lang w:val="en-US"/>
              </w:rPr>
              <w:t>2020</w:t>
            </w:r>
            <w:r>
              <w:rPr>
                <w:rFonts w:ascii="宋体" w:hAnsi="宋体" w:hint="eastAsia"/>
                <w:sz w:val="22"/>
              </w:rPr>
              <w:t xml:space="preserve">  </w:t>
            </w:r>
            <w:r>
              <w:rPr>
                <w:rFonts w:ascii="宋体" w:hAnsi="宋体" w:hint="eastAsia"/>
                <w:sz w:val="22"/>
              </w:rPr>
              <w:t>年</w:t>
            </w:r>
            <w:r>
              <w:rPr>
                <w:rFonts w:ascii="宋体" w:hAnsi="宋体" w:hint="default"/>
                <w:sz w:val="22"/>
                <w:lang w:val="en-US"/>
              </w:rPr>
              <w:t>12</w:t>
            </w:r>
            <w:r>
              <w:rPr>
                <w:rFonts w:ascii="宋体" w:hAnsi="宋体" w:hint="eastAsia"/>
                <w:sz w:val="22"/>
              </w:rPr>
              <w:t xml:space="preserve">  </w:t>
            </w:r>
            <w:r>
              <w:rPr>
                <w:rFonts w:ascii="宋体" w:hAnsi="宋体" w:hint="eastAsia"/>
                <w:sz w:val="22"/>
              </w:rPr>
              <w:t xml:space="preserve">月  </w:t>
            </w:r>
            <w:r>
              <w:rPr>
                <w:rFonts w:hAnsi="宋体" w:hint="default"/>
                <w:sz w:val="22"/>
                <w:lang w:val="en-US"/>
              </w:rPr>
              <w:t>24</w:t>
            </w:r>
            <w:r>
              <w:rPr>
                <w:rFonts w:ascii="宋体" w:hAnsi="宋体" w:hint="eastAsia"/>
                <w:sz w:val="22"/>
              </w:rPr>
              <w:t>日</w:t>
            </w:r>
          </w:p>
        </w:tc>
      </w:tr>
      <w:tr>
        <w:tblPrEx/>
        <w:trPr>
          <w:trHeight w:val="620" w:hRule="exact"/>
          <w:jc w:val="center"/>
        </w:trPr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姓</w:t>
            </w:r>
            <w:r>
              <w:rPr>
                <w:rFonts w:ascii="宋体" w:hAnsi="宋体" w:hint="eastAsia"/>
                <w:b/>
                <w:sz w:val="22"/>
              </w:rPr>
              <w:t xml:space="preserve"> </w:t>
            </w:r>
            <w:r>
              <w:rPr>
                <w:rFonts w:ascii="宋体" w:hAnsi="宋体" w:hint="eastAsia"/>
                <w:b/>
                <w:sz w:val="22"/>
              </w:rPr>
              <w:t>名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谭诗婷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部门及中心</w:t>
            </w: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技术部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职位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部长</w:t>
            </w: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岗位职责</w:t>
            </w:r>
          </w:p>
        </w:tc>
        <w:tc>
          <w:tcPr>
            <w:tcW w:w="805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负责技术部整体安排规划；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定期开展技术部会议；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监督前后端中心和轻应用中心的工作执行情况；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轻应用交接；</w:t>
            </w:r>
          </w:p>
          <w:p>
            <w:pPr>
              <w:pStyle w:val="style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开展技术部技术培训；</w:t>
            </w: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3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20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482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1120" w:hRule="exact"/>
          <w:jc w:val="center"/>
        </w:trPr>
        <w:tc>
          <w:tcPr>
            <w:tcW w:w="10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完成情况</w:t>
            </w:r>
          </w:p>
        </w:tc>
        <w:tc>
          <w:tcPr>
            <w:tcW w:w="8057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定时完成会议开展；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定期完成培训开展以及登记缺席情况；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技术部纳新时负责答疑和面试，成功完成纳新；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参加易班开发者创新大会；</w:t>
            </w:r>
          </w:p>
          <w:p>
            <w:pPr>
              <w:pStyle w:val="style0"/>
              <w:rPr>
                <w:rFonts w:ascii="宋体" w:hAnsi="宋体" w:hint="eastAsia"/>
                <w:sz w:val="22"/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轻应用交接（社联，十佳班级，先进班级）；</w:t>
            </w:r>
          </w:p>
          <w:p>
            <w:pPr>
              <w:pStyle w:val="style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协助易班其他部门工作；</w:t>
            </w:r>
          </w:p>
        </w:tc>
      </w:tr>
      <w:tr>
        <w:tblPrEx/>
        <w:trPr>
          <w:trHeight w:val="112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8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112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84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112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4170" w:hRule="exact"/>
          <w:jc w:val="center"/>
        </w:trPr>
        <w:tc>
          <w:tcPr>
            <w:tcW w:w="10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  <w:tc>
          <w:tcPr>
            <w:tcW w:w="8057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</w:tbl>
    <w:p>
      <w:pPr>
        <w:pStyle w:val="style0"/>
        <w:rPr>
          <w:sz w:val="2"/>
        </w:rPr>
      </w:pPr>
      <w:r>
        <w:rPr>
          <w:sz w:val="2"/>
        </w:rPr>
        <w:br w:type="page"/>
      </w:r>
    </w:p>
    <w:tbl>
      <w:tblPr>
        <w:tblW w:w="889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7835"/>
      </w:tblGrid>
      <w:tr>
        <w:trPr>
          <w:trHeight w:val="3609" w:hRule="exact"/>
          <w:jc w:val="center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完成情况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</w:p>
        </w:tc>
      </w:tr>
      <w:tr>
        <w:tblPrEx/>
        <w:trPr>
          <w:trHeight w:val="2553" w:hRule="exact"/>
          <w:jc w:val="center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</w:rPr>
              <w:t>自我评价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ind w:right="960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default"/>
                <w:lang w:val="en-US" w:eastAsia="zh-CN"/>
              </w:rPr>
              <w:t>1.</w:t>
            </w:r>
            <w:r>
              <w:rPr>
                <w:rFonts w:ascii="宋体" w:hAnsi="宋体" w:hint="eastAsia"/>
                <w:lang w:val="en-US" w:eastAsia="zh-CN"/>
              </w:rPr>
              <w:t>作为技术部部长，这学期有履行到部长应尽的责任，协同两位副部长，带领技术部其他干事积极完成技术部该尽任务，比如易班开发者创新大会（重庆大学与其他学校的交流），轻应用制作与交接（增加易班与学校其他部门的交流合作），易班事务（技术部与其他部门的交流合作）等。对于内部，协同吴东冬学长帮助，定期开展部门培训，增强干事能力素质等。总而言之，这学期表现尚佳，望下学期继续努力。</w:t>
            </w:r>
          </w:p>
          <w:p>
            <w:pPr>
              <w:pStyle w:val="style0"/>
              <w:ind w:right="960"/>
              <w:rPr>
                <w:rFonts w:ascii="宋体" w:hAnsi="宋体"/>
              </w:rPr>
            </w:pPr>
          </w:p>
        </w:tc>
      </w:tr>
      <w:tr>
        <w:tblPrEx/>
        <w:trPr>
          <w:trHeight w:val="2553" w:hRule="exact"/>
          <w:jc w:val="center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上级评价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</w:rPr>
            </w:pPr>
          </w:p>
        </w:tc>
      </w:tr>
      <w:tr>
        <w:tblPrEx/>
        <w:trPr>
          <w:trHeight w:val="2576" w:hRule="exact"/>
          <w:jc w:val="center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年度考核</w:t>
            </w:r>
          </w:p>
        </w:tc>
        <w:tc>
          <w:tcPr>
            <w:tcW w:w="7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宋体" w:hAnsi="宋体" w:hint="eastAsia"/>
              </w:rPr>
            </w:pPr>
          </w:p>
          <w:p>
            <w:pPr>
              <w:pStyle w:val="style0"/>
              <w:rPr>
                <w:rFonts w:ascii="宋体" w:hAnsi="宋体" w:hint="eastAsia"/>
              </w:rPr>
            </w:pPr>
          </w:p>
          <w:p>
            <w:pPr>
              <w:pStyle w:val="style0"/>
              <w:ind w:firstLine="5040" w:firstLineChars="2100"/>
              <w:rPr>
                <w:rFonts w:ascii="宋体" w:hAnsi="宋体" w:hint="eastAsia"/>
              </w:rPr>
            </w:pPr>
          </w:p>
          <w:p>
            <w:pPr>
              <w:pStyle w:val="style0"/>
              <w:ind w:firstLine="5040" w:firstLineChars="2100"/>
              <w:rPr>
                <w:rFonts w:ascii="宋体" w:hAnsi="宋体" w:hint="eastAsia"/>
              </w:rPr>
            </w:pPr>
          </w:p>
          <w:p>
            <w:pPr>
              <w:pStyle w:val="style0"/>
              <w:ind w:firstLine="5040" w:firstLineChars="2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负责人签字：</w:t>
            </w:r>
          </w:p>
          <w:bookmarkStart w:id="0" w:name="_GoBack"/>
          <w:bookmarkEnd w:id="0"/>
          <w:p>
            <w:pPr>
              <w:pStyle w:val="style0"/>
              <w:ind w:firstLine="5040" w:firstLineChars="210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（单位盖章）</w:t>
            </w:r>
          </w:p>
          <w:p>
            <w:pPr>
              <w:pStyle w:val="style0"/>
              <w:ind w:right="9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日</w:t>
            </w:r>
          </w:p>
          <w:p>
            <w:pPr>
              <w:pStyle w:val="style0"/>
              <w:rPr>
                <w:rFonts w:ascii="宋体" w:hAnsi="宋体"/>
              </w:rPr>
            </w:pPr>
          </w:p>
        </w:tc>
      </w:tr>
    </w:tbl>
    <w:p>
      <w:pPr>
        <w:pStyle w:val="style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备注：请双面打印。</w:t>
      </w:r>
    </w:p>
    <w:p>
      <w:pPr>
        <w:pStyle w:val="style0"/>
        <w:rPr/>
      </w:pPr>
    </w:p>
    <w:sectPr>
      <w:pgSz w:w="11905" w:h="16837" w:orient="portrait"/>
      <w:pgMar w:top="850" w:right="1360" w:bottom="566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uiPriority w:val="99"/>
    <w:pPr>
      <w:widowControl w:val="false"/>
      <w:autoSpaceDE w:val="false"/>
      <w:autoSpaceDN w:val="false"/>
      <w:adjustRightInd w:val="false"/>
    </w:pPr>
    <w:rPr>
      <w:rFonts w:ascii="Arial" w:hAnsi="Arial"/>
      <w:color w:val="000000"/>
      <w:sz w:val="24"/>
    </w:rPr>
  </w:style>
  <w:style w:type="paragraph" w:styleId="style1">
    <w:name w:val="heading 1"/>
    <w:next w:val="style0"/>
    <w:uiPriority w:val="99"/>
    <w:pPr>
      <w:widowControl w:val="false"/>
      <w:autoSpaceDE w:val="false"/>
      <w:autoSpaceDN w:val="false"/>
      <w:adjustRightInd w:val="false"/>
      <w:outlineLvl w:val="0"/>
    </w:pPr>
    <w:rPr>
      <w:rFonts w:ascii="Arial" w:hAnsi="Arial"/>
      <w:b/>
      <w:color w:val="000000"/>
      <w:sz w:val="32"/>
    </w:rPr>
  </w:style>
  <w:style w:type="paragraph" w:styleId="style2">
    <w:name w:val="heading 2"/>
    <w:next w:val="style0"/>
    <w:uiPriority w:val="99"/>
    <w:pPr>
      <w:widowControl w:val="false"/>
      <w:autoSpaceDE w:val="false"/>
      <w:autoSpaceDN w:val="false"/>
      <w:adjustRightInd w:val="false"/>
      <w:outlineLvl w:val="1"/>
    </w:pPr>
    <w:rPr>
      <w:rFonts w:ascii="Arial" w:hAnsi="Arial"/>
      <w:b/>
      <w:i/>
      <w:color w:val="000000"/>
      <w:sz w:val="28"/>
    </w:rPr>
  </w:style>
  <w:style w:type="paragraph" w:styleId="style3">
    <w:name w:val="heading 3"/>
    <w:next w:val="style0"/>
    <w:uiPriority w:val="99"/>
    <w:pPr>
      <w:widowControl w:val="false"/>
      <w:autoSpaceDE w:val="false"/>
      <w:autoSpaceDN w:val="false"/>
      <w:adjustRightInd w:val="false"/>
      <w:outlineLvl w:val="2"/>
    </w:pPr>
    <w:rPr>
      <w:rFonts w:ascii="Arial" w:hAnsi="Arial"/>
      <w:b/>
      <w:color w:val="000000"/>
      <w:sz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425</Words>
  <Pages>1</Pages>
  <Characters>434</Characters>
  <Application>WPS Office</Application>
  <DocSecurity>0</DocSecurity>
  <Paragraphs>93</Paragraphs>
  <ScaleCrop>false</ScaleCrop>
  <LinksUpToDate>false</LinksUpToDate>
  <CharactersWithSpaces>493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2019-12-25T10:51:00Z</dcterms:created>
  <dc:creator>Administrator</dc:creator>
  <lastModifiedBy>SEA-AL10</lastModifiedBy>
  <lastPrinted>2020-01-06T03:40:00Z</lastPrinted>
  <dcterms:modified xsi:type="dcterms:W3CDTF">2020-12-24T01:16:13Z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