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EventFlow — Analyse individuelle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Samir MAMA — B2 Design Patterns &amp; Clean Code — branche Samir</w:t>
      </w:r>
    </w:p>
    <w:p>
      <w:pPr>
        <w:pBdr>
          <w:bottom w:val="single" w:color="2E5597" w:sz="6" w:space="4"/>
        </w:pBdr>
        <w:spacing w:after="240"/>
        <w:jc w:val="center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Tickets pris en charge : #103 (PayFast) et #104 (actions après confirmation)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</w:rPr>
        <w:t xml:space="preserve">Question 1 — Ma contribution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J'étais responsable des tickets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#103</w:t>
      </w:r>
      <w:r>
        <w:rPr>
          <w:rFonts w:ascii="Calibri" w:cs="Calibri" w:eastAsia="Calibri" w:hAnsi="Calibri"/>
          <w:sz w:val="22"/>
          <w:szCs w:val="22"/>
        </w:rPr>
        <w:t xml:space="preserve"> et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#104</w:t>
      </w:r>
      <w:r>
        <w:rPr>
          <w:rFonts w:ascii="Calibri" w:cs="Calibri" w:eastAsia="Calibri" w:hAnsi="Calibri"/>
          <w:sz w:val="22"/>
          <w:szCs w:val="22"/>
        </w:rPr>
        <w:t xml:space="preserve">, que j'ai repris et complétés à partir de la première version de mon binôme 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#103</w:t>
      </w:r>
      <w:r>
        <w:rPr>
          <w:rFonts w:ascii="Calibri" w:cs="Calibri" w:eastAsia="Calibri" w:hAnsi="Calibri"/>
          <w:sz w:val="22"/>
          <w:szCs w:val="22"/>
        </w:rPr>
        <w:t xml:space="preserve"> : création de </w:t>
      </w:r>
      <w:r>
        <w:rPr>
          <w:rFonts w:ascii="Consolas" w:cs="Consolas" w:eastAsia="Consolas" w:hAnsi="Consolas"/>
          <w:color w:val="1F3864"/>
          <w:sz w:val="20"/>
          <w:szCs w:val="20"/>
        </w:rPr>
        <w:t xml:space="preserve">PaymentFailedException</w:t>
      </w:r>
      <w:r>
        <w:rPr>
          <w:rFonts w:ascii="Calibri" w:cs="Calibri" w:eastAsia="Calibri" w:hAnsi="Calibri"/>
          <w:sz w:val="22"/>
          <w:szCs w:val="22"/>
        </w:rPr>
        <w:t xml:space="preserve"> ; </w:t>
      </w:r>
      <w:r>
        <w:rPr>
          <w:rFonts w:ascii="Consolas" w:cs="Consolas" w:eastAsia="Consolas" w:hAnsi="Consolas"/>
          <w:color w:val="1F3864"/>
          <w:sz w:val="20"/>
          <w:szCs w:val="20"/>
        </w:rPr>
        <w:t xml:space="preserve">StripePaymentAdapter::processPayment()</w:t>
      </w:r>
      <w:r>
        <w:rPr>
          <w:rFonts w:ascii="Calibri" w:cs="Calibri" w:eastAsia="Calibri" w:hAnsi="Calibri"/>
          <w:sz w:val="22"/>
          <w:szCs w:val="22"/>
        </w:rPr>
        <w:t xml:space="preserve"> traduit l'erreur de </w:t>
      </w:r>
      <w:r>
        <w:rPr>
          <w:rFonts w:ascii="Consolas" w:cs="Consolas" w:eastAsia="Consolas" w:hAnsi="Consolas"/>
          <w:color w:val="1F3864"/>
          <w:sz w:val="20"/>
          <w:szCs w:val="20"/>
        </w:rPr>
        <w:t xml:space="preserve">StripeClient</w:t>
      </w:r>
      <w:r>
        <w:rPr>
          <w:rFonts w:ascii="Calibri" w:cs="Calibri" w:eastAsia="Calibri" w:hAnsi="Calibri"/>
          <w:sz w:val="22"/>
          <w:szCs w:val="22"/>
        </w:rPr>
        <w:t xml:space="preserve"> en </w:t>
      </w:r>
      <w:r>
        <w:rPr>
          <w:rFonts w:ascii="Consolas" w:cs="Consolas" w:eastAsia="Consolas" w:hAnsi="Consolas"/>
          <w:color w:val="1F3864"/>
          <w:sz w:val="20"/>
          <w:szCs w:val="20"/>
        </w:rPr>
        <w:t xml:space="preserve">PaymentFailedException</w:t>
      </w:r>
      <w:r>
        <w:rPr>
          <w:rFonts w:ascii="Calibri" w:cs="Calibri" w:eastAsia="Calibri" w:hAnsi="Calibri"/>
          <w:sz w:val="22"/>
          <w:szCs w:val="22"/>
        </w:rPr>
        <w:t xml:space="preserve"> ; </w:t>
      </w:r>
      <w:r>
        <w:rPr>
          <w:rFonts w:ascii="Consolas" w:cs="Consolas" w:eastAsia="Consolas" w:hAnsi="Consolas"/>
          <w:color w:val="1F3864"/>
          <w:sz w:val="20"/>
          <w:szCs w:val="20"/>
        </w:rPr>
        <w:t xml:space="preserve">BookingService::confirm()</w:t>
      </w:r>
      <w:r>
        <w:rPr>
          <w:rFonts w:ascii="Calibri" w:cs="Calibri" w:eastAsia="Calibri" w:hAnsi="Calibri"/>
          <w:sz w:val="22"/>
          <w:szCs w:val="22"/>
        </w:rPr>
        <w:t xml:space="preserve"> lève cette même exception quand un prestataire renvoie </w:t>
      </w:r>
      <w:r>
        <w:rPr>
          <w:rFonts w:ascii="Consolas" w:cs="Consolas" w:eastAsia="Consolas" w:hAnsi="Consolas"/>
          <w:color w:val="1F3864"/>
          <w:sz w:val="20"/>
          <w:szCs w:val="20"/>
        </w:rPr>
        <w:t xml:space="preserve">false</w:t>
      </w:r>
      <w:r>
        <w:rPr>
          <w:rFonts w:ascii="Calibri" w:cs="Calibri" w:eastAsia="Calibri" w:hAnsi="Calibri"/>
          <w:sz w:val="22"/>
          <w:szCs w:val="22"/>
        </w:rPr>
        <w:t xml:space="preserve"> (commit </w:t>
      </w:r>
      <w:r>
        <w:rPr>
          <w:rFonts w:ascii="Consolas" w:cs="Consolas" w:eastAsia="Consolas" w:hAnsi="Consolas"/>
          <w:color w:val="1F3864"/>
          <w:sz w:val="20"/>
          <w:szCs w:val="20"/>
        </w:rPr>
        <w:t xml:space="preserve">1186131</w:t>
      </w:r>
      <w:r>
        <w:rPr>
          <w:rFonts w:ascii="Calibri" w:cs="Calibri" w:eastAsia="Calibri" w:hAnsi="Calibri"/>
          <w:sz w:val="22"/>
          <w:szCs w:val="22"/>
        </w:rPr>
        <w:t xml:space="preserve"> « Handle payment failures explicitly »).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#103</w:t>
      </w:r>
      <w:r>
        <w:rPr>
          <w:rFonts w:ascii="Calibri" w:cs="Calibri" w:eastAsia="Calibri" w:hAnsi="Calibri"/>
          <w:sz w:val="22"/>
          <w:szCs w:val="22"/>
        </w:rPr>
        <w:t xml:space="preserve"> : nouveau fichier </w:t>
      </w:r>
      <w:r>
        <w:rPr>
          <w:rFonts w:ascii="Consolas" w:cs="Consolas" w:eastAsia="Consolas" w:hAnsi="Consolas"/>
          <w:color w:val="1F3864"/>
          <w:sz w:val="20"/>
          <w:szCs w:val="20"/>
        </w:rPr>
        <w:t xml:space="preserve">tests/payment.php</w:t>
      </w:r>
      <w:r>
        <w:rPr>
          <w:rFonts w:ascii="Calibri" w:cs="Calibri" w:eastAsia="Calibri" w:hAnsi="Calibri"/>
          <w:sz w:val="22"/>
          <w:szCs w:val="22"/>
        </w:rPr>
        <w:t xml:space="preserve"> qui fait passer les mêmes scénarios (paiement accepté / refusé) à </w:t>
      </w:r>
      <w:r>
        <w:rPr>
          <w:rFonts w:ascii="Consolas" w:cs="Consolas" w:eastAsia="Consolas" w:hAnsi="Consolas"/>
          <w:color w:val="1F3864"/>
          <w:sz w:val="20"/>
          <w:szCs w:val="20"/>
        </w:rPr>
        <w:t xml:space="preserve">StripePaymentAdapter</w:t>
      </w:r>
      <w:r>
        <w:rPr>
          <w:rFonts w:ascii="Calibri" w:cs="Calibri" w:eastAsia="Calibri" w:hAnsi="Calibri"/>
          <w:sz w:val="22"/>
          <w:szCs w:val="22"/>
        </w:rPr>
        <w:t xml:space="preserve"> et </w:t>
      </w:r>
      <w:r>
        <w:rPr>
          <w:rFonts w:ascii="Consolas" w:cs="Consolas" w:eastAsia="Consolas" w:hAnsi="Consolas"/>
          <w:color w:val="1F3864"/>
          <w:sz w:val="20"/>
          <w:szCs w:val="20"/>
        </w:rPr>
        <w:t xml:space="preserve">PayFastPaymentAdapter</w:t>
      </w:r>
      <w:r>
        <w:rPr>
          <w:rFonts w:ascii="Calibri" w:cs="Calibri" w:eastAsia="Calibri" w:hAnsi="Calibri"/>
          <w:sz w:val="22"/>
          <w:szCs w:val="22"/>
        </w:rPr>
        <w:t xml:space="preserve">, avec un espion </w:t>
      </w:r>
      <w:r>
        <w:rPr>
          <w:rFonts w:ascii="Consolas" w:cs="Consolas" w:eastAsia="Consolas" w:hAnsi="Consolas"/>
          <w:color w:val="1F3864"/>
          <w:sz w:val="20"/>
          <w:szCs w:val="20"/>
        </w:rPr>
        <w:t xml:space="preserve">SpyBookingObserver</w:t>
      </w:r>
      <w:r>
        <w:rPr>
          <w:rFonts w:ascii="Calibri" w:cs="Calibri" w:eastAsia="Calibri" w:hAnsi="Calibri"/>
          <w:sz w:val="22"/>
          <w:szCs w:val="22"/>
        </w:rPr>
        <w:t xml:space="preserve"> (14 tests).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#104</w:t>
      </w:r>
      <w:r>
        <w:rPr>
          <w:rFonts w:ascii="Calibri" w:cs="Calibri" w:eastAsia="Calibri" w:hAnsi="Calibri"/>
          <w:sz w:val="22"/>
          <w:szCs w:val="22"/>
        </w:rPr>
        <w:t xml:space="preserve"> : </w:t>
      </w:r>
      <w:r>
        <w:rPr>
          <w:rFonts w:ascii="Consolas" w:cs="Consolas" w:eastAsia="Consolas" w:hAnsi="Consolas"/>
          <w:color w:val="1F3864"/>
          <w:sz w:val="20"/>
          <w:szCs w:val="20"/>
        </w:rPr>
        <w:t xml:space="preserve">BookingService::notifyObservers()</w:t>
      </w:r>
      <w:r>
        <w:rPr>
          <w:rFonts w:ascii="Calibri" w:cs="Calibri" w:eastAsia="Calibri" w:hAnsi="Calibri"/>
          <w:sz w:val="22"/>
          <w:szCs w:val="22"/>
        </w:rPr>
        <w:t xml:space="preserve"> isole chaque observateur dans un </w:t>
      </w:r>
      <w:r>
        <w:rPr>
          <w:rFonts w:ascii="Consolas" w:cs="Consolas" w:eastAsia="Consolas" w:hAnsi="Consolas"/>
          <w:color w:val="1F3864"/>
          <w:sz w:val="20"/>
          <w:szCs w:val="20"/>
        </w:rPr>
        <w:t xml:space="preserve">try/catch</w:t>
      </w:r>
      <w:r>
        <w:rPr>
          <w:rFonts w:ascii="Calibri" w:cs="Calibri" w:eastAsia="Calibri" w:hAnsi="Calibri"/>
          <w:sz w:val="22"/>
          <w:szCs w:val="22"/>
        </w:rPr>
        <w:t xml:space="preserve"> ; tests de la section 6 de </w:t>
      </w:r>
      <w:r>
        <w:rPr>
          <w:rFonts w:ascii="Consolas" w:cs="Consolas" w:eastAsia="Consolas" w:hAnsi="Consolas"/>
          <w:color w:val="1F3864"/>
          <w:sz w:val="20"/>
          <w:szCs w:val="20"/>
        </w:rPr>
        <w:t xml:space="preserve">tests/characterization.php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Relecture du binôme</w:t>
      </w:r>
      <w:r>
        <w:rPr>
          <w:rFonts w:ascii="Calibri" w:cs="Calibri" w:eastAsia="Calibri" w:hAnsi="Calibri"/>
          <w:sz w:val="22"/>
          <w:szCs w:val="22"/>
        </w:rPr>
        <w:t xml:space="preserve"> : remise Pass 3 jours déplacée dans </w:t>
      </w:r>
      <w:r>
        <w:rPr>
          <w:rFonts w:ascii="Consolas" w:cs="Consolas" w:eastAsia="Consolas" w:hAnsi="Consolas"/>
          <w:color w:val="1F3864"/>
          <w:sz w:val="20"/>
          <w:szCs w:val="20"/>
        </w:rPr>
        <w:t xml:space="preserve">PricingCalculator</w:t>
      </w:r>
      <w:r>
        <w:rPr>
          <w:rFonts w:ascii="Calibri" w:cs="Calibri" w:eastAsia="Calibri" w:hAnsi="Calibri"/>
          <w:sz w:val="22"/>
          <w:szCs w:val="22"/>
        </w:rPr>
        <w:t xml:space="preserve"> (#102) ; validations rétablies dans </w:t>
      </w:r>
      <w:r>
        <w:rPr>
          <w:rFonts w:ascii="Consolas" w:cs="Consolas" w:eastAsia="Consolas" w:hAnsi="Consolas"/>
          <w:color w:val="1F3864"/>
          <w:sz w:val="20"/>
          <w:szCs w:val="20"/>
        </w:rPr>
        <w:t xml:space="preserve">Customer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1F3864"/>
          <w:sz w:val="20"/>
          <w:szCs w:val="20"/>
        </w:rPr>
        <w:t xml:space="preserve">BookingItem</w:t>
      </w:r>
      <w:r>
        <w:rPr>
          <w:rFonts w:ascii="Calibri" w:cs="Calibri" w:eastAsia="Calibri" w:hAnsi="Calibri"/>
          <w:sz w:val="22"/>
          <w:szCs w:val="22"/>
        </w:rPr>
        <w:t xml:space="preserve"> et </w:t>
      </w:r>
      <w:r>
        <w:rPr>
          <w:rFonts w:ascii="Consolas" w:cs="Consolas" w:eastAsia="Consolas" w:hAnsi="Consolas"/>
          <w:color w:val="1F3864"/>
          <w:sz w:val="20"/>
          <w:szCs w:val="20"/>
        </w:rPr>
        <w:t xml:space="preserve">BookingService</w:t>
      </w:r>
      <w:r>
        <w:rPr>
          <w:rFonts w:ascii="Calibri" w:cs="Calibri" w:eastAsia="Calibri" w:hAnsi="Calibri"/>
          <w:sz w:val="22"/>
          <w:szCs w:val="22"/>
        </w:rPr>
        <w:t xml:space="preserve">, statut </w:t>
      </w:r>
      <w:r>
        <w:rPr>
          <w:rFonts w:ascii="Consolas" w:cs="Consolas" w:eastAsia="Consolas" w:hAnsi="Consolas"/>
          <w:color w:val="1F3864"/>
          <w:sz w:val="20"/>
          <w:szCs w:val="20"/>
        </w:rPr>
        <w:t xml:space="preserve">pending</w:t>
      </w:r>
      <w:r>
        <w:rPr>
          <w:rFonts w:ascii="Calibri" w:cs="Calibri" w:eastAsia="Calibri" w:hAnsi="Calibri"/>
          <w:sz w:val="22"/>
          <w:szCs w:val="22"/>
        </w:rPr>
        <w:t xml:space="preserve">/</w:t>
      </w:r>
      <w:r>
        <w:rPr>
          <w:rFonts w:ascii="Consolas" w:cs="Consolas" w:eastAsia="Consolas" w:hAnsi="Consolas"/>
          <w:color w:val="1F3864"/>
          <w:sz w:val="20"/>
          <w:szCs w:val="20"/>
        </w:rPr>
        <w:t xml:space="preserve">confirmed</w:t>
      </w:r>
      <w:r>
        <w:rPr>
          <w:rFonts w:ascii="Calibri" w:cs="Calibri" w:eastAsia="Calibri" w:hAnsi="Calibri"/>
          <w:sz w:val="22"/>
          <w:szCs w:val="22"/>
        </w:rPr>
        <w:t xml:space="preserve"> dans </w:t>
      </w:r>
      <w:r>
        <w:rPr>
          <w:rFonts w:ascii="Consolas" w:cs="Consolas" w:eastAsia="Consolas" w:hAnsi="Consolas"/>
          <w:color w:val="1F3864"/>
          <w:sz w:val="20"/>
          <w:szCs w:val="20"/>
        </w:rPr>
        <w:t xml:space="preserve">Booking</w:t>
      </w:r>
      <w:r>
        <w:rPr>
          <w:rFonts w:ascii="Calibri" w:cs="Calibri" w:eastAsia="Calibri" w:hAnsi="Calibri"/>
          <w:sz w:val="22"/>
          <w:szCs w:val="22"/>
        </w:rPr>
        <w:t xml:space="preserve">, téléphone facultatif avec </w:t>
      </w:r>
      <w:r>
        <w:rPr>
          <w:rFonts w:ascii="Consolas" w:cs="Consolas" w:eastAsia="Consolas" w:hAnsi="Consolas"/>
          <w:color w:val="1F3864"/>
          <w:sz w:val="20"/>
          <w:szCs w:val="20"/>
        </w:rPr>
        <w:t xml:space="preserve">Customer::hasPhone()</w:t>
      </w:r>
      <w:r>
        <w:rPr>
          <w:rFonts w:ascii="Calibri" w:cs="Calibri" w:eastAsia="Calibri" w:hAnsi="Calibri"/>
          <w:sz w:val="22"/>
          <w:szCs w:val="22"/>
        </w:rPr>
        <w:t xml:space="preserve"> (#101).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</w:rPr>
        <w:t xml:space="preserve">Question 2 — Une décision de conception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Décision choisie :</w:t>
      </w:r>
      <w:r>
        <w:rPr>
          <w:rFonts w:ascii="Calibri" w:cs="Calibri" w:eastAsia="Calibri" w:hAnsi="Calibri"/>
          <w:sz w:val="22"/>
          <w:szCs w:val="22"/>
        </w:rPr>
        <w:t xml:space="preserve"> isoler les réactions après confirmation dans </w:t>
      </w:r>
      <w:r>
        <w:rPr>
          <w:rFonts w:ascii="Consolas" w:cs="Consolas" w:eastAsia="Consolas" w:hAnsi="Consolas"/>
          <w:color w:val="1F3864"/>
          <w:sz w:val="20"/>
          <w:szCs w:val="20"/>
        </w:rPr>
        <w:t xml:space="preserve">BookingService::notifyObservers()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2E5597"/>
          <w:sz w:val="22"/>
          <w:szCs w:val="22"/>
        </w:rPr>
        <w:t xml:space="preserve">Problème initial</w:t>
      </w:r>
    </w:p>
    <w:p>
      <w:pPr>
        <w:spacing w:after="120" w:line="276"/>
      </w:pPr>
      <w:r>
        <w:rPr>
          <w:rFonts w:ascii="Consolas" w:cs="Consolas" w:eastAsia="Consolas" w:hAnsi="Consolas"/>
          <w:color w:val="1F3864"/>
          <w:sz w:val="20"/>
          <w:szCs w:val="20"/>
        </w:rPr>
        <w:t xml:space="preserve">BookingService::confirm()</w:t>
      </w:r>
      <w:r>
        <w:rPr>
          <w:rFonts w:ascii="Calibri" w:cs="Calibri" w:eastAsia="Calibri" w:hAnsi="Calibri"/>
          <w:sz w:val="22"/>
          <w:szCs w:val="22"/>
        </w:rPr>
        <w:t xml:space="preserve"> appelait chaque </w:t>
      </w:r>
      <w:r>
        <w:rPr>
          <w:rFonts w:ascii="Consolas" w:cs="Consolas" w:eastAsia="Consolas" w:hAnsi="Consolas"/>
          <w:color w:val="1F3864"/>
          <w:sz w:val="20"/>
          <w:szCs w:val="20"/>
        </w:rPr>
        <w:t xml:space="preserve">BookingObserverInterface</w:t>
      </w:r>
      <w:r>
        <w:rPr>
          <w:rFonts w:ascii="Calibri" w:cs="Calibri" w:eastAsia="Calibri" w:hAnsi="Calibri"/>
          <w:sz w:val="22"/>
          <w:szCs w:val="22"/>
        </w:rPr>
        <w:t xml:space="preserve"> dans une simple boucle </w:t>
      </w:r>
      <w:r>
        <w:rPr>
          <w:rFonts w:ascii="Consolas" w:cs="Consolas" w:eastAsia="Consolas" w:hAnsi="Consolas"/>
          <w:color w:val="1F3864"/>
          <w:sz w:val="20"/>
          <w:szCs w:val="20"/>
        </w:rPr>
        <w:t xml:space="preserve">foreach</w:t>
      </w:r>
      <w:r>
        <w:rPr>
          <w:rFonts w:ascii="Calibri" w:cs="Calibri" w:eastAsia="Calibri" w:hAnsi="Calibri"/>
          <w:sz w:val="22"/>
          <w:szCs w:val="22"/>
        </w:rPr>
        <w:t xml:space="preserve">. Si une réaction levait une erreur (par exemple l'envoi du SMS dans </w:t>
      </w:r>
      <w:r>
        <w:rPr>
          <w:rFonts w:ascii="Consolas" w:cs="Consolas" w:eastAsia="Consolas" w:hAnsi="Consolas"/>
          <w:color w:val="1F3864"/>
          <w:sz w:val="20"/>
          <w:szCs w:val="20"/>
        </w:rPr>
        <w:t xml:space="preserve">ConfirmationNotifier</w:t>
      </w:r>
      <w:r>
        <w:rPr>
          <w:rFonts w:ascii="Calibri" w:cs="Calibri" w:eastAsia="Calibri" w:hAnsi="Calibri"/>
          <w:sz w:val="22"/>
          <w:szCs w:val="22"/>
        </w:rPr>
        <w:t xml:space="preserve">), la boucle s'arrêtait : les points de fidélité (</w:t>
      </w:r>
      <w:r>
        <w:rPr>
          <w:rFonts w:ascii="Consolas" w:cs="Consolas" w:eastAsia="Consolas" w:hAnsi="Consolas"/>
          <w:color w:val="1F3864"/>
          <w:sz w:val="20"/>
          <w:szCs w:val="20"/>
        </w:rPr>
        <w:t xml:space="preserve">LoyaltyProcessor</w:t>
      </w:r>
      <w:r>
        <w:rPr>
          <w:rFonts w:ascii="Calibri" w:cs="Calibri" w:eastAsia="Calibri" w:hAnsi="Calibri"/>
          <w:sz w:val="22"/>
          <w:szCs w:val="22"/>
        </w:rPr>
        <w:t xml:space="preserve">) et les statistiques (</w:t>
      </w:r>
      <w:r>
        <w:rPr>
          <w:rFonts w:ascii="Consolas" w:cs="Consolas" w:eastAsia="Consolas" w:hAnsi="Consolas"/>
          <w:color w:val="1F3864"/>
          <w:sz w:val="20"/>
          <w:szCs w:val="20"/>
        </w:rPr>
        <w:t xml:space="preserve">AnalyticsTracker</w:t>
      </w:r>
      <w:r>
        <w:rPr>
          <w:rFonts w:ascii="Calibri" w:cs="Calibri" w:eastAsia="Calibri" w:hAnsi="Calibri"/>
          <w:sz w:val="22"/>
          <w:szCs w:val="22"/>
        </w:rPr>
        <w:t xml:space="preserve">) n'étaient pas traités, et </w:t>
      </w:r>
      <w:r>
        <w:rPr>
          <w:rFonts w:ascii="Consolas" w:cs="Consolas" w:eastAsia="Consolas" w:hAnsi="Consolas"/>
          <w:color w:val="1F3864"/>
          <w:sz w:val="20"/>
          <w:szCs w:val="20"/>
        </w:rPr>
        <w:t xml:space="preserve">confirm()</w:t>
      </w:r>
      <w:r>
        <w:rPr>
          <w:rFonts w:ascii="Calibri" w:cs="Calibri" w:eastAsia="Calibri" w:hAnsi="Calibri"/>
          <w:sz w:val="22"/>
          <w:szCs w:val="22"/>
        </w:rPr>
        <w:t xml:space="preserve"> échouait alors que le paiement était déjà encaissé. C'était le risque n°4 de notre </w:t>
      </w:r>
      <w:r>
        <w:rPr>
          <w:rFonts w:ascii="Consolas" w:cs="Consolas" w:eastAsia="Consolas" w:hAnsi="Consolas"/>
          <w:color w:val="1F3864"/>
          <w:sz w:val="20"/>
          <w:szCs w:val="20"/>
        </w:rPr>
        <w:t xml:space="preserve">AUDIT.md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2E5597"/>
          <w:sz w:val="22"/>
          <w:szCs w:val="22"/>
        </w:rPr>
        <w:t xml:space="preserve">Solution retenue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Chaque observateur est exécuté dans son propre </w:t>
      </w:r>
      <w:r>
        <w:rPr>
          <w:rFonts w:ascii="Consolas" w:cs="Consolas" w:eastAsia="Consolas" w:hAnsi="Consolas"/>
          <w:color w:val="1F3864"/>
          <w:sz w:val="20"/>
          <w:szCs w:val="20"/>
        </w:rPr>
        <w:t xml:space="preserve">try/catch (\Throwable)</w:t>
      </w:r>
      <w:r>
        <w:rPr>
          <w:rFonts w:ascii="Calibri" w:cs="Calibri" w:eastAsia="Calibri" w:hAnsi="Calibri"/>
          <w:sz w:val="22"/>
          <w:szCs w:val="22"/>
        </w:rPr>
        <w:t xml:space="preserve">. L'erreur est journalisée (</w:t>
      </w:r>
      <w:r>
        <w:rPr>
          <w:rFonts w:ascii="Consolas" w:cs="Consolas" w:eastAsia="Consolas" w:hAnsi="Consolas"/>
          <w:color w:val="1F3864"/>
          <w:sz w:val="20"/>
          <w:szCs w:val="20"/>
        </w:rPr>
        <w:t xml:space="preserve">OBSERVER ERROR &lt;classe&gt;: &lt;message&gt;</w:t>
      </w:r>
      <w:r>
        <w:rPr>
          <w:rFonts w:ascii="Calibri" w:cs="Calibri" w:eastAsia="Calibri" w:hAnsi="Calibri"/>
          <w:sz w:val="22"/>
          <w:szCs w:val="22"/>
        </w:rPr>
        <w:t xml:space="preserve">) et la boucle passe à la réaction suivante. La réservation reste </w:t>
      </w:r>
      <w:r>
        <w:rPr>
          <w:rFonts w:ascii="Consolas" w:cs="Consolas" w:eastAsia="Consolas" w:hAnsi="Consolas"/>
          <w:color w:val="1F3864"/>
          <w:sz w:val="20"/>
          <w:szCs w:val="20"/>
        </w:rPr>
        <w:t xml:space="preserve">confirmed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2E5597"/>
          <w:sz w:val="22"/>
          <w:szCs w:val="22"/>
        </w:rPr>
        <w:t xml:space="preserve">Autre solution envisageable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Laisser l'exception remonter et annuler la réservation (logique « tout ou rien »), ou envoyer les réactions dans une file de messages asynchrone traitée plus tard.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2E5597"/>
          <w:sz w:val="22"/>
          <w:szCs w:val="22"/>
        </w:rPr>
        <w:t xml:space="preserve">Pourquoi nous avons conservé notre solution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Au moment où les réactions s'exécutent, le client a déjà payé : annuler la réservation pour un SMS non envoyé serait pire que le problème. Une file asynchrone aurait été plus robuste, mais surdimensionnée pour un projet sans framework ni infrastructure. Le </w:t>
      </w:r>
      <w:r>
        <w:rPr>
          <w:rFonts w:ascii="Consolas" w:cs="Consolas" w:eastAsia="Consolas" w:hAnsi="Consolas"/>
          <w:color w:val="1F3864"/>
          <w:sz w:val="20"/>
          <w:szCs w:val="20"/>
        </w:rPr>
        <w:t xml:space="preserve">try/catch</w:t>
      </w:r>
      <w:r>
        <w:rPr>
          <w:rFonts w:ascii="Calibri" w:cs="Calibri" w:eastAsia="Calibri" w:hAnsi="Calibri"/>
          <w:sz w:val="22"/>
          <w:szCs w:val="22"/>
        </w:rPr>
        <w:t xml:space="preserve"> règle le risque en quelques lignes, sans modifier aucun observateur, et il est vérifié par les tests « Une réaction en échec ne fait pas échouer la confirmation » et « Les points de fidélité sont ajoutés malgré tout ».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</w:rPr>
        <w:t xml:space="preserve">Question 3 — SOLID et Design Patterns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2E5597"/>
          <w:sz w:val="22"/>
          <w:szCs w:val="22"/>
        </w:rPr>
        <w:t xml:space="preserve">Principe choisi : inversion des dépendances (DIP)</w:t>
      </w:r>
    </w:p>
    <w:p>
      <w:pPr>
        <w:spacing w:after="120" w:line="276"/>
      </w:pPr>
      <w:r>
        <w:rPr>
          <w:rFonts w:ascii="Consolas" w:cs="Consolas" w:eastAsia="Consolas" w:hAnsi="Consolas"/>
          <w:color w:val="1F3864"/>
          <w:sz w:val="20"/>
          <w:szCs w:val="20"/>
        </w:rPr>
        <w:t xml:space="preserve">BookingService::confirm(Booking $booking, PaymentProcessorInterface $paymentProcessor)</w:t>
      </w:r>
      <w:r>
        <w:rPr>
          <w:rFonts w:ascii="Calibri" w:cs="Calibri" w:eastAsia="Calibri" w:hAnsi="Calibri"/>
          <w:sz w:val="22"/>
          <w:szCs w:val="22"/>
        </w:rPr>
        <w:t xml:space="preserve"> ne dépend que de l'interface </w:t>
      </w:r>
      <w:r>
        <w:rPr>
          <w:rFonts w:ascii="Consolas" w:cs="Consolas" w:eastAsia="Consolas" w:hAnsi="Consolas"/>
          <w:color w:val="1F3864"/>
          <w:sz w:val="20"/>
          <w:szCs w:val="20"/>
        </w:rPr>
        <w:t xml:space="preserve">PaymentProcessorInterface</w:t>
      </w:r>
      <w:r>
        <w:rPr>
          <w:rFonts w:ascii="Calibri" w:cs="Calibri" w:eastAsia="Calibri" w:hAnsi="Calibri"/>
          <w:sz w:val="22"/>
          <w:szCs w:val="22"/>
        </w:rPr>
        <w:t xml:space="preserve">, et plus de </w:t>
      </w:r>
      <w:r>
        <w:rPr>
          <w:rFonts w:ascii="Consolas" w:cs="Consolas" w:eastAsia="Consolas" w:hAnsi="Consolas"/>
          <w:color w:val="1F3864"/>
          <w:sz w:val="20"/>
          <w:szCs w:val="20"/>
        </w:rPr>
        <w:t xml:space="preserve">StripeClient</w:t>
      </w:r>
      <w:r>
        <w:rPr>
          <w:rFonts w:ascii="Calibri" w:cs="Calibri" w:eastAsia="Calibri" w:hAnsi="Calibri"/>
          <w:sz w:val="22"/>
          <w:szCs w:val="22"/>
        </w:rPr>
        <w:t xml:space="preserve">. Dans le code de départ, </w:t>
      </w:r>
      <w:r>
        <w:rPr>
          <w:rFonts w:ascii="Consolas" w:cs="Consolas" w:eastAsia="Consolas" w:hAnsi="Consolas"/>
          <w:color w:val="1F3864"/>
          <w:sz w:val="20"/>
          <w:szCs w:val="20"/>
        </w:rPr>
        <w:t xml:space="preserve">confirm()</w:t>
      </w:r>
      <w:r>
        <w:rPr>
          <w:rFonts w:ascii="Calibri" w:cs="Calibri" w:eastAsia="Calibri" w:hAnsi="Calibri"/>
          <w:sz w:val="22"/>
          <w:szCs w:val="22"/>
        </w:rPr>
        <w:t xml:space="preserve"> faisait </w:t>
      </w:r>
      <w:r>
        <w:rPr>
          <w:rFonts w:ascii="Consolas" w:cs="Consolas" w:eastAsia="Consolas" w:hAnsi="Consolas"/>
          <w:color w:val="1F3864"/>
          <w:sz w:val="20"/>
          <w:szCs w:val="20"/>
        </w:rPr>
        <w:t xml:space="preserve">new StripeClient()</w:t>
      </w:r>
      <w:r>
        <w:rPr>
          <w:rFonts w:ascii="Calibri" w:cs="Calibri" w:eastAsia="Calibri" w:hAnsi="Calibri"/>
          <w:sz w:val="22"/>
          <w:szCs w:val="22"/>
        </w:rPr>
        <w:t xml:space="preserve"> et testait </w:t>
      </w:r>
      <w:r>
        <w:rPr>
          <w:rFonts w:ascii="Consolas" w:cs="Consolas" w:eastAsia="Consolas" w:hAnsi="Consolas"/>
          <w:color w:val="1F3864"/>
          <w:sz w:val="20"/>
          <w:szCs w:val="20"/>
        </w:rPr>
        <w:t xml:space="preserve">if ($paymentMethod === 'stripe')</w:t>
      </w:r>
      <w:r>
        <w:rPr>
          <w:rFonts w:ascii="Calibri" w:cs="Calibri" w:eastAsia="Calibri" w:hAnsi="Calibri"/>
          <w:sz w:val="22"/>
          <w:szCs w:val="22"/>
        </w:rPr>
        <w:t xml:space="preserve">. Aujourd'hui, le métier ignore quel prestataire est utilisé : </w:t>
      </w:r>
      <w:r>
        <w:rPr>
          <w:rFonts w:ascii="Consolas" w:cs="Consolas" w:eastAsia="Consolas" w:hAnsi="Consolas"/>
          <w:color w:val="1F3864"/>
          <w:sz w:val="20"/>
          <w:szCs w:val="20"/>
        </w:rPr>
        <w:t xml:space="preserve">index.php</w:t>
      </w:r>
      <w:r>
        <w:rPr>
          <w:rFonts w:ascii="Calibri" w:cs="Calibri" w:eastAsia="Calibri" w:hAnsi="Calibri"/>
          <w:sz w:val="22"/>
          <w:szCs w:val="22"/>
        </w:rPr>
        <w:t xml:space="preserve"> choisit l'implémentation et la passe en paramètre. La conséquence est concrète : </w:t>
      </w:r>
      <w:r>
        <w:rPr>
          <w:rFonts w:ascii="Consolas" w:cs="Consolas" w:eastAsia="Consolas" w:hAnsi="Consolas"/>
          <w:color w:val="1F3864"/>
          <w:sz w:val="20"/>
          <w:szCs w:val="20"/>
        </w:rPr>
        <w:t xml:space="preserve">tests/payment.php</w:t>
      </w:r>
      <w:r>
        <w:rPr>
          <w:rFonts w:ascii="Calibri" w:cs="Calibri" w:eastAsia="Calibri" w:hAnsi="Calibri"/>
          <w:sz w:val="22"/>
          <w:szCs w:val="22"/>
        </w:rPr>
        <w:t xml:space="preserve"> et </w:t>
      </w:r>
      <w:r>
        <w:rPr>
          <w:rFonts w:ascii="Consolas" w:cs="Consolas" w:eastAsia="Consolas" w:hAnsi="Consolas"/>
          <w:color w:val="1F3864"/>
          <w:sz w:val="20"/>
          <w:szCs w:val="20"/>
        </w:rPr>
        <w:t xml:space="preserve">FailedPaymentProcessorMock</w:t>
      </w:r>
      <w:r>
        <w:rPr>
          <w:rFonts w:ascii="Calibri" w:cs="Calibri" w:eastAsia="Calibri" w:hAnsi="Calibri"/>
          <w:sz w:val="22"/>
          <w:szCs w:val="22"/>
        </w:rPr>
        <w:t xml:space="preserve"> peuvent remplacer le vrai prestataire sans toucher à </w:t>
      </w:r>
      <w:r>
        <w:rPr>
          <w:rFonts w:ascii="Consolas" w:cs="Consolas" w:eastAsia="Consolas" w:hAnsi="Consolas"/>
          <w:color w:val="1F3864"/>
          <w:sz w:val="20"/>
          <w:szCs w:val="20"/>
        </w:rPr>
        <w:t xml:space="preserve">BookingService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2E5597"/>
          <w:sz w:val="22"/>
          <w:szCs w:val="22"/>
        </w:rPr>
        <w:t xml:space="preserve">Design Pattern pertinent : Adapter</w:t>
      </w:r>
    </w:p>
    <w:p>
      <w:pPr>
        <w:spacing w:after="120" w:line="276"/>
      </w:pPr>
      <w:r>
        <w:rPr>
          <w:rFonts w:ascii="Consolas" w:cs="Consolas" w:eastAsia="Consolas" w:hAnsi="Consolas"/>
          <w:color w:val="1F3864"/>
          <w:sz w:val="20"/>
          <w:szCs w:val="20"/>
        </w:rPr>
        <w:t xml:space="preserve">PayFastPaymentAdapter</w:t>
      </w:r>
      <w:r>
        <w:rPr>
          <w:rFonts w:ascii="Calibri" w:cs="Calibri" w:eastAsia="Calibri" w:hAnsi="Calibri"/>
          <w:sz w:val="22"/>
          <w:szCs w:val="22"/>
        </w:rPr>
        <w:t xml:space="preserve"> adapte </w:t>
      </w:r>
      <w:r>
        <w:rPr>
          <w:rFonts w:ascii="Consolas" w:cs="Consolas" w:eastAsia="Consolas" w:hAnsi="Consolas"/>
          <w:color w:val="1F3864"/>
          <w:sz w:val="20"/>
          <w:szCs w:val="20"/>
        </w:rPr>
        <w:t xml:space="preserve">PayFastSdk</w:t>
      </w:r>
      <w:r>
        <w:rPr>
          <w:rFonts w:ascii="Calibri" w:cs="Calibri" w:eastAsia="Calibri" w:hAnsi="Calibri"/>
          <w:sz w:val="22"/>
          <w:szCs w:val="22"/>
        </w:rPr>
        <w:t xml:space="preserve">, qui ne doit pas être modifié et n'a pas la même interface (tableau </w:t>
      </w:r>
      <w:r>
        <w:rPr>
          <w:rFonts w:ascii="Consolas" w:cs="Consolas" w:eastAsia="Consolas" w:hAnsi="Consolas"/>
          <w:color w:val="1F3864"/>
          <w:sz w:val="20"/>
          <w:szCs w:val="20"/>
        </w:rPr>
        <w:t xml:space="preserve">reference</w:t>
      </w:r>
      <w:r>
        <w:rPr>
          <w:rFonts w:ascii="Calibri" w:cs="Calibri" w:eastAsia="Calibri" w:hAnsi="Calibri"/>
          <w:sz w:val="22"/>
          <w:szCs w:val="22"/>
        </w:rPr>
        <w:t xml:space="preserve"> / </w:t>
      </w:r>
      <w:r>
        <w:rPr>
          <w:rFonts w:ascii="Consolas" w:cs="Consolas" w:eastAsia="Consolas" w:hAnsi="Consolas"/>
          <w:color w:val="1F3864"/>
          <w:sz w:val="20"/>
          <w:szCs w:val="20"/>
        </w:rPr>
        <w:t xml:space="preserve">amount_cents</w:t>
      </w:r>
      <w:r>
        <w:rPr>
          <w:rFonts w:ascii="Calibri" w:cs="Calibri" w:eastAsia="Calibri" w:hAnsi="Calibri"/>
          <w:sz w:val="22"/>
          <w:szCs w:val="22"/>
        </w:rPr>
        <w:t xml:space="preserve"> / </w:t>
      </w:r>
      <w:r>
        <w:rPr>
          <w:rFonts w:ascii="Consolas" w:cs="Consolas" w:eastAsia="Consolas" w:hAnsi="Consolas"/>
          <w:color w:val="1F3864"/>
          <w:sz w:val="20"/>
          <w:szCs w:val="20"/>
        </w:rPr>
        <w:t xml:space="preserve">currency</w:t>
      </w:r>
      <w:r>
        <w:rPr>
          <w:rFonts w:ascii="Calibri" w:cs="Calibri" w:eastAsia="Calibri" w:hAnsi="Calibri"/>
          <w:sz w:val="22"/>
          <w:szCs w:val="22"/>
        </w:rPr>
        <w:t xml:space="preserve">, réponse </w:t>
      </w:r>
      <w:r>
        <w:rPr>
          <w:rFonts w:ascii="Consolas" w:cs="Consolas" w:eastAsia="Consolas" w:hAnsi="Consolas"/>
          <w:color w:val="1F3864"/>
          <w:sz w:val="20"/>
          <w:szCs w:val="20"/>
        </w:rPr>
        <w:t xml:space="preserve">success</w:t>
      </w:r>
      <w:r>
        <w:rPr>
          <w:rFonts w:ascii="Calibri" w:cs="Calibri" w:eastAsia="Calibri" w:hAnsi="Calibri"/>
          <w:sz w:val="22"/>
          <w:szCs w:val="22"/>
        </w:rPr>
        <w:t xml:space="preserve"> au lieu d'une exception). L'adaptateur convertit les euros en centimes et traduit la réponse vers </w:t>
      </w:r>
      <w:r>
        <w:rPr>
          <w:rFonts w:ascii="Consolas" w:cs="Consolas" w:eastAsia="Consolas" w:hAnsi="Consolas"/>
          <w:color w:val="1F3864"/>
          <w:sz w:val="20"/>
          <w:szCs w:val="20"/>
        </w:rPr>
        <w:t xml:space="preserve">processPayment(): bool</w:t>
      </w:r>
      <w:r>
        <w:rPr>
          <w:rFonts w:ascii="Calibri" w:cs="Calibri" w:eastAsia="Calibri" w:hAnsi="Calibri"/>
          <w:sz w:val="22"/>
          <w:szCs w:val="22"/>
        </w:rPr>
        <w:t xml:space="preserve">. </w:t>
      </w:r>
      <w:r>
        <w:rPr>
          <w:rFonts w:ascii="Consolas" w:cs="Consolas" w:eastAsia="Consolas" w:hAnsi="Consolas"/>
          <w:color w:val="1F3864"/>
          <w:sz w:val="20"/>
          <w:szCs w:val="20"/>
        </w:rPr>
        <w:t xml:space="preserve">StripePaymentAdapter</w:t>
      </w:r>
      <w:r>
        <w:rPr>
          <w:rFonts w:ascii="Calibri" w:cs="Calibri" w:eastAsia="Calibri" w:hAnsi="Calibri"/>
          <w:sz w:val="22"/>
          <w:szCs w:val="22"/>
        </w:rPr>
        <w:t xml:space="preserve"> joue le même rôle pour </w:t>
      </w:r>
      <w:r>
        <w:rPr>
          <w:rFonts w:ascii="Consolas" w:cs="Consolas" w:eastAsia="Consolas" w:hAnsi="Consolas"/>
          <w:color w:val="1F3864"/>
          <w:sz w:val="20"/>
          <w:szCs w:val="20"/>
        </w:rPr>
        <w:t xml:space="preserve">StripeClient</w:t>
      </w:r>
      <w:r>
        <w:rPr>
          <w:rFonts w:ascii="Calibri" w:cs="Calibri" w:eastAsia="Calibri" w:hAnsi="Calibri"/>
          <w:sz w:val="22"/>
          <w:szCs w:val="22"/>
        </w:rPr>
        <w:t xml:space="preserve"> et traduit en plus ses erreurs en </w:t>
      </w:r>
      <w:r>
        <w:rPr>
          <w:rFonts w:ascii="Consolas" w:cs="Consolas" w:eastAsia="Consolas" w:hAnsi="Consolas"/>
          <w:color w:val="1F3864"/>
          <w:sz w:val="20"/>
          <w:szCs w:val="20"/>
        </w:rPr>
        <w:t xml:space="preserve">PaymentFailedException</w:t>
      </w:r>
      <w:r>
        <w:rPr>
          <w:rFonts w:ascii="Calibri" w:cs="Calibri" w:eastAsia="Calibri" w:hAnsi="Calibri"/>
          <w:sz w:val="22"/>
          <w:szCs w:val="22"/>
        </w:rPr>
        <w:t xml:space="preserve">. Une solution plus simple (appeler le SDK directement dans </w:t>
      </w:r>
      <w:r>
        <w:rPr>
          <w:rFonts w:ascii="Consolas" w:cs="Consolas" w:eastAsia="Consolas" w:hAnsi="Consolas"/>
          <w:color w:val="1F3864"/>
          <w:sz w:val="20"/>
          <w:szCs w:val="20"/>
        </w:rPr>
        <w:t xml:space="preserve">BookingService</w:t>
      </w:r>
      <w:r>
        <w:rPr>
          <w:rFonts w:ascii="Calibri" w:cs="Calibri" w:eastAsia="Calibri" w:hAnsi="Calibri"/>
          <w:sz w:val="22"/>
          <w:szCs w:val="22"/>
        </w:rPr>
        <w:t xml:space="preserve">) aurait remis des détails propres à PayFast dans le code métier, ce que le ticket #103 interdit.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</w:rPr>
        <w:t xml:space="preserve">Question 4 — Un test important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Test :</w:t>
      </w:r>
      <w:r>
        <w:rPr>
          <w:rFonts w:ascii="Calibri" w:cs="Calibri" w:eastAsia="Calibri" w:hAnsi="Calibri"/>
          <w:sz w:val="22"/>
          <w:szCs w:val="22"/>
        </w:rPr>
        <w:t xml:space="preserve"> « PayFast : un refus n'enregistre pas la réservation », dans </w:t>
      </w:r>
      <w:r>
        <w:rPr>
          <w:rFonts w:ascii="Consolas" w:cs="Consolas" w:eastAsia="Consolas" w:hAnsi="Consolas"/>
          <w:color w:val="1F3864"/>
          <w:sz w:val="20"/>
          <w:szCs w:val="20"/>
        </w:rPr>
        <w:t xml:space="preserve">tests/payment.php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2E5597"/>
          <w:sz w:val="22"/>
          <w:szCs w:val="22"/>
        </w:rPr>
        <w:t xml:space="preserve">Règle protégée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Une réservation ne doit jamais être enregistrée ni confirmée si le paiement est refusé. Le test confirme une réservation à 0 € avec </w:t>
      </w:r>
      <w:r>
        <w:rPr>
          <w:rFonts w:ascii="Consolas" w:cs="Consolas" w:eastAsia="Consolas" w:hAnsi="Consolas"/>
          <w:color w:val="1F3864"/>
          <w:sz w:val="20"/>
          <w:szCs w:val="20"/>
        </w:rPr>
        <w:t xml:space="preserve">PayFastPaymentAdapter</w:t>
      </w:r>
      <w:r>
        <w:rPr>
          <w:rFonts w:ascii="Calibri" w:cs="Calibri" w:eastAsia="Calibri" w:hAnsi="Calibri"/>
          <w:sz w:val="22"/>
          <w:szCs w:val="22"/>
        </w:rPr>
        <w:t xml:space="preserve"> : le SDK répond </w:t>
      </w:r>
      <w:r>
        <w:rPr>
          <w:rFonts w:ascii="Consolas" w:cs="Consolas" w:eastAsia="Consolas" w:hAnsi="Consolas"/>
          <w:color w:val="1F3864"/>
          <w:sz w:val="20"/>
          <w:szCs w:val="20"/>
        </w:rPr>
        <w:t xml:space="preserve">success =&gt; false</w:t>
      </w:r>
      <w:r>
        <w:rPr>
          <w:rFonts w:ascii="Calibri" w:cs="Calibri" w:eastAsia="Calibri" w:hAnsi="Calibri"/>
          <w:sz w:val="22"/>
          <w:szCs w:val="22"/>
        </w:rPr>
        <w:t xml:space="preserve">, et le test vérifie qu'aucune ligne </w:t>
      </w:r>
      <w:r>
        <w:rPr>
          <w:rFonts w:ascii="Consolas" w:cs="Consolas" w:eastAsia="Consolas" w:hAnsi="Consolas"/>
          <w:color w:val="1F3864"/>
          <w:sz w:val="20"/>
          <w:szCs w:val="20"/>
        </w:rPr>
        <w:t xml:space="preserve">SQL INSERT</w:t>
      </w:r>
      <w:r>
        <w:rPr>
          <w:rFonts w:ascii="Calibri" w:cs="Calibri" w:eastAsia="Calibri" w:hAnsi="Calibri"/>
          <w:sz w:val="22"/>
          <w:szCs w:val="22"/>
        </w:rPr>
        <w:t xml:space="preserve"> n'est produite. Les tests voisins vérifient qu'une </w:t>
      </w:r>
      <w:r>
        <w:rPr>
          <w:rFonts w:ascii="Consolas" w:cs="Consolas" w:eastAsia="Consolas" w:hAnsi="Consolas"/>
          <w:color w:val="1F3864"/>
          <w:sz w:val="20"/>
          <w:szCs w:val="20"/>
        </w:rPr>
        <w:t xml:space="preserve">PaymentFailedException</w:t>
      </w:r>
      <w:r>
        <w:rPr>
          <w:rFonts w:ascii="Calibri" w:cs="Calibri" w:eastAsia="Calibri" w:hAnsi="Calibri"/>
          <w:sz w:val="22"/>
          <w:szCs w:val="22"/>
        </w:rPr>
        <w:t xml:space="preserve"> est levée et que </w:t>
      </w:r>
      <w:r>
        <w:rPr>
          <w:rFonts w:ascii="Consolas" w:cs="Consolas" w:eastAsia="Consolas" w:hAnsi="Consolas"/>
          <w:color w:val="1F3864"/>
          <w:sz w:val="20"/>
          <w:szCs w:val="20"/>
        </w:rPr>
        <w:t xml:space="preserve">SpyBookingObserver</w:t>
      </w:r>
      <w:r>
        <w:rPr>
          <w:rFonts w:ascii="Calibri" w:cs="Calibri" w:eastAsia="Calibri" w:hAnsi="Calibri"/>
          <w:sz w:val="22"/>
          <w:szCs w:val="22"/>
        </w:rPr>
        <w:t xml:space="preserve"> n'est jamais appelé (pas d'email, pas de points de fidélité).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2E5597"/>
          <w:sz w:val="22"/>
          <w:szCs w:val="22"/>
        </w:rPr>
        <w:t xml:space="preserve">Régression détectée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Dans une première version du projet, le booléen renvoyé par </w:t>
      </w:r>
      <w:r>
        <w:rPr>
          <w:rFonts w:ascii="Consolas" w:cs="Consolas" w:eastAsia="Consolas" w:hAnsi="Consolas"/>
          <w:color w:val="1F3864"/>
          <w:sz w:val="20"/>
          <w:szCs w:val="20"/>
        </w:rPr>
        <w:t xml:space="preserve">processPayment()</w:t>
      </w:r>
      <w:r>
        <w:rPr>
          <w:rFonts w:ascii="Calibri" w:cs="Calibri" w:eastAsia="Calibri" w:hAnsi="Calibri"/>
          <w:sz w:val="22"/>
          <w:szCs w:val="22"/>
        </w:rPr>
        <w:t xml:space="preserve"> était ignoré : un paiement PayFast refusé confirmait quand même la réservation. Pour vérifier que le test protège bien cette règle, j'ai volontairement modifié l'adaptateur pour qu'il renvoie toujours </w:t>
      </w:r>
      <w:r>
        <w:rPr>
          <w:rFonts w:ascii="Consolas" w:cs="Consolas" w:eastAsia="Consolas" w:hAnsi="Consolas"/>
          <w:color w:val="1F3864"/>
          <w:sz w:val="20"/>
          <w:szCs w:val="20"/>
        </w:rPr>
        <w:t xml:space="preserve">true</w:t>
      </w:r>
      <w:r>
        <w:rPr>
          <w:rFonts w:ascii="Calibri" w:cs="Calibri" w:eastAsia="Calibri" w:hAnsi="Calibri"/>
          <w:sz w:val="22"/>
          <w:szCs w:val="22"/>
        </w:rPr>
        <w:t xml:space="preserve"> : trois tests sont passés en </w:t>
      </w:r>
      <w:r>
        <w:rPr>
          <w:rFonts w:ascii="Consolas" w:cs="Consolas" w:eastAsia="Consolas" w:hAnsi="Consolas"/>
          <w:color w:val="1F3864"/>
          <w:sz w:val="20"/>
          <w:szCs w:val="20"/>
        </w:rPr>
        <w:t xml:space="preserve">FAIL</w:t>
      </w:r>
      <w:r>
        <w:rPr>
          <w:rFonts w:ascii="Calibri" w:cs="Calibri" w:eastAsia="Calibri" w:hAnsi="Calibri"/>
          <w:sz w:val="22"/>
          <w:szCs w:val="22"/>
        </w:rPr>
        <w:t xml:space="preserve">. Toute régression de ce type serait donc détectée immédiatement.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</w:rPr>
        <w:t xml:space="preserve">Question 5 — Review de notre projet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2E5597"/>
          <w:sz w:val="22"/>
          <w:szCs w:val="22"/>
        </w:rPr>
        <w:t xml:space="preserve">Un choix que je conserverais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Le couple </w:t>
      </w:r>
      <w:r>
        <w:rPr>
          <w:rFonts w:ascii="Consolas" w:cs="Consolas" w:eastAsia="Consolas" w:hAnsi="Consolas"/>
          <w:color w:val="1F3864"/>
          <w:sz w:val="20"/>
          <w:szCs w:val="20"/>
        </w:rPr>
        <w:t xml:space="preserve">PaymentProcessorInterface</w:t>
      </w:r>
      <w:r>
        <w:rPr>
          <w:rFonts w:ascii="Calibri" w:cs="Calibri" w:eastAsia="Calibri" w:hAnsi="Calibri"/>
          <w:sz w:val="22"/>
          <w:szCs w:val="22"/>
        </w:rPr>
        <w:t xml:space="preserve"> + adaptateurs + </w:t>
      </w:r>
      <w:r>
        <w:rPr>
          <w:rFonts w:ascii="Consolas" w:cs="Consolas" w:eastAsia="Consolas" w:hAnsi="Consolas"/>
          <w:color w:val="1F3864"/>
          <w:sz w:val="20"/>
          <w:szCs w:val="20"/>
        </w:rPr>
        <w:t xml:space="preserve">PaymentMonitoringDecorator</w:t>
      </w:r>
      <w:r>
        <w:rPr>
          <w:rFonts w:ascii="Calibri" w:cs="Calibri" w:eastAsia="Calibri" w:hAnsi="Calibri"/>
          <w:sz w:val="22"/>
          <w:szCs w:val="22"/>
        </w:rPr>
        <w:t xml:space="preserve">. Ajouter un prestataire se fait en créant une seule classe, et la supervision (#105) s'applique à tous les prestataires sans modifier ni les SDK ni </w:t>
      </w:r>
      <w:r>
        <w:rPr>
          <w:rFonts w:ascii="Consolas" w:cs="Consolas" w:eastAsia="Consolas" w:hAnsi="Consolas"/>
          <w:color w:val="1F3864"/>
          <w:sz w:val="20"/>
          <w:szCs w:val="20"/>
        </w:rPr>
        <w:t xml:space="preserve">BookingService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2E5597"/>
          <w:sz w:val="22"/>
          <w:szCs w:val="22"/>
        </w:rPr>
        <w:t xml:space="preserve">Un point que j'améliorerais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La persistance est encore un </w:t>
      </w:r>
      <w:r>
        <w:rPr>
          <w:rFonts w:ascii="Consolas" w:cs="Consolas" w:eastAsia="Consolas" w:hAnsi="Consolas"/>
          <w:color w:val="1F3864"/>
          <w:sz w:val="20"/>
          <w:szCs w:val="20"/>
        </w:rPr>
        <w:t xml:space="preserve">echo "SQL INSERT …"</w:t>
      </w:r>
      <w:r>
        <w:rPr>
          <w:rFonts w:ascii="Calibri" w:cs="Calibri" w:eastAsia="Calibri" w:hAnsi="Calibri"/>
          <w:sz w:val="22"/>
          <w:szCs w:val="22"/>
        </w:rPr>
        <w:t xml:space="preserve"> au milieu de </w:t>
      </w:r>
      <w:r>
        <w:rPr>
          <w:rFonts w:ascii="Consolas" w:cs="Consolas" w:eastAsia="Consolas" w:hAnsi="Consolas"/>
          <w:color w:val="1F3864"/>
          <w:sz w:val="20"/>
          <w:szCs w:val="20"/>
        </w:rPr>
        <w:t xml:space="preserve">BookingService::confirm()</w:t>
      </w:r>
      <w:r>
        <w:rPr>
          <w:rFonts w:ascii="Calibri" w:cs="Calibri" w:eastAsia="Calibri" w:hAnsi="Calibri"/>
          <w:sz w:val="22"/>
          <w:szCs w:val="22"/>
        </w:rPr>
        <w:t xml:space="preserve">. J'extrairais une interface </w:t>
      </w:r>
      <w:r>
        <w:rPr>
          <w:rFonts w:ascii="Consolas" w:cs="Consolas" w:eastAsia="Consolas" w:hAnsi="Consolas"/>
          <w:color w:val="1F3864"/>
          <w:sz w:val="20"/>
          <w:szCs w:val="20"/>
        </w:rPr>
        <w:t xml:space="preserve">BookingRepository</w:t>
      </w:r>
      <w:r>
        <w:rPr>
          <w:rFonts w:ascii="Calibri" w:cs="Calibri" w:eastAsia="Calibri" w:hAnsi="Calibri"/>
          <w:sz w:val="22"/>
          <w:szCs w:val="22"/>
        </w:rPr>
        <w:t xml:space="preserve"> injectée dans le constructeur. De même, </w:t>
      </w:r>
      <w:r>
        <w:rPr>
          <w:rFonts w:ascii="Consolas" w:cs="Consolas" w:eastAsia="Consolas" w:hAnsi="Consolas"/>
          <w:color w:val="1F3864"/>
          <w:sz w:val="20"/>
          <w:szCs w:val="20"/>
        </w:rPr>
        <w:t xml:space="preserve">ConfirmationNotifier</w:t>
      </w:r>
      <w:r>
        <w:rPr>
          <w:rFonts w:ascii="Calibri" w:cs="Calibri" w:eastAsia="Calibri" w:hAnsi="Calibri"/>
          <w:sz w:val="22"/>
          <w:szCs w:val="22"/>
        </w:rPr>
        <w:t xml:space="preserve"> gère à la fois l'email et le SMS : deux réactions séparées seraient plus simples à désactiver ou à tester une par une.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2E5597"/>
          <w:sz w:val="22"/>
          <w:szCs w:val="22"/>
        </w:rPr>
        <w:t xml:space="preserve">Une abstraction discutable</w:t>
      </w:r>
    </w:p>
    <w:p>
      <w:pPr>
        <w:spacing w:after="120" w:line="276"/>
      </w:pPr>
      <w:r>
        <w:rPr>
          <w:rFonts w:ascii="Consolas" w:cs="Consolas" w:eastAsia="Consolas" w:hAnsi="Consolas"/>
          <w:color w:val="1F3864"/>
          <w:sz w:val="20"/>
          <w:szCs w:val="20"/>
        </w:rPr>
        <w:t xml:space="preserve">PricingStrategyInterface</w:t>
      </w:r>
      <w:r>
        <w:rPr>
          <w:rFonts w:ascii="Calibri" w:cs="Calibri" w:eastAsia="Calibri" w:hAnsi="Calibri"/>
          <w:sz w:val="22"/>
          <w:szCs w:val="22"/>
        </w:rPr>
        <w:t xml:space="preserve">, avec </w:t>
      </w:r>
      <w:r>
        <w:rPr>
          <w:rFonts w:ascii="Consolas" w:cs="Consolas" w:eastAsia="Consolas" w:hAnsi="Consolas"/>
          <w:color w:val="1F3864"/>
          <w:sz w:val="20"/>
          <w:szCs w:val="20"/>
        </w:rPr>
        <w:t xml:space="preserve">StandardPricingStrategy</w:t>
      </w:r>
      <w:r>
        <w:rPr>
          <w:rFonts w:ascii="Calibri" w:cs="Calibri" w:eastAsia="Calibri" w:hAnsi="Calibri"/>
          <w:sz w:val="22"/>
          <w:szCs w:val="22"/>
        </w:rPr>
        <w:t xml:space="preserve"> et </w:t>
      </w:r>
      <w:r>
        <w:rPr>
          <w:rFonts w:ascii="Consolas" w:cs="Consolas" w:eastAsia="Consolas" w:hAnsi="Consolas"/>
          <w:color w:val="1F3864"/>
          <w:sz w:val="20"/>
          <w:szCs w:val="20"/>
        </w:rPr>
        <w:t xml:space="preserve">VipPricingStrategy</w:t>
      </w:r>
      <w:r>
        <w:rPr>
          <w:rFonts w:ascii="Calibri" w:cs="Calibri" w:eastAsia="Calibri" w:hAnsi="Calibri"/>
          <w:sz w:val="22"/>
          <w:szCs w:val="22"/>
        </w:rPr>
        <w:t xml:space="preserve">. Aujourd'hui, il n'existe que deux stratégies, et le choix se fait par un </w:t>
      </w:r>
      <w:r>
        <w:rPr>
          <w:rFonts w:ascii="Consolas" w:cs="Consolas" w:eastAsia="Consolas" w:hAnsi="Consolas"/>
          <w:color w:val="1F3864"/>
          <w:sz w:val="20"/>
          <w:szCs w:val="20"/>
        </w:rPr>
        <w:t xml:space="preserve">match</w:t>
      </w:r>
      <w:r>
        <w:rPr>
          <w:rFonts w:ascii="Calibri" w:cs="Calibri" w:eastAsia="Calibri" w:hAnsi="Calibri"/>
          <w:sz w:val="22"/>
          <w:szCs w:val="22"/>
        </w:rPr>
        <w:t xml:space="preserve"> sur le type de client à l'intérieur de </w:t>
      </w:r>
      <w:r>
        <w:rPr>
          <w:rFonts w:ascii="Consolas" w:cs="Consolas" w:eastAsia="Consolas" w:hAnsi="Consolas"/>
          <w:color w:val="1F3864"/>
          <w:sz w:val="20"/>
          <w:szCs w:val="20"/>
        </w:rPr>
        <w:t xml:space="preserve">PricingCalculator::calculateTotal()</w:t>
      </w:r>
      <w:r>
        <w:rPr>
          <w:rFonts w:ascii="Calibri" w:cs="Calibri" w:eastAsia="Calibri" w:hAnsi="Calibri"/>
          <w:sz w:val="22"/>
          <w:szCs w:val="22"/>
        </w:rPr>
        <w:t xml:space="preserve">. Une simple méthode privée avec un </w:t>
      </w:r>
      <w:r>
        <w:rPr>
          <w:rFonts w:ascii="Consolas" w:cs="Consolas" w:eastAsia="Consolas" w:hAnsi="Consolas"/>
          <w:color w:val="1F3864"/>
          <w:sz w:val="20"/>
          <w:szCs w:val="20"/>
        </w:rPr>
        <w:t xml:space="preserve">if</w:t>
      </w:r>
      <w:r>
        <w:rPr>
          <w:rFonts w:ascii="Calibri" w:cs="Calibri" w:eastAsia="Calibri" w:hAnsi="Calibri"/>
          <w:sz w:val="22"/>
          <w:szCs w:val="22"/>
        </w:rPr>
        <w:t xml:space="preserve"> aurait suffi pour ces deux règles, et la stratégie n'est pas encore injectable depuis l'extérieur.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Je la conserve malgré tout : le ticket #102 précise que d'autres politiques tarifaires pourraient être ajoutées. Avec l'interface, une nouvelle politique (par exemple un client Partner) se traduit par une nouvelle classe et une ligne dans le </w:t>
      </w:r>
      <w:r>
        <w:rPr>
          <w:rFonts w:ascii="Consolas" w:cs="Consolas" w:eastAsia="Consolas" w:hAnsi="Consolas"/>
          <w:color w:val="1F3864"/>
          <w:sz w:val="20"/>
          <w:szCs w:val="20"/>
        </w:rPr>
        <w:t xml:space="preserve">match</w:t>
      </w:r>
      <w:r>
        <w:rPr>
          <w:rFonts w:ascii="Calibri" w:cs="Calibri" w:eastAsia="Calibri" w:hAnsi="Calibri"/>
          <w:sz w:val="22"/>
          <w:szCs w:val="22"/>
        </w:rPr>
        <w:t xml:space="preserve">, sans modifier les règles existantes ni leurs tests. L'abstraction reste légère (une seule méthode </w:t>
      </w:r>
      <w:r>
        <w:rPr>
          <w:rFonts w:ascii="Consolas" w:cs="Consolas" w:eastAsia="Consolas" w:hAnsi="Consolas"/>
          <w:color w:val="1F3864"/>
          <w:sz w:val="20"/>
          <w:szCs w:val="20"/>
        </w:rPr>
        <w:t xml:space="preserve">calculate()</w:t>
      </w:r>
      <w:r>
        <w:rPr>
          <w:rFonts w:ascii="Calibri" w:cs="Calibri" w:eastAsia="Calibri" w:hAnsi="Calibri"/>
          <w:sz w:val="22"/>
          <w:szCs w:val="22"/>
        </w:rPr>
        <w:t xml:space="preserve">), donc son coût est faible par rapport au bénéfice attendu.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</w:rPr>
        <w:t xml:space="preserve">Question 6 — Évolution individuelle (variante C : notification Slack)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Besoin :</w:t>
      </w:r>
      <w:r>
        <w:rPr>
          <w:rFonts w:ascii="Calibri" w:cs="Calibri" w:eastAsia="Calibri" w:hAnsi="Calibri"/>
          <w:sz w:val="22"/>
          <w:szCs w:val="22"/>
        </w:rPr>
        <w:t xml:space="preserve"> envoyer une notification Slack après la confirmation d'une réservation.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2E5597"/>
          <w:sz w:val="22"/>
          <w:szCs w:val="22"/>
        </w:rPr>
        <w:t xml:space="preserve">Classes ajoutées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onsolas" w:cs="Consolas" w:eastAsia="Consolas" w:hAnsi="Consolas"/>
          <w:color w:val="1F3864"/>
          <w:sz w:val="20"/>
          <w:szCs w:val="20"/>
        </w:rPr>
        <w:t xml:space="preserve">SlackClient</w:t>
      </w:r>
      <w:r>
        <w:rPr>
          <w:rFonts w:ascii="Calibri" w:cs="Calibri" w:eastAsia="Calibri" w:hAnsi="Calibri"/>
          <w:sz w:val="22"/>
          <w:szCs w:val="22"/>
        </w:rPr>
        <w:t xml:space="preserve"> (</w:t>
      </w:r>
      <w:r>
        <w:rPr>
          <w:rFonts w:ascii="Consolas" w:cs="Consolas" w:eastAsia="Consolas" w:hAnsi="Consolas"/>
          <w:color w:val="1F3864"/>
          <w:sz w:val="20"/>
          <w:szCs w:val="20"/>
        </w:rPr>
        <w:t xml:space="preserve">src/SlackClient.php</w:t>
      </w:r>
      <w:r>
        <w:rPr>
          <w:rFonts w:ascii="Calibri" w:cs="Calibri" w:eastAsia="Calibri" w:hAnsi="Calibri"/>
          <w:sz w:val="22"/>
          <w:szCs w:val="22"/>
        </w:rPr>
        <w:t xml:space="preserve">) : client technique, sur le modèle de </w:t>
      </w:r>
      <w:r>
        <w:rPr>
          <w:rFonts w:ascii="Consolas" w:cs="Consolas" w:eastAsia="Consolas" w:hAnsi="Consolas"/>
          <w:color w:val="1F3864"/>
          <w:sz w:val="20"/>
          <w:szCs w:val="20"/>
        </w:rPr>
        <w:t xml:space="preserve">SmsClient</w:t>
      </w:r>
      <w:r>
        <w:rPr>
          <w:rFonts w:ascii="Calibri" w:cs="Calibri" w:eastAsia="Calibri" w:hAnsi="Calibri"/>
          <w:sz w:val="22"/>
          <w:szCs w:val="22"/>
        </w:rPr>
        <w:t xml:space="preserve">, avec une méthode </w:t>
      </w:r>
      <w:r>
        <w:rPr>
          <w:rFonts w:ascii="Consolas" w:cs="Consolas" w:eastAsia="Consolas" w:hAnsi="Consolas"/>
          <w:color w:val="1F3864"/>
          <w:sz w:val="20"/>
          <w:szCs w:val="20"/>
        </w:rPr>
        <w:t xml:space="preserve">send(string $channel, string $message): void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onsolas" w:cs="Consolas" w:eastAsia="Consolas" w:hAnsi="Consolas"/>
          <w:color w:val="1F3864"/>
          <w:sz w:val="20"/>
          <w:szCs w:val="20"/>
        </w:rPr>
        <w:t xml:space="preserve">SlackNotifier</w:t>
      </w:r>
      <w:r>
        <w:rPr>
          <w:rFonts w:ascii="Calibri" w:cs="Calibri" w:eastAsia="Calibri" w:hAnsi="Calibri"/>
          <w:sz w:val="22"/>
          <w:szCs w:val="22"/>
        </w:rPr>
        <w:t xml:space="preserve"> (</w:t>
      </w:r>
      <w:r>
        <w:rPr>
          <w:rFonts w:ascii="Consolas" w:cs="Consolas" w:eastAsia="Consolas" w:hAnsi="Consolas"/>
          <w:color w:val="1F3864"/>
          <w:sz w:val="20"/>
          <w:szCs w:val="20"/>
        </w:rPr>
        <w:t xml:space="preserve">src/SlackNotifier.php</w:t>
      </w:r>
      <w:r>
        <w:rPr>
          <w:rFonts w:ascii="Calibri" w:cs="Calibri" w:eastAsia="Calibri" w:hAnsi="Calibri"/>
          <w:sz w:val="22"/>
          <w:szCs w:val="22"/>
        </w:rPr>
        <w:t xml:space="preserve">) : implémente </w:t>
      </w:r>
      <w:r>
        <w:rPr>
          <w:rFonts w:ascii="Consolas" w:cs="Consolas" w:eastAsia="Consolas" w:hAnsi="Consolas"/>
          <w:color w:val="1F3864"/>
          <w:sz w:val="20"/>
          <w:szCs w:val="20"/>
        </w:rPr>
        <w:t xml:space="preserve">BookingObserverInterface</w:t>
      </w:r>
      <w:r>
        <w:rPr>
          <w:rFonts w:ascii="Calibri" w:cs="Calibri" w:eastAsia="Calibri" w:hAnsi="Calibri"/>
          <w:sz w:val="22"/>
          <w:szCs w:val="22"/>
        </w:rPr>
        <w:t xml:space="preserve">. Sa méthode </w:t>
      </w:r>
      <w:r>
        <w:rPr>
          <w:rFonts w:ascii="Consolas" w:cs="Consolas" w:eastAsia="Consolas" w:hAnsi="Consolas"/>
          <w:color w:val="1F3864"/>
          <w:sz w:val="20"/>
          <w:szCs w:val="20"/>
        </w:rPr>
        <w:t xml:space="preserve">onBookingConfirmed(BookingConfirmedEvent $event)</w:t>
      </w:r>
      <w:r>
        <w:rPr>
          <w:rFonts w:ascii="Calibri" w:cs="Calibri" w:eastAsia="Calibri" w:hAnsi="Calibri"/>
          <w:sz w:val="22"/>
          <w:szCs w:val="22"/>
        </w:rPr>
        <w:t xml:space="preserve"> lit </w:t>
      </w:r>
      <w:r>
        <w:rPr>
          <w:rFonts w:ascii="Consolas" w:cs="Consolas" w:eastAsia="Consolas" w:hAnsi="Consolas"/>
          <w:color w:val="1F3864"/>
          <w:sz w:val="20"/>
          <w:szCs w:val="20"/>
        </w:rPr>
        <w:t xml:space="preserve">getBooking()-&gt;getId()</w:t>
      </w:r>
      <w:r>
        <w:rPr>
          <w:rFonts w:ascii="Calibri" w:cs="Calibri" w:eastAsia="Calibri" w:hAnsi="Calibri"/>
          <w:sz w:val="22"/>
          <w:szCs w:val="22"/>
        </w:rPr>
        <w:t xml:space="preserve"> et </w:t>
      </w:r>
      <w:r>
        <w:rPr>
          <w:rFonts w:ascii="Consolas" w:cs="Consolas" w:eastAsia="Consolas" w:hAnsi="Consolas"/>
          <w:color w:val="1F3864"/>
          <w:sz w:val="20"/>
          <w:szCs w:val="20"/>
        </w:rPr>
        <w:t xml:space="preserve">getTotalPaid()</w:t>
      </w:r>
      <w:r>
        <w:rPr>
          <w:rFonts w:ascii="Calibri" w:cs="Calibri" w:eastAsia="Calibri" w:hAnsi="Calibri"/>
          <w:sz w:val="22"/>
          <w:szCs w:val="22"/>
        </w:rPr>
        <w:t xml:space="preserve"> et appelle </w:t>
      </w:r>
      <w:r>
        <w:rPr>
          <w:rFonts w:ascii="Consolas" w:cs="Consolas" w:eastAsia="Consolas" w:hAnsi="Consolas"/>
          <w:color w:val="1F3864"/>
          <w:sz w:val="20"/>
          <w:szCs w:val="20"/>
        </w:rPr>
        <w:t xml:space="preserve">SlackClient::send()</w:t>
      </w:r>
      <w:r>
        <w:rPr>
          <w:rFonts w:ascii="Calibri" w:cs="Calibri" w:eastAsia="Calibri" w:hAnsi="Calibri"/>
          <w:sz w:val="22"/>
          <w:szCs w:val="22"/>
        </w:rPr>
        <w:t xml:space="preserve">. Le client est injecté par le constructeur (</w:t>
      </w:r>
      <w:r>
        <w:rPr>
          <w:rFonts w:ascii="Consolas" w:cs="Consolas" w:eastAsia="Consolas" w:hAnsi="Consolas"/>
          <w:color w:val="1F3864"/>
          <w:sz w:val="20"/>
          <w:szCs w:val="20"/>
        </w:rPr>
        <w:t xml:space="preserve">?SlackClient $slackClient = null</w:t>
      </w:r>
      <w:r>
        <w:rPr>
          <w:rFonts w:ascii="Calibri" w:cs="Calibri" w:eastAsia="Calibri" w:hAnsi="Calibri"/>
          <w:sz w:val="22"/>
          <w:szCs w:val="22"/>
        </w:rPr>
        <w:t xml:space="preserve">), comme dans </w:t>
      </w:r>
      <w:r>
        <w:rPr>
          <w:rFonts w:ascii="Consolas" w:cs="Consolas" w:eastAsia="Consolas" w:hAnsi="Consolas"/>
          <w:color w:val="1F3864"/>
          <w:sz w:val="20"/>
          <w:szCs w:val="20"/>
        </w:rPr>
        <w:t xml:space="preserve">ConfirmationNotifier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2E5597"/>
          <w:sz w:val="22"/>
          <w:szCs w:val="22"/>
        </w:rPr>
        <w:t xml:space="preserve">Fichiers modifiés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onsolas" w:cs="Consolas" w:eastAsia="Consolas" w:hAnsi="Consolas"/>
          <w:color w:val="1F3864"/>
          <w:sz w:val="20"/>
          <w:szCs w:val="20"/>
        </w:rPr>
        <w:t xml:space="preserve">bootstrap.php</w:t>
      </w:r>
      <w:r>
        <w:rPr>
          <w:rFonts w:ascii="Calibri" w:cs="Calibri" w:eastAsia="Calibri" w:hAnsi="Calibri"/>
          <w:sz w:val="22"/>
          <w:szCs w:val="22"/>
        </w:rPr>
        <w:t xml:space="preserve"> : deux </w:t>
      </w:r>
      <w:r>
        <w:rPr>
          <w:rFonts w:ascii="Consolas" w:cs="Consolas" w:eastAsia="Consolas" w:hAnsi="Consolas"/>
          <w:color w:val="1F3864"/>
          <w:sz w:val="20"/>
          <w:szCs w:val="20"/>
        </w:rPr>
        <w:t xml:space="preserve">require_once</w:t>
      </w:r>
      <w:r>
        <w:rPr>
          <w:rFonts w:ascii="Calibri" w:cs="Calibri" w:eastAsia="Calibri" w:hAnsi="Calibri"/>
          <w:sz w:val="22"/>
          <w:szCs w:val="22"/>
        </w:rPr>
        <w:t xml:space="preserve"> pour les nouvelles classes.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onsolas" w:cs="Consolas" w:eastAsia="Consolas" w:hAnsi="Consolas"/>
          <w:color w:val="1F3864"/>
          <w:sz w:val="20"/>
          <w:szCs w:val="20"/>
        </w:rPr>
        <w:t xml:space="preserve">index.php</w:t>
      </w:r>
      <w:r>
        <w:rPr>
          <w:rFonts w:ascii="Calibri" w:cs="Calibri" w:eastAsia="Calibri" w:hAnsi="Calibri"/>
          <w:sz w:val="22"/>
          <w:szCs w:val="22"/>
        </w:rPr>
        <w:t xml:space="preserve"> : une ligne </w:t>
      </w:r>
      <w:r>
        <w:rPr>
          <w:rFonts w:ascii="Consolas" w:cs="Consolas" w:eastAsia="Consolas" w:hAnsi="Consolas"/>
          <w:color w:val="1F3864"/>
          <w:sz w:val="20"/>
          <w:szCs w:val="20"/>
        </w:rPr>
        <w:t xml:space="preserve">$service-&gt;addObserver(new SlackNotifier());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onsolas" w:cs="Consolas" w:eastAsia="Consolas" w:hAnsi="Consolas"/>
          <w:color w:val="1F3864"/>
          <w:sz w:val="20"/>
          <w:szCs w:val="20"/>
        </w:rPr>
        <w:t xml:space="preserve">tests/characterization.php</w:t>
      </w:r>
      <w:r>
        <w:rPr>
          <w:rFonts w:ascii="Calibri" w:cs="Calibri" w:eastAsia="Calibri" w:hAnsi="Calibri"/>
          <w:sz w:val="22"/>
          <w:szCs w:val="22"/>
        </w:rPr>
        <w:t xml:space="preserve"> : un test avec un faux </w:t>
      </w:r>
      <w:r>
        <w:rPr>
          <w:rFonts w:ascii="Consolas" w:cs="Consolas" w:eastAsia="Consolas" w:hAnsi="Consolas"/>
          <w:color w:val="1F3864"/>
          <w:sz w:val="20"/>
          <w:szCs w:val="20"/>
        </w:rPr>
        <w:t xml:space="preserve">SlackClient</w:t>
      </w:r>
      <w:r>
        <w:rPr>
          <w:rFonts w:ascii="Calibri" w:cs="Calibri" w:eastAsia="Calibri" w:hAnsi="Calibri"/>
          <w:sz w:val="22"/>
          <w:szCs w:val="22"/>
        </w:rPr>
        <w:t xml:space="preserve"> qui enregistre les messages, pour vérifier qu'une confirmation envoie bien un message Slack.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2E5597"/>
          <w:sz w:val="22"/>
          <w:szCs w:val="22"/>
        </w:rPr>
        <w:t xml:space="preserve">Ce qui ne change pas</w:t>
      </w:r>
    </w:p>
    <w:p>
      <w:pPr>
        <w:spacing w:after="120" w:line="276"/>
      </w:pPr>
      <w:r>
        <w:rPr>
          <w:rFonts w:ascii="Consolas" w:cs="Consolas" w:eastAsia="Consolas" w:hAnsi="Consolas"/>
          <w:color w:val="1F3864"/>
          <w:sz w:val="20"/>
          <w:szCs w:val="20"/>
        </w:rPr>
        <w:t xml:space="preserve">BookingService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1F3864"/>
          <w:sz w:val="20"/>
          <w:szCs w:val="20"/>
        </w:rPr>
        <w:t xml:space="preserve">BookingConfirmedEvent</w:t>
      </w:r>
      <w:r>
        <w:rPr>
          <w:rFonts w:ascii="Calibri" w:cs="Calibri" w:eastAsia="Calibri" w:hAnsi="Calibri"/>
          <w:sz w:val="22"/>
          <w:szCs w:val="22"/>
        </w:rPr>
        <w:t xml:space="preserve"> et les autres observateurs restent intacts : c'est l'intérêt du pattern Observer déjà en place. Grâce à </w:t>
      </w:r>
      <w:r>
        <w:rPr>
          <w:rFonts w:ascii="Consolas" w:cs="Consolas" w:eastAsia="Consolas" w:hAnsi="Consolas"/>
          <w:color w:val="1F3864"/>
          <w:sz w:val="20"/>
          <w:szCs w:val="20"/>
        </w:rPr>
        <w:t xml:space="preserve">notifyObservers()</w:t>
      </w:r>
      <w:r>
        <w:rPr>
          <w:rFonts w:ascii="Calibri" w:cs="Calibri" w:eastAsia="Calibri" w:hAnsi="Calibri"/>
          <w:sz w:val="22"/>
          <w:szCs w:val="22"/>
        </w:rPr>
        <w:t xml:space="preserve">, une panne de Slack serait journalisée sans bloquer l'email, les points de fidélité ni les statistiques.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Calibri" w:cs="Calibri" w:eastAsia="Calibri" w:hAnsi="Calibri"/>
      <w:b/>
      <w:bCs/>
      <w:color w:val="1F3864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2026-10-02T14:53:09.762Z</dcterms:created>
  <dcterms:modified xsi:type="dcterms:W3CDTF">2026-10-02T14:53:09.778Z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