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list out the testing approach we have to follow in testing PHP Travels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Methodology/Test Approach</w:t>
      </w:r>
      <w:r w:rsidDel="00000000" w:rsidR="00000000" w:rsidRPr="00000000">
        <w:rPr>
          <w:rtl w:val="0"/>
        </w:rPr>
        <w:t xml:space="preserve">(Testing Types)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Agile methodology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Sprint - 2 weeks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testing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UAT Testing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NFR-Security Testing,Performance,Load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Jira - Test and Defect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Automation - Selenium Webdriver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API - REST assured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DB- Oracle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Windows/Mac/Android/Apple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Risk/Assumptions/Issues/Dependency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Dependency - Server and DB should be up and running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Assumption - Site provided on time for testing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Risk - Resources should be available throughout the testing to complete testing on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Risk- Proper signoff after every phase of testing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Issues-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SignOff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Review completed by Business Team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Documents/Resources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Some sharepoint link where all the project related docs are stored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Saranya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Rohini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Suji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Priyanka Kondur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Neetha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