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F6906" w14:textId="6BE8C885" w:rsidR="00B6612F" w:rsidRDefault="00B6612F" w:rsidP="00B6612F">
      <w:pPr>
        <w:pStyle w:val="Heading7"/>
        <w:tabs>
          <w:tab w:val="left" w:pos="1615"/>
        </w:tabs>
        <w:ind w:left="0"/>
        <w:rPr>
          <w:b/>
          <w:bCs/>
          <w:spacing w:val="-2"/>
          <w:sz w:val="32"/>
          <w:szCs w:val="32"/>
        </w:rPr>
      </w:pPr>
      <w:r>
        <w:rPr>
          <w:b/>
          <w:bCs/>
          <w:spacing w:val="-2"/>
          <w:sz w:val="32"/>
          <w:szCs w:val="32"/>
        </w:rPr>
        <w:t xml:space="preserve">                                 </w:t>
      </w:r>
    </w:p>
    <w:p w14:paraId="0C44460E" w14:textId="77777777" w:rsidR="00B6612F" w:rsidRDefault="00B6612F" w:rsidP="00B6612F">
      <w:pPr>
        <w:pStyle w:val="Heading7"/>
        <w:tabs>
          <w:tab w:val="left" w:pos="1615"/>
        </w:tabs>
        <w:ind w:left="0"/>
        <w:rPr>
          <w:b/>
          <w:bCs/>
          <w:spacing w:val="-2"/>
          <w:sz w:val="32"/>
          <w:szCs w:val="32"/>
        </w:rPr>
      </w:pPr>
    </w:p>
    <w:p w14:paraId="681E8BEE" w14:textId="77777777" w:rsidR="00B6612F" w:rsidRDefault="00B6612F" w:rsidP="00B6612F">
      <w:pPr>
        <w:pStyle w:val="Heading7"/>
        <w:tabs>
          <w:tab w:val="left" w:pos="1615"/>
        </w:tabs>
        <w:ind w:left="0"/>
        <w:rPr>
          <w:b/>
          <w:bCs/>
          <w:spacing w:val="-2"/>
          <w:sz w:val="32"/>
          <w:szCs w:val="32"/>
        </w:rPr>
      </w:pPr>
    </w:p>
    <w:p w14:paraId="32505282" w14:textId="77777777" w:rsidR="00B6612F" w:rsidRDefault="00B6612F" w:rsidP="00B6612F">
      <w:pPr>
        <w:pStyle w:val="Heading7"/>
        <w:tabs>
          <w:tab w:val="left" w:pos="1615"/>
        </w:tabs>
        <w:ind w:left="0"/>
        <w:rPr>
          <w:b/>
          <w:bCs/>
          <w:spacing w:val="-2"/>
          <w:sz w:val="32"/>
          <w:szCs w:val="32"/>
        </w:rPr>
      </w:pPr>
    </w:p>
    <w:p w14:paraId="7F756C8F" w14:textId="77777777" w:rsidR="0021395E" w:rsidRPr="00FA1E3C" w:rsidRDefault="0021395E" w:rsidP="0021395E">
      <w:pPr>
        <w:spacing w:line="360" w:lineRule="auto"/>
        <w:jc w:val="center"/>
        <w:rPr>
          <w:b/>
          <w:bCs/>
          <w:color w:val="000000" w:themeColor="text1"/>
          <w:sz w:val="36"/>
          <w:szCs w:val="36"/>
        </w:rPr>
      </w:pPr>
      <w:r w:rsidRPr="00FA1E3C">
        <w:rPr>
          <w:b/>
          <w:bCs/>
          <w:color w:val="000000" w:themeColor="text1"/>
          <w:sz w:val="36"/>
          <w:szCs w:val="36"/>
        </w:rPr>
        <w:t xml:space="preserve">COMPARATIVE STUDY ON THE FINANCIAL PERFORMANCE OF INFOSYS LIMITED AND TCS LIMITED </w:t>
      </w:r>
    </w:p>
    <w:p w14:paraId="56D296AB" w14:textId="77777777" w:rsidR="0021395E" w:rsidRPr="00FA1E3C" w:rsidRDefault="0021395E" w:rsidP="0021395E">
      <w:pPr>
        <w:ind w:left="379"/>
        <w:jc w:val="center"/>
        <w:rPr>
          <w:b/>
          <w:iCs/>
          <w:sz w:val="24"/>
        </w:rPr>
      </w:pPr>
    </w:p>
    <w:p w14:paraId="67EB0D8A" w14:textId="77777777" w:rsidR="0021395E" w:rsidRDefault="0021395E" w:rsidP="0021395E">
      <w:pPr>
        <w:ind w:left="379"/>
        <w:jc w:val="center"/>
        <w:rPr>
          <w:b/>
          <w:i/>
          <w:sz w:val="24"/>
        </w:rPr>
      </w:pPr>
    </w:p>
    <w:p w14:paraId="3F7344CB" w14:textId="77777777" w:rsidR="0021395E" w:rsidRDefault="0021395E" w:rsidP="0021395E">
      <w:pPr>
        <w:ind w:left="379"/>
        <w:jc w:val="center"/>
        <w:rPr>
          <w:b/>
          <w:i/>
          <w:sz w:val="24"/>
        </w:rPr>
      </w:pPr>
      <w:r>
        <w:rPr>
          <w:b/>
          <w:i/>
          <w:sz w:val="24"/>
        </w:rPr>
        <w:t>Dissertation</w:t>
      </w:r>
      <w:r>
        <w:rPr>
          <w:b/>
          <w:i/>
          <w:spacing w:val="-1"/>
          <w:sz w:val="24"/>
        </w:rPr>
        <w:t xml:space="preserve"> </w:t>
      </w:r>
      <w:r>
        <w:rPr>
          <w:b/>
          <w:i/>
          <w:sz w:val="24"/>
        </w:rPr>
        <w:t>submitted</w:t>
      </w:r>
      <w:r>
        <w:rPr>
          <w:b/>
          <w:i/>
          <w:spacing w:val="-2"/>
          <w:sz w:val="24"/>
        </w:rPr>
        <w:t xml:space="preserve"> </w:t>
      </w:r>
      <w:r>
        <w:rPr>
          <w:b/>
          <w:i/>
          <w:sz w:val="24"/>
        </w:rPr>
        <w:t>in</w:t>
      </w:r>
      <w:r>
        <w:rPr>
          <w:b/>
          <w:i/>
          <w:spacing w:val="-2"/>
          <w:sz w:val="24"/>
        </w:rPr>
        <w:t xml:space="preserve"> </w:t>
      </w:r>
      <w:r>
        <w:rPr>
          <w:b/>
          <w:i/>
          <w:sz w:val="24"/>
        </w:rPr>
        <w:t>partial</w:t>
      </w:r>
      <w:r>
        <w:rPr>
          <w:b/>
          <w:i/>
          <w:spacing w:val="-2"/>
          <w:sz w:val="24"/>
        </w:rPr>
        <w:t xml:space="preserve"> </w:t>
      </w:r>
      <w:r>
        <w:rPr>
          <w:b/>
          <w:i/>
          <w:sz w:val="24"/>
        </w:rPr>
        <w:t>fulfilment</w:t>
      </w:r>
      <w:r>
        <w:rPr>
          <w:b/>
          <w:i/>
          <w:spacing w:val="-3"/>
          <w:sz w:val="24"/>
        </w:rPr>
        <w:t xml:space="preserve"> </w:t>
      </w:r>
      <w:r>
        <w:rPr>
          <w:b/>
          <w:i/>
          <w:sz w:val="24"/>
        </w:rPr>
        <w:t>of</w:t>
      </w:r>
      <w:r>
        <w:rPr>
          <w:b/>
          <w:i/>
          <w:spacing w:val="-3"/>
          <w:sz w:val="24"/>
        </w:rPr>
        <w:t xml:space="preserve"> </w:t>
      </w:r>
      <w:r>
        <w:rPr>
          <w:b/>
          <w:i/>
          <w:sz w:val="24"/>
        </w:rPr>
        <w:t>requirement</w:t>
      </w:r>
      <w:r>
        <w:rPr>
          <w:b/>
          <w:i/>
          <w:spacing w:val="30"/>
          <w:sz w:val="24"/>
        </w:rPr>
        <w:t xml:space="preserve"> </w:t>
      </w:r>
      <w:r>
        <w:rPr>
          <w:b/>
          <w:i/>
          <w:sz w:val="24"/>
        </w:rPr>
        <w:t>for the</w:t>
      </w:r>
      <w:r>
        <w:rPr>
          <w:b/>
          <w:i/>
          <w:spacing w:val="-3"/>
          <w:sz w:val="24"/>
        </w:rPr>
        <w:t xml:space="preserve"> </w:t>
      </w:r>
      <w:r>
        <w:rPr>
          <w:b/>
          <w:i/>
          <w:sz w:val="24"/>
        </w:rPr>
        <w:t>award</w:t>
      </w:r>
      <w:r>
        <w:rPr>
          <w:b/>
          <w:i/>
          <w:spacing w:val="-1"/>
          <w:sz w:val="24"/>
        </w:rPr>
        <w:t xml:space="preserve"> </w:t>
      </w:r>
      <w:r>
        <w:rPr>
          <w:b/>
          <w:i/>
          <w:spacing w:val="-5"/>
          <w:sz w:val="24"/>
        </w:rPr>
        <w:t>of</w:t>
      </w:r>
    </w:p>
    <w:p w14:paraId="4422FB89" w14:textId="77777777" w:rsidR="0021395E" w:rsidRDefault="0021395E" w:rsidP="0021395E">
      <w:pPr>
        <w:spacing w:before="134"/>
        <w:ind w:left="371"/>
        <w:jc w:val="center"/>
        <w:rPr>
          <w:b/>
          <w:sz w:val="32"/>
        </w:rPr>
      </w:pPr>
      <w:r>
        <w:rPr>
          <w:b/>
          <w:sz w:val="32"/>
        </w:rPr>
        <w:t>Bachelor</w:t>
      </w:r>
      <w:r>
        <w:rPr>
          <w:b/>
          <w:spacing w:val="-13"/>
          <w:sz w:val="32"/>
        </w:rPr>
        <w:t xml:space="preserve"> </w:t>
      </w:r>
      <w:r>
        <w:rPr>
          <w:b/>
          <w:sz w:val="32"/>
        </w:rPr>
        <w:t>Degree</w:t>
      </w:r>
      <w:r>
        <w:rPr>
          <w:b/>
          <w:spacing w:val="-13"/>
          <w:sz w:val="32"/>
        </w:rPr>
        <w:t xml:space="preserve"> </w:t>
      </w:r>
      <w:r>
        <w:rPr>
          <w:b/>
          <w:sz w:val="32"/>
        </w:rPr>
        <w:t>In</w:t>
      </w:r>
      <w:r>
        <w:rPr>
          <w:b/>
          <w:spacing w:val="-5"/>
          <w:sz w:val="32"/>
        </w:rPr>
        <w:t xml:space="preserve"> </w:t>
      </w:r>
      <w:r>
        <w:rPr>
          <w:b/>
          <w:spacing w:val="-2"/>
          <w:sz w:val="32"/>
        </w:rPr>
        <w:t>Commerce</w:t>
      </w:r>
    </w:p>
    <w:p w14:paraId="0D187DCE" w14:textId="77777777" w:rsidR="0021395E" w:rsidRDefault="0021395E" w:rsidP="0021395E">
      <w:pPr>
        <w:spacing w:before="211"/>
        <w:ind w:left="369"/>
        <w:jc w:val="center"/>
        <w:rPr>
          <w:i/>
          <w:sz w:val="24"/>
        </w:rPr>
      </w:pPr>
    </w:p>
    <w:p w14:paraId="7F9F02CD" w14:textId="77777777" w:rsidR="0021395E" w:rsidRDefault="0021395E" w:rsidP="0021395E">
      <w:pPr>
        <w:spacing w:before="211"/>
        <w:ind w:left="369"/>
        <w:jc w:val="center"/>
        <w:rPr>
          <w:i/>
          <w:spacing w:val="-5"/>
          <w:sz w:val="24"/>
        </w:rPr>
      </w:pPr>
      <w:r>
        <w:rPr>
          <w:i/>
          <w:sz w:val="24"/>
        </w:rPr>
        <w:t>Submitted</w:t>
      </w:r>
      <w:r>
        <w:rPr>
          <w:i/>
          <w:spacing w:val="-6"/>
          <w:sz w:val="24"/>
        </w:rPr>
        <w:t xml:space="preserve"> </w:t>
      </w:r>
      <w:r>
        <w:rPr>
          <w:i/>
          <w:spacing w:val="-5"/>
          <w:sz w:val="24"/>
        </w:rPr>
        <w:t>By</w:t>
      </w:r>
    </w:p>
    <w:p w14:paraId="123B70CE" w14:textId="77777777" w:rsidR="0021395E" w:rsidRDefault="0021395E" w:rsidP="0021395E">
      <w:pPr>
        <w:spacing w:before="211"/>
        <w:ind w:left="369"/>
        <w:jc w:val="center"/>
        <w:rPr>
          <w:b/>
          <w:bCs/>
          <w:iCs/>
          <w:sz w:val="28"/>
          <w:szCs w:val="28"/>
        </w:rPr>
      </w:pPr>
      <w:r>
        <w:rPr>
          <w:b/>
          <w:bCs/>
          <w:iCs/>
          <w:sz w:val="28"/>
          <w:szCs w:val="28"/>
        </w:rPr>
        <w:t>MOHAMED ZAFFRAN (</w:t>
      </w:r>
      <w:r>
        <w:rPr>
          <w:b/>
          <w:bCs/>
          <w:sz w:val="28"/>
          <w:szCs w:val="28"/>
        </w:rPr>
        <w:t>Reg</w:t>
      </w:r>
      <w:r>
        <w:rPr>
          <w:b/>
          <w:bCs/>
          <w:spacing w:val="-4"/>
          <w:sz w:val="28"/>
          <w:szCs w:val="28"/>
        </w:rPr>
        <w:t xml:space="preserve"> </w:t>
      </w:r>
      <w:r>
        <w:rPr>
          <w:b/>
          <w:bCs/>
          <w:sz w:val="28"/>
          <w:szCs w:val="28"/>
        </w:rPr>
        <w:t>No:</w:t>
      </w:r>
      <w:r>
        <w:rPr>
          <w:spacing w:val="-2"/>
        </w:rPr>
        <w:t xml:space="preserve"> </w:t>
      </w:r>
      <w:r>
        <w:rPr>
          <w:b/>
          <w:bCs/>
          <w:iCs/>
          <w:sz w:val="28"/>
          <w:szCs w:val="28"/>
        </w:rPr>
        <w:t>12113579)</w:t>
      </w:r>
    </w:p>
    <w:p w14:paraId="0D634BE8" w14:textId="77777777" w:rsidR="0021395E" w:rsidRDefault="0021395E" w:rsidP="0021395E">
      <w:pPr>
        <w:spacing w:before="211"/>
        <w:ind w:left="369"/>
        <w:jc w:val="center"/>
        <w:rPr>
          <w:b/>
          <w:bCs/>
          <w:iCs/>
          <w:sz w:val="28"/>
          <w:szCs w:val="28"/>
        </w:rPr>
      </w:pPr>
      <w:r>
        <w:rPr>
          <w:b/>
          <w:bCs/>
          <w:iCs/>
          <w:sz w:val="28"/>
          <w:szCs w:val="28"/>
        </w:rPr>
        <w:t>NANCY MARIYAM SAJU (</w:t>
      </w:r>
      <w:r>
        <w:rPr>
          <w:b/>
          <w:bCs/>
          <w:sz w:val="28"/>
          <w:szCs w:val="28"/>
        </w:rPr>
        <w:t>Reg</w:t>
      </w:r>
      <w:r>
        <w:rPr>
          <w:b/>
          <w:bCs/>
          <w:spacing w:val="-4"/>
          <w:sz w:val="28"/>
          <w:szCs w:val="28"/>
        </w:rPr>
        <w:t xml:space="preserve"> </w:t>
      </w:r>
      <w:r>
        <w:rPr>
          <w:b/>
          <w:bCs/>
          <w:sz w:val="28"/>
          <w:szCs w:val="28"/>
        </w:rPr>
        <w:t>No:</w:t>
      </w:r>
      <w:r>
        <w:rPr>
          <w:spacing w:val="-2"/>
        </w:rPr>
        <w:t xml:space="preserve"> </w:t>
      </w:r>
      <w:r>
        <w:rPr>
          <w:b/>
          <w:bCs/>
          <w:iCs/>
          <w:sz w:val="28"/>
          <w:szCs w:val="28"/>
        </w:rPr>
        <w:t>12113580)</w:t>
      </w:r>
    </w:p>
    <w:p w14:paraId="3563B82E" w14:textId="77777777" w:rsidR="0021395E" w:rsidRDefault="0021395E" w:rsidP="0021395E">
      <w:pPr>
        <w:spacing w:before="211"/>
        <w:ind w:left="369"/>
        <w:jc w:val="center"/>
        <w:rPr>
          <w:b/>
          <w:bCs/>
          <w:iCs/>
          <w:sz w:val="28"/>
          <w:szCs w:val="28"/>
        </w:rPr>
      </w:pPr>
      <w:r>
        <w:rPr>
          <w:b/>
          <w:bCs/>
          <w:iCs/>
          <w:sz w:val="28"/>
          <w:szCs w:val="28"/>
        </w:rPr>
        <w:t>NEETHU ANNA BOBY (</w:t>
      </w:r>
      <w:r>
        <w:rPr>
          <w:b/>
          <w:bCs/>
          <w:sz w:val="28"/>
          <w:szCs w:val="28"/>
        </w:rPr>
        <w:t>Reg</w:t>
      </w:r>
      <w:r>
        <w:rPr>
          <w:b/>
          <w:bCs/>
          <w:spacing w:val="-4"/>
          <w:sz w:val="28"/>
          <w:szCs w:val="28"/>
        </w:rPr>
        <w:t xml:space="preserve"> </w:t>
      </w:r>
      <w:r>
        <w:rPr>
          <w:b/>
          <w:bCs/>
          <w:sz w:val="28"/>
          <w:szCs w:val="28"/>
        </w:rPr>
        <w:t>No:</w:t>
      </w:r>
      <w:r>
        <w:rPr>
          <w:spacing w:val="-2"/>
        </w:rPr>
        <w:t xml:space="preserve"> </w:t>
      </w:r>
      <w:r>
        <w:rPr>
          <w:b/>
          <w:bCs/>
          <w:iCs/>
          <w:sz w:val="28"/>
          <w:szCs w:val="28"/>
        </w:rPr>
        <w:t>12113581)</w:t>
      </w:r>
    </w:p>
    <w:p w14:paraId="4D9D9FB1" w14:textId="77777777" w:rsidR="0021395E" w:rsidRDefault="0021395E" w:rsidP="0021395E">
      <w:pPr>
        <w:spacing w:before="211"/>
        <w:ind w:left="369"/>
        <w:jc w:val="center"/>
        <w:rPr>
          <w:b/>
          <w:bCs/>
          <w:iCs/>
          <w:sz w:val="28"/>
          <w:szCs w:val="28"/>
        </w:rPr>
      </w:pPr>
    </w:p>
    <w:p w14:paraId="3304211E" w14:textId="77777777" w:rsidR="0021395E" w:rsidRDefault="0021395E" w:rsidP="0021395E">
      <w:pPr>
        <w:spacing w:before="202"/>
        <w:ind w:left="374"/>
        <w:jc w:val="center"/>
        <w:rPr>
          <w:sz w:val="24"/>
        </w:rPr>
      </w:pPr>
      <w:r>
        <w:rPr>
          <w:sz w:val="24"/>
        </w:rPr>
        <w:t>Under</w:t>
      </w:r>
      <w:r>
        <w:rPr>
          <w:spacing w:val="-2"/>
          <w:sz w:val="24"/>
        </w:rPr>
        <w:t xml:space="preserve"> </w:t>
      </w:r>
      <w:r>
        <w:rPr>
          <w:sz w:val="24"/>
        </w:rPr>
        <w:t>the</w:t>
      </w:r>
      <w:r>
        <w:rPr>
          <w:spacing w:val="-2"/>
          <w:sz w:val="24"/>
        </w:rPr>
        <w:t xml:space="preserve"> </w:t>
      </w:r>
      <w:r>
        <w:rPr>
          <w:sz w:val="24"/>
        </w:rPr>
        <w:t>Supervision</w:t>
      </w:r>
      <w:r>
        <w:rPr>
          <w:spacing w:val="-2"/>
          <w:sz w:val="24"/>
        </w:rPr>
        <w:t xml:space="preserve"> </w:t>
      </w:r>
      <w:r>
        <w:rPr>
          <w:spacing w:val="-5"/>
          <w:sz w:val="24"/>
        </w:rPr>
        <w:t>of</w:t>
      </w:r>
    </w:p>
    <w:p w14:paraId="4077513E" w14:textId="77777777" w:rsidR="0021395E" w:rsidRDefault="0021395E" w:rsidP="0021395E">
      <w:pPr>
        <w:spacing w:before="162"/>
        <w:ind w:left="376"/>
        <w:jc w:val="center"/>
        <w:rPr>
          <w:b/>
          <w:sz w:val="24"/>
        </w:rPr>
      </w:pPr>
      <w:r>
        <w:rPr>
          <w:b/>
          <w:sz w:val="24"/>
        </w:rPr>
        <w:t>MRS.SHERIN PIUS</w:t>
      </w:r>
    </w:p>
    <w:p w14:paraId="3C748D18" w14:textId="77777777" w:rsidR="0021395E" w:rsidRDefault="0021395E" w:rsidP="0021395E">
      <w:pPr>
        <w:spacing w:before="162"/>
        <w:ind w:left="376"/>
        <w:jc w:val="center"/>
        <w:rPr>
          <w:b/>
          <w:sz w:val="24"/>
        </w:rPr>
      </w:pPr>
      <w:r>
        <w:rPr>
          <w:b/>
          <w:sz w:val="24"/>
        </w:rPr>
        <w:t>ASSISTANT</w:t>
      </w:r>
      <w:r>
        <w:rPr>
          <w:b/>
          <w:spacing w:val="-2"/>
          <w:sz w:val="24"/>
        </w:rPr>
        <w:t xml:space="preserve"> PROFESSOR</w:t>
      </w:r>
    </w:p>
    <w:p w14:paraId="5E5595D4" w14:textId="77777777" w:rsidR="0021395E" w:rsidRDefault="0021395E" w:rsidP="0021395E">
      <w:pPr>
        <w:spacing w:before="139"/>
        <w:ind w:left="374"/>
        <w:jc w:val="center"/>
        <w:rPr>
          <w:b/>
          <w:sz w:val="24"/>
        </w:rPr>
      </w:pPr>
      <w:r>
        <w:rPr>
          <w:b/>
          <w:sz w:val="24"/>
        </w:rPr>
        <w:t>Department</w:t>
      </w:r>
      <w:r>
        <w:rPr>
          <w:b/>
          <w:spacing w:val="-3"/>
          <w:sz w:val="24"/>
        </w:rPr>
        <w:t xml:space="preserve"> </w:t>
      </w:r>
      <w:r>
        <w:rPr>
          <w:b/>
          <w:sz w:val="24"/>
        </w:rPr>
        <w:t>of</w:t>
      </w:r>
      <w:r>
        <w:rPr>
          <w:b/>
          <w:spacing w:val="-4"/>
          <w:sz w:val="24"/>
        </w:rPr>
        <w:t xml:space="preserve"> </w:t>
      </w:r>
      <w:r>
        <w:rPr>
          <w:b/>
          <w:sz w:val="24"/>
        </w:rPr>
        <w:t>Commerce</w:t>
      </w:r>
      <w:r>
        <w:rPr>
          <w:b/>
          <w:spacing w:val="-3"/>
          <w:sz w:val="24"/>
        </w:rPr>
        <w:t xml:space="preserve"> </w:t>
      </w:r>
      <w:r>
        <w:rPr>
          <w:b/>
          <w:spacing w:val="-4"/>
          <w:sz w:val="24"/>
        </w:rPr>
        <w:t>(SF)</w:t>
      </w:r>
    </w:p>
    <w:p w14:paraId="1461C421" w14:textId="77777777" w:rsidR="0021395E" w:rsidRDefault="0021395E" w:rsidP="0021395E">
      <w:pPr>
        <w:rPr>
          <w:b/>
          <w:sz w:val="20"/>
        </w:rPr>
      </w:pPr>
      <w:r>
        <w:rPr>
          <w:noProof/>
        </w:rPr>
        <w:drawing>
          <wp:anchor distT="0" distB="0" distL="0" distR="0" simplePos="0" relativeHeight="251725824" behindDoc="0" locked="0" layoutInCell="1" allowOverlap="1" wp14:anchorId="4EA0A71E" wp14:editId="67BB95A9">
            <wp:simplePos x="0" y="0"/>
            <wp:positionH relativeFrom="margin">
              <wp:posOffset>41275</wp:posOffset>
            </wp:positionH>
            <wp:positionV relativeFrom="paragraph">
              <wp:posOffset>265430</wp:posOffset>
            </wp:positionV>
            <wp:extent cx="5731510" cy="977900"/>
            <wp:effectExtent l="0" t="0" r="2540" b="0"/>
            <wp:wrapTopAndBottom/>
            <wp:docPr id="16817285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977900"/>
                    </a:xfrm>
                    <a:prstGeom prst="rect">
                      <a:avLst/>
                    </a:prstGeom>
                    <a:noFill/>
                  </pic:spPr>
                </pic:pic>
              </a:graphicData>
            </a:graphic>
            <wp14:sizeRelH relativeFrom="margin">
              <wp14:pctWidth>0</wp14:pctWidth>
            </wp14:sizeRelH>
            <wp14:sizeRelV relativeFrom="margin">
              <wp14:pctHeight>0</wp14:pctHeight>
            </wp14:sizeRelV>
          </wp:anchor>
        </w:drawing>
      </w:r>
    </w:p>
    <w:p w14:paraId="05ADDEDD" w14:textId="77777777" w:rsidR="0021395E" w:rsidRDefault="0021395E" w:rsidP="0021395E">
      <w:pPr>
        <w:spacing w:before="211"/>
        <w:ind w:left="369"/>
        <w:jc w:val="center"/>
        <w:rPr>
          <w:b/>
          <w:bCs/>
          <w:iCs/>
          <w:sz w:val="28"/>
          <w:szCs w:val="28"/>
        </w:rPr>
      </w:pPr>
    </w:p>
    <w:p w14:paraId="7A4B7296" w14:textId="77777777" w:rsidR="0021395E" w:rsidRDefault="0021395E" w:rsidP="0021395E">
      <w:pPr>
        <w:jc w:val="center"/>
        <w:rPr>
          <w:sz w:val="36"/>
          <w:szCs w:val="36"/>
        </w:rPr>
      </w:pPr>
    </w:p>
    <w:p w14:paraId="5390BADC" w14:textId="77777777" w:rsidR="0021395E" w:rsidRDefault="0021395E" w:rsidP="0021395E">
      <w:pPr>
        <w:tabs>
          <w:tab w:val="left" w:pos="2892"/>
        </w:tabs>
        <w:jc w:val="center"/>
        <w:rPr>
          <w:b/>
          <w:sz w:val="28"/>
        </w:rPr>
      </w:pPr>
    </w:p>
    <w:p w14:paraId="038F841A" w14:textId="77777777" w:rsidR="0021395E" w:rsidRDefault="0021395E" w:rsidP="0021395E">
      <w:pPr>
        <w:tabs>
          <w:tab w:val="left" w:pos="2892"/>
        </w:tabs>
        <w:jc w:val="center"/>
        <w:rPr>
          <w:b/>
          <w:sz w:val="28"/>
        </w:rPr>
      </w:pPr>
      <w:r>
        <w:rPr>
          <w:b/>
          <w:sz w:val="28"/>
        </w:rPr>
        <w:lastRenderedPageBreak/>
        <w:t>POST GRADUATE DEPARTMENT</w:t>
      </w:r>
      <w:r>
        <w:rPr>
          <w:b/>
          <w:spacing w:val="-12"/>
          <w:sz w:val="28"/>
        </w:rPr>
        <w:t xml:space="preserve"> </w:t>
      </w:r>
      <w:r>
        <w:rPr>
          <w:b/>
          <w:sz w:val="28"/>
        </w:rPr>
        <w:t>OF</w:t>
      </w:r>
      <w:r>
        <w:rPr>
          <w:b/>
          <w:spacing w:val="-11"/>
          <w:sz w:val="28"/>
        </w:rPr>
        <w:t xml:space="preserve"> </w:t>
      </w:r>
      <w:r>
        <w:rPr>
          <w:b/>
          <w:sz w:val="28"/>
        </w:rPr>
        <w:t>COMMERCE</w:t>
      </w:r>
    </w:p>
    <w:p w14:paraId="25612C4A" w14:textId="33CB9251" w:rsidR="0021395E" w:rsidRPr="0021395E" w:rsidRDefault="0021395E" w:rsidP="0021395E">
      <w:pPr>
        <w:tabs>
          <w:tab w:val="left" w:pos="2892"/>
        </w:tabs>
        <w:jc w:val="center"/>
        <w:rPr>
          <w:b/>
          <w:sz w:val="28"/>
        </w:rPr>
      </w:pPr>
      <w:r>
        <w:rPr>
          <w:b/>
          <w:sz w:val="28"/>
        </w:rPr>
        <w:t>(SELF</w:t>
      </w:r>
      <w:r>
        <w:rPr>
          <w:b/>
          <w:spacing w:val="-6"/>
          <w:sz w:val="28"/>
        </w:rPr>
        <w:t xml:space="preserve"> </w:t>
      </w:r>
      <w:r>
        <w:rPr>
          <w:b/>
          <w:sz w:val="28"/>
        </w:rPr>
        <w:t>FINANCING)</w:t>
      </w:r>
      <w:r>
        <w:rPr>
          <w:b/>
          <w:spacing w:val="-2"/>
          <w:sz w:val="28"/>
        </w:rPr>
        <w:t>2021-2024</w:t>
      </w:r>
    </w:p>
    <w:p w14:paraId="1BECE755" w14:textId="77777777" w:rsidR="0021395E" w:rsidRDefault="0021395E" w:rsidP="0021395E">
      <w:pPr>
        <w:spacing w:before="115" w:line="511" w:lineRule="auto"/>
        <w:ind w:right="887"/>
        <w:jc w:val="both"/>
        <w:rPr>
          <w:b/>
          <w:sz w:val="28"/>
        </w:rPr>
      </w:pPr>
    </w:p>
    <w:p w14:paraId="6A736731" w14:textId="77777777" w:rsidR="0021395E" w:rsidRDefault="0021395E" w:rsidP="0021395E">
      <w:pPr>
        <w:spacing w:before="115" w:line="511" w:lineRule="auto"/>
        <w:ind w:right="887"/>
        <w:jc w:val="both"/>
        <w:rPr>
          <w:b/>
          <w:sz w:val="28"/>
        </w:rPr>
      </w:pPr>
      <w:r>
        <w:rPr>
          <w:noProof/>
          <w:sz w:val="20"/>
        </w:rPr>
        <w:drawing>
          <wp:inline distT="0" distB="0" distL="0" distR="0" wp14:anchorId="75EE2491" wp14:editId="743671E0">
            <wp:extent cx="5731510" cy="972820"/>
            <wp:effectExtent l="0" t="0" r="2540" b="0"/>
            <wp:docPr id="15229693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972820"/>
                    </a:xfrm>
                    <a:prstGeom prst="rect">
                      <a:avLst/>
                    </a:prstGeom>
                    <a:noFill/>
                    <a:ln>
                      <a:noFill/>
                    </a:ln>
                  </pic:spPr>
                </pic:pic>
              </a:graphicData>
            </a:graphic>
          </wp:inline>
        </w:drawing>
      </w:r>
    </w:p>
    <w:p w14:paraId="684AAF4B" w14:textId="77777777" w:rsidR="0021395E" w:rsidRDefault="0021395E" w:rsidP="0021395E">
      <w:pPr>
        <w:jc w:val="center"/>
        <w:rPr>
          <w:sz w:val="36"/>
          <w:szCs w:val="36"/>
        </w:rPr>
      </w:pPr>
    </w:p>
    <w:p w14:paraId="1433D10D" w14:textId="77777777" w:rsidR="0021395E" w:rsidRDefault="0021395E" w:rsidP="0021395E">
      <w:pPr>
        <w:pStyle w:val="Heading1"/>
        <w:rPr>
          <w:b w:val="0"/>
          <w:bCs/>
          <w:spacing w:val="-2"/>
        </w:rPr>
      </w:pPr>
    </w:p>
    <w:p w14:paraId="22E79C6B" w14:textId="77777777" w:rsidR="0021395E" w:rsidRPr="007B63CE" w:rsidRDefault="0021395E" w:rsidP="0021395E">
      <w:pPr>
        <w:pStyle w:val="Heading1"/>
        <w:jc w:val="center"/>
        <w:rPr>
          <w:bCs/>
          <w:color w:val="000000" w:themeColor="text1"/>
          <w:sz w:val="44"/>
          <w:szCs w:val="44"/>
        </w:rPr>
      </w:pPr>
      <w:r w:rsidRPr="007B63CE">
        <w:rPr>
          <w:bCs/>
          <w:color w:val="000000" w:themeColor="text1"/>
          <w:sz w:val="44"/>
          <w:szCs w:val="44"/>
        </w:rPr>
        <w:t>CERTIFICATE</w:t>
      </w:r>
    </w:p>
    <w:p w14:paraId="2A686D4B" w14:textId="77777777" w:rsidR="0021395E" w:rsidRDefault="0021395E" w:rsidP="0021395E">
      <w:pPr>
        <w:spacing w:before="3"/>
        <w:rPr>
          <w:b/>
          <w:sz w:val="50"/>
        </w:rPr>
      </w:pPr>
    </w:p>
    <w:p w14:paraId="0335A779" w14:textId="5DFECCEB" w:rsidR="0021395E" w:rsidRDefault="0021395E" w:rsidP="0021395E">
      <w:pPr>
        <w:spacing w:before="6" w:line="360" w:lineRule="auto"/>
        <w:jc w:val="both"/>
        <w:rPr>
          <w:sz w:val="24"/>
        </w:rPr>
      </w:pPr>
      <w:r>
        <w:rPr>
          <w:sz w:val="24"/>
        </w:rPr>
        <w:t xml:space="preserve">This is to certify that </w:t>
      </w:r>
      <w:r>
        <w:rPr>
          <w:b/>
          <w:sz w:val="24"/>
        </w:rPr>
        <w:t xml:space="preserve">MOHAMED ZAFFRAN, NANCY MARIYAM SAJU, NEETHU ANNA BOBY </w:t>
      </w:r>
      <w:r>
        <w:rPr>
          <w:bCs/>
          <w:sz w:val="24"/>
        </w:rPr>
        <w:t>are</w:t>
      </w:r>
      <w:r>
        <w:rPr>
          <w:sz w:val="24"/>
        </w:rPr>
        <w:t xml:space="preserve"> the sixth semester B.com students of this college. This dissertation entitled “</w:t>
      </w:r>
      <w:r>
        <w:rPr>
          <w:b/>
          <w:bCs/>
          <w:color w:val="000000" w:themeColor="text1"/>
          <w:sz w:val="24"/>
          <w:szCs w:val="24"/>
        </w:rPr>
        <w:t xml:space="preserve">COMPARATIVE STUDY ON THE FINANCIAL PERFORMANCE OF INFOSYS LIMITED AND TCS LIMITED” </w:t>
      </w:r>
      <w:r>
        <w:rPr>
          <w:color w:val="000000" w:themeColor="text1"/>
          <w:sz w:val="24"/>
          <w:szCs w:val="24"/>
        </w:rPr>
        <w:t>is submitted by them in partial fulfilment of requirement for the award of Bachelor Degree in Commerce.</w:t>
      </w:r>
      <w:r w:rsidR="00DB2287">
        <w:rPr>
          <w:color w:val="000000" w:themeColor="text1"/>
          <w:sz w:val="24"/>
          <w:szCs w:val="24"/>
        </w:rPr>
        <w:t xml:space="preserve"> </w:t>
      </w:r>
    </w:p>
    <w:p w14:paraId="3C667C89" w14:textId="77777777" w:rsidR="0021395E" w:rsidRDefault="0021395E" w:rsidP="0021395E">
      <w:pPr>
        <w:spacing w:before="6" w:line="360" w:lineRule="auto"/>
        <w:rPr>
          <w:b/>
          <w:sz w:val="24"/>
          <w:szCs w:val="24"/>
        </w:rPr>
      </w:pPr>
    </w:p>
    <w:p w14:paraId="42C47AB9" w14:textId="77777777" w:rsidR="0021395E" w:rsidRDefault="0021395E" w:rsidP="0021395E">
      <w:pPr>
        <w:rPr>
          <w:sz w:val="24"/>
        </w:rPr>
      </w:pPr>
    </w:p>
    <w:p w14:paraId="06A4EBB8" w14:textId="77777777" w:rsidR="0021395E" w:rsidRDefault="0021395E" w:rsidP="0021395E">
      <w:pPr>
        <w:rPr>
          <w:sz w:val="24"/>
        </w:rPr>
      </w:pPr>
    </w:p>
    <w:p w14:paraId="7FF3A385" w14:textId="77777777" w:rsidR="0021395E" w:rsidRDefault="0021395E" w:rsidP="0021395E">
      <w:pPr>
        <w:spacing w:before="115" w:line="511" w:lineRule="auto"/>
        <w:ind w:right="887"/>
        <w:rPr>
          <w:b/>
          <w:sz w:val="28"/>
        </w:rPr>
      </w:pPr>
    </w:p>
    <w:p w14:paraId="40D50F91" w14:textId="77777777" w:rsidR="0021395E" w:rsidRDefault="0021395E" w:rsidP="0021395E">
      <w:pPr>
        <w:spacing w:before="115" w:line="511" w:lineRule="auto"/>
        <w:ind w:right="887"/>
        <w:rPr>
          <w:b/>
          <w:sz w:val="28"/>
        </w:rPr>
      </w:pPr>
    </w:p>
    <w:p w14:paraId="48C2F708" w14:textId="77777777" w:rsidR="0021395E" w:rsidRDefault="0021395E" w:rsidP="0021395E">
      <w:pPr>
        <w:rPr>
          <w:sz w:val="28"/>
        </w:rPr>
      </w:pPr>
    </w:p>
    <w:p w14:paraId="7A8BC113" w14:textId="257573B0" w:rsidR="0021395E" w:rsidRDefault="0021395E" w:rsidP="0021395E">
      <w:pPr>
        <w:tabs>
          <w:tab w:val="left" w:pos="6155"/>
        </w:tabs>
        <w:rPr>
          <w:b/>
          <w:sz w:val="24"/>
        </w:rPr>
      </w:pPr>
      <w:r>
        <w:rPr>
          <w:spacing w:val="-2"/>
        </w:rPr>
        <w:t>Changanacherry</w:t>
      </w:r>
      <w:r>
        <w:t xml:space="preserve">                                                                 </w:t>
      </w:r>
      <w:r>
        <w:rPr>
          <w:b/>
          <w:sz w:val="24"/>
        </w:rPr>
        <w:t>Dr. Jacob Thomas, MCom, MPhil, PhD</w:t>
      </w:r>
    </w:p>
    <w:p w14:paraId="5E7AE791" w14:textId="77777777" w:rsidR="0021395E" w:rsidRDefault="0021395E" w:rsidP="0021395E">
      <w:pPr>
        <w:tabs>
          <w:tab w:val="left" w:pos="6155"/>
        </w:tabs>
        <w:spacing w:before="139"/>
        <w:rPr>
          <w:sz w:val="24"/>
        </w:rPr>
      </w:pPr>
      <w:r>
        <w:rPr>
          <w:spacing w:val="-2"/>
          <w:sz w:val="24"/>
        </w:rPr>
        <w:t>Date:</w:t>
      </w:r>
      <w:r>
        <w:rPr>
          <w:sz w:val="24"/>
        </w:rPr>
        <w:t xml:space="preserve">                                                                           Head, Department of Commerce (SF) </w:t>
      </w:r>
    </w:p>
    <w:p w14:paraId="2C1294A5" w14:textId="77777777" w:rsidR="0021395E" w:rsidRDefault="0021395E" w:rsidP="0021395E">
      <w:pPr>
        <w:spacing w:before="134" w:line="360" w:lineRule="auto"/>
        <w:rPr>
          <w:sz w:val="24"/>
        </w:rPr>
      </w:pPr>
      <w:r>
        <w:rPr>
          <w:sz w:val="28"/>
        </w:rPr>
        <w:t xml:space="preserve">                                                                       </w:t>
      </w:r>
      <w:r>
        <w:rPr>
          <w:sz w:val="24"/>
        </w:rPr>
        <w:t>St.</w:t>
      </w:r>
      <w:r>
        <w:rPr>
          <w:spacing w:val="-15"/>
          <w:sz w:val="24"/>
        </w:rPr>
        <w:t xml:space="preserve"> </w:t>
      </w:r>
      <w:r>
        <w:rPr>
          <w:sz w:val="24"/>
        </w:rPr>
        <w:t>Berchmans</w:t>
      </w:r>
      <w:r>
        <w:rPr>
          <w:spacing w:val="-15"/>
          <w:sz w:val="24"/>
        </w:rPr>
        <w:t xml:space="preserve"> </w:t>
      </w:r>
      <w:r>
        <w:rPr>
          <w:sz w:val="24"/>
        </w:rPr>
        <w:t xml:space="preserve">College (Autonomous)                        </w:t>
      </w:r>
    </w:p>
    <w:p w14:paraId="5FDD5827" w14:textId="77777777" w:rsidR="0021395E" w:rsidRDefault="0021395E" w:rsidP="0021395E">
      <w:pPr>
        <w:rPr>
          <w:sz w:val="28"/>
        </w:rPr>
      </w:pPr>
      <w:r>
        <w:rPr>
          <w:sz w:val="28"/>
        </w:rPr>
        <w:t xml:space="preserve">                                                                       </w:t>
      </w:r>
      <w:r>
        <w:rPr>
          <w:spacing w:val="-2"/>
          <w:sz w:val="24"/>
        </w:rPr>
        <w:t>Changanacherry</w:t>
      </w:r>
      <w:r>
        <w:rPr>
          <w:sz w:val="28"/>
        </w:rPr>
        <w:t xml:space="preserve">  </w:t>
      </w:r>
    </w:p>
    <w:p w14:paraId="498BC4AE" w14:textId="77777777" w:rsidR="0021395E" w:rsidRDefault="0021395E" w:rsidP="0021395E">
      <w:pPr>
        <w:spacing w:before="115" w:line="511" w:lineRule="auto"/>
        <w:ind w:right="887"/>
        <w:jc w:val="both"/>
        <w:rPr>
          <w:b/>
          <w:sz w:val="28"/>
        </w:rPr>
      </w:pPr>
    </w:p>
    <w:p w14:paraId="1205325D" w14:textId="77777777" w:rsidR="0021395E" w:rsidRDefault="0021395E" w:rsidP="0021395E">
      <w:pPr>
        <w:spacing w:before="115" w:line="511" w:lineRule="auto"/>
        <w:ind w:right="887"/>
        <w:jc w:val="both"/>
        <w:rPr>
          <w:b/>
          <w:sz w:val="28"/>
        </w:rPr>
      </w:pPr>
      <w:r>
        <w:rPr>
          <w:noProof/>
          <w:sz w:val="20"/>
        </w:rPr>
        <w:lastRenderedPageBreak/>
        <w:drawing>
          <wp:inline distT="0" distB="0" distL="0" distR="0" wp14:anchorId="636F1A0D" wp14:editId="3C35BA3C">
            <wp:extent cx="5731510" cy="990600"/>
            <wp:effectExtent l="0" t="0" r="2540" b="0"/>
            <wp:docPr id="898891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28142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990600"/>
                    </a:xfrm>
                    <a:prstGeom prst="rect">
                      <a:avLst/>
                    </a:prstGeom>
                    <a:noFill/>
                    <a:ln>
                      <a:noFill/>
                    </a:ln>
                  </pic:spPr>
                </pic:pic>
              </a:graphicData>
            </a:graphic>
          </wp:inline>
        </w:drawing>
      </w:r>
    </w:p>
    <w:p w14:paraId="6C69C385" w14:textId="77777777" w:rsidR="0021395E" w:rsidRDefault="0021395E" w:rsidP="0021395E">
      <w:pPr>
        <w:jc w:val="center"/>
        <w:rPr>
          <w:sz w:val="36"/>
          <w:szCs w:val="36"/>
        </w:rPr>
      </w:pPr>
    </w:p>
    <w:p w14:paraId="307EA5D3" w14:textId="77777777" w:rsidR="0021395E" w:rsidRDefault="0021395E" w:rsidP="0021395E">
      <w:pPr>
        <w:pStyle w:val="Heading1"/>
        <w:rPr>
          <w:b w:val="0"/>
          <w:bCs/>
          <w:spacing w:val="-2"/>
        </w:rPr>
      </w:pPr>
    </w:p>
    <w:p w14:paraId="05AC67B2" w14:textId="77777777" w:rsidR="0021395E" w:rsidRPr="007B63CE" w:rsidRDefault="0021395E" w:rsidP="0021395E">
      <w:pPr>
        <w:pStyle w:val="Heading1"/>
        <w:jc w:val="center"/>
        <w:rPr>
          <w:bCs/>
          <w:color w:val="000000" w:themeColor="text1"/>
          <w:sz w:val="44"/>
          <w:szCs w:val="44"/>
        </w:rPr>
      </w:pPr>
      <w:r w:rsidRPr="007B63CE">
        <w:rPr>
          <w:bCs/>
          <w:color w:val="000000" w:themeColor="text1"/>
          <w:sz w:val="44"/>
          <w:szCs w:val="44"/>
        </w:rPr>
        <w:t>CERTIFICATE</w:t>
      </w:r>
    </w:p>
    <w:p w14:paraId="4212DB8D" w14:textId="77777777" w:rsidR="0021395E" w:rsidRDefault="0021395E" w:rsidP="0021395E">
      <w:pPr>
        <w:spacing w:before="3"/>
        <w:rPr>
          <w:b/>
          <w:sz w:val="50"/>
        </w:rPr>
      </w:pPr>
    </w:p>
    <w:p w14:paraId="774BBC46" w14:textId="477B3DCD" w:rsidR="00DB2287" w:rsidRDefault="0021395E" w:rsidP="00DB2287">
      <w:pPr>
        <w:spacing w:before="6" w:line="360" w:lineRule="auto"/>
        <w:jc w:val="both"/>
        <w:rPr>
          <w:sz w:val="24"/>
        </w:rPr>
      </w:pPr>
      <w:r>
        <w:rPr>
          <w:sz w:val="24"/>
        </w:rPr>
        <w:t>This is to certify that</w:t>
      </w:r>
      <w:r w:rsidRPr="00955725">
        <w:rPr>
          <w:b/>
          <w:sz w:val="24"/>
        </w:rPr>
        <w:t xml:space="preserve"> </w:t>
      </w:r>
      <w:r>
        <w:rPr>
          <w:b/>
          <w:sz w:val="24"/>
        </w:rPr>
        <w:t xml:space="preserve">MOHAMED ZAFFRAN, NANCY MARIYAM SAJU, NEETHU ANNA BOBY </w:t>
      </w:r>
      <w:r>
        <w:rPr>
          <w:sz w:val="24"/>
        </w:rPr>
        <w:t>are the sixth semester B.com students of this college. This dissertation entitled “</w:t>
      </w:r>
      <w:r>
        <w:rPr>
          <w:b/>
          <w:bCs/>
          <w:color w:val="000000" w:themeColor="text1"/>
          <w:sz w:val="24"/>
          <w:szCs w:val="24"/>
        </w:rPr>
        <w:t xml:space="preserve">COMPARATIVE STUDY ON THE FINANCIAL PERFORMANCE OF INFOSYS LIMITED AND TCS LIMITED” </w:t>
      </w:r>
      <w:r>
        <w:rPr>
          <w:color w:val="000000" w:themeColor="text1"/>
          <w:sz w:val="24"/>
          <w:szCs w:val="24"/>
        </w:rPr>
        <w:t>is submitted by them in partial fulfilment of requirement for the award of Bachelor Degree in Commerce.</w:t>
      </w:r>
      <w:r w:rsidR="00DB2287" w:rsidRPr="00DB2287">
        <w:rPr>
          <w:color w:val="000000" w:themeColor="text1"/>
          <w:sz w:val="24"/>
          <w:szCs w:val="24"/>
        </w:rPr>
        <w:t xml:space="preserve"> </w:t>
      </w:r>
      <w:r w:rsidR="00DB2287">
        <w:rPr>
          <w:color w:val="000000" w:themeColor="text1"/>
          <w:sz w:val="24"/>
          <w:szCs w:val="24"/>
        </w:rPr>
        <w:t>This work is done under my supervision and guidance and no part of this has been presented before, for the award of any degree, diploma or similar title.</w:t>
      </w:r>
    </w:p>
    <w:p w14:paraId="687D796D" w14:textId="2F82C98F" w:rsidR="0021395E" w:rsidRDefault="0021395E" w:rsidP="0021395E">
      <w:pPr>
        <w:spacing w:before="6" w:line="360" w:lineRule="auto"/>
        <w:jc w:val="both"/>
        <w:rPr>
          <w:sz w:val="24"/>
        </w:rPr>
      </w:pPr>
    </w:p>
    <w:p w14:paraId="30A83632" w14:textId="77777777" w:rsidR="0021395E" w:rsidRDefault="0021395E" w:rsidP="0021395E">
      <w:pPr>
        <w:spacing w:before="6"/>
        <w:rPr>
          <w:b/>
          <w:sz w:val="24"/>
          <w:szCs w:val="24"/>
        </w:rPr>
      </w:pPr>
    </w:p>
    <w:p w14:paraId="4033EFB6" w14:textId="77777777" w:rsidR="0021395E" w:rsidRDefault="0021395E" w:rsidP="0021395E">
      <w:pPr>
        <w:rPr>
          <w:sz w:val="26"/>
        </w:rPr>
      </w:pPr>
    </w:p>
    <w:p w14:paraId="237FE0E7" w14:textId="77777777" w:rsidR="0021395E" w:rsidRDefault="0021395E" w:rsidP="0021395E">
      <w:pPr>
        <w:tabs>
          <w:tab w:val="left" w:pos="4263"/>
        </w:tabs>
        <w:ind w:left="484"/>
        <w:jc w:val="both"/>
        <w:rPr>
          <w:b/>
          <w:sz w:val="24"/>
        </w:rPr>
      </w:pPr>
    </w:p>
    <w:p w14:paraId="7BE3B1D7" w14:textId="77777777" w:rsidR="0021395E" w:rsidRDefault="0021395E" w:rsidP="0021395E">
      <w:pPr>
        <w:tabs>
          <w:tab w:val="left" w:pos="4263"/>
        </w:tabs>
        <w:ind w:left="484"/>
        <w:jc w:val="both"/>
        <w:rPr>
          <w:b/>
          <w:sz w:val="24"/>
        </w:rPr>
      </w:pPr>
    </w:p>
    <w:p w14:paraId="692A8096" w14:textId="77777777" w:rsidR="0021395E" w:rsidRDefault="0021395E" w:rsidP="0021395E">
      <w:pPr>
        <w:tabs>
          <w:tab w:val="left" w:pos="4263"/>
        </w:tabs>
        <w:ind w:left="484"/>
        <w:jc w:val="both"/>
        <w:rPr>
          <w:b/>
          <w:sz w:val="24"/>
        </w:rPr>
      </w:pPr>
    </w:p>
    <w:p w14:paraId="1E93E185" w14:textId="77777777" w:rsidR="0021395E" w:rsidRDefault="0021395E" w:rsidP="0021395E">
      <w:pPr>
        <w:tabs>
          <w:tab w:val="left" w:pos="4263"/>
        </w:tabs>
        <w:jc w:val="both"/>
        <w:rPr>
          <w:b/>
          <w:sz w:val="24"/>
        </w:rPr>
      </w:pPr>
    </w:p>
    <w:p w14:paraId="2A3F7BCB" w14:textId="77777777" w:rsidR="0021395E" w:rsidRDefault="0021395E" w:rsidP="0021395E">
      <w:pPr>
        <w:tabs>
          <w:tab w:val="left" w:pos="4263"/>
        </w:tabs>
        <w:ind w:left="484"/>
        <w:jc w:val="both"/>
        <w:rPr>
          <w:b/>
          <w:sz w:val="24"/>
        </w:rPr>
      </w:pPr>
    </w:p>
    <w:p w14:paraId="607CD15E" w14:textId="77777777" w:rsidR="0021395E" w:rsidRDefault="0021395E" w:rsidP="0021395E">
      <w:pPr>
        <w:tabs>
          <w:tab w:val="left" w:pos="4263"/>
        </w:tabs>
        <w:ind w:left="484"/>
        <w:jc w:val="both"/>
        <w:rPr>
          <w:b/>
          <w:sz w:val="24"/>
        </w:rPr>
      </w:pPr>
    </w:p>
    <w:p w14:paraId="2F78ECF3" w14:textId="77777777" w:rsidR="0021395E" w:rsidRDefault="0021395E" w:rsidP="0021395E">
      <w:pPr>
        <w:tabs>
          <w:tab w:val="left" w:pos="4263"/>
        </w:tabs>
        <w:ind w:left="484"/>
        <w:jc w:val="both"/>
        <w:rPr>
          <w:b/>
          <w:sz w:val="24"/>
        </w:rPr>
      </w:pPr>
    </w:p>
    <w:p w14:paraId="4D26EC09" w14:textId="77777777" w:rsidR="0021395E" w:rsidRDefault="0021395E" w:rsidP="0021395E">
      <w:pPr>
        <w:tabs>
          <w:tab w:val="left" w:pos="4263"/>
        </w:tabs>
        <w:ind w:left="484"/>
        <w:jc w:val="both"/>
        <w:rPr>
          <w:b/>
          <w:sz w:val="24"/>
        </w:rPr>
      </w:pPr>
      <w:r>
        <w:rPr>
          <w:b/>
          <w:sz w:val="24"/>
        </w:rPr>
        <w:t xml:space="preserve">                                                                                          MRS. SHERIN PIUS</w:t>
      </w:r>
    </w:p>
    <w:p w14:paraId="6939F33A" w14:textId="77777777" w:rsidR="0021395E" w:rsidRDefault="0021395E" w:rsidP="0021395E">
      <w:pPr>
        <w:tabs>
          <w:tab w:val="left" w:pos="4263"/>
        </w:tabs>
        <w:spacing w:before="139" w:line="360" w:lineRule="auto"/>
        <w:ind w:right="1094"/>
        <w:jc w:val="both"/>
        <w:rPr>
          <w:sz w:val="24"/>
        </w:rPr>
      </w:pPr>
      <w:r>
        <w:rPr>
          <w:spacing w:val="-2"/>
          <w:sz w:val="24"/>
        </w:rPr>
        <w:t>Date:</w:t>
      </w:r>
      <w:r>
        <w:rPr>
          <w:sz w:val="24"/>
        </w:rPr>
        <w:t xml:space="preserve">                                                                                          Assistant professor</w:t>
      </w:r>
    </w:p>
    <w:p w14:paraId="6F34EFBA" w14:textId="77777777" w:rsidR="0021395E" w:rsidRPr="00BA6AE5" w:rsidRDefault="0021395E" w:rsidP="0021395E">
      <w:pPr>
        <w:tabs>
          <w:tab w:val="left" w:pos="4263"/>
        </w:tabs>
        <w:spacing w:before="139" w:line="360" w:lineRule="auto"/>
        <w:ind w:right="1094"/>
        <w:jc w:val="both"/>
        <w:rPr>
          <w:spacing w:val="-7"/>
          <w:sz w:val="24"/>
        </w:rPr>
      </w:pPr>
      <w:r>
        <w:rPr>
          <w:spacing w:val="-2"/>
          <w:sz w:val="24"/>
        </w:rPr>
        <w:t>Changanacherry</w:t>
      </w:r>
      <w:r>
        <w:rPr>
          <w:spacing w:val="-7"/>
          <w:sz w:val="24"/>
        </w:rPr>
        <w:t xml:space="preserve">                                                                                 </w:t>
      </w:r>
      <w:r>
        <w:rPr>
          <w:sz w:val="24"/>
        </w:rPr>
        <w:t>St.</w:t>
      </w:r>
      <w:r>
        <w:rPr>
          <w:spacing w:val="-7"/>
          <w:sz w:val="24"/>
        </w:rPr>
        <w:t xml:space="preserve"> </w:t>
      </w:r>
      <w:r>
        <w:rPr>
          <w:sz w:val="24"/>
        </w:rPr>
        <w:t>Berchmans</w:t>
      </w:r>
      <w:r>
        <w:rPr>
          <w:spacing w:val="-7"/>
          <w:sz w:val="24"/>
        </w:rPr>
        <w:t xml:space="preserve"> </w:t>
      </w:r>
      <w:r>
        <w:rPr>
          <w:sz w:val="24"/>
        </w:rPr>
        <w:t>College</w:t>
      </w:r>
    </w:p>
    <w:p w14:paraId="5CDDB5D8" w14:textId="77777777" w:rsidR="0021395E" w:rsidRDefault="0021395E" w:rsidP="0021395E">
      <w:pPr>
        <w:tabs>
          <w:tab w:val="left" w:pos="4263"/>
        </w:tabs>
        <w:spacing w:before="139" w:line="360" w:lineRule="auto"/>
        <w:ind w:left="4264" w:right="1093" w:hanging="3780"/>
        <w:jc w:val="both"/>
        <w:rPr>
          <w:spacing w:val="-7"/>
          <w:sz w:val="24"/>
        </w:rPr>
      </w:pPr>
      <w:r>
        <w:rPr>
          <w:spacing w:val="-2"/>
          <w:sz w:val="24"/>
        </w:rPr>
        <w:t xml:space="preserve">                                                                                             Changanacherry</w:t>
      </w:r>
    </w:p>
    <w:p w14:paraId="4096024D" w14:textId="77777777" w:rsidR="0021395E" w:rsidRDefault="0021395E" w:rsidP="0021395E">
      <w:pPr>
        <w:tabs>
          <w:tab w:val="left" w:pos="4263"/>
        </w:tabs>
        <w:spacing w:before="139" w:line="360" w:lineRule="auto"/>
        <w:ind w:right="1093"/>
        <w:jc w:val="both"/>
        <w:rPr>
          <w:spacing w:val="-7"/>
          <w:sz w:val="24"/>
        </w:rPr>
      </w:pPr>
    </w:p>
    <w:p w14:paraId="79F124DD" w14:textId="77777777" w:rsidR="0021395E" w:rsidRPr="007B63CE" w:rsidRDefault="0021395E" w:rsidP="0021395E">
      <w:pPr>
        <w:pStyle w:val="Heading1"/>
        <w:spacing w:before="242"/>
        <w:ind w:left="379"/>
        <w:jc w:val="center"/>
        <w:rPr>
          <w:bCs/>
          <w:color w:val="000000" w:themeColor="text1"/>
          <w:sz w:val="44"/>
          <w:szCs w:val="44"/>
        </w:rPr>
      </w:pPr>
    </w:p>
    <w:p w14:paraId="55E30DDA" w14:textId="42E8D99D" w:rsidR="0021395E" w:rsidRPr="007B63CE" w:rsidRDefault="0021395E" w:rsidP="0021395E">
      <w:pPr>
        <w:pStyle w:val="Heading1"/>
        <w:spacing w:before="242"/>
        <w:ind w:left="379"/>
        <w:jc w:val="center"/>
        <w:rPr>
          <w:bCs/>
          <w:color w:val="000000" w:themeColor="text1"/>
          <w:sz w:val="44"/>
          <w:szCs w:val="44"/>
        </w:rPr>
      </w:pPr>
      <w:r w:rsidRPr="007B63CE">
        <w:rPr>
          <w:bCs/>
          <w:color w:val="000000" w:themeColor="text1"/>
          <w:sz w:val="44"/>
          <w:szCs w:val="44"/>
        </w:rPr>
        <w:t>DECLARATION</w:t>
      </w:r>
    </w:p>
    <w:p w14:paraId="029741C9" w14:textId="77777777" w:rsidR="0021395E" w:rsidRDefault="0021395E" w:rsidP="0021395E">
      <w:pPr>
        <w:spacing w:before="1"/>
        <w:rPr>
          <w:b/>
          <w:sz w:val="56"/>
        </w:rPr>
      </w:pPr>
    </w:p>
    <w:p w14:paraId="7FC36A79" w14:textId="77777777" w:rsidR="0021395E" w:rsidRDefault="0021395E" w:rsidP="0021395E">
      <w:pPr>
        <w:spacing w:before="6" w:line="360" w:lineRule="auto"/>
        <w:jc w:val="both"/>
        <w:rPr>
          <w:b/>
          <w:bCs/>
          <w:color w:val="000000" w:themeColor="text1"/>
          <w:sz w:val="24"/>
          <w:szCs w:val="24"/>
        </w:rPr>
      </w:pPr>
      <w:r>
        <w:rPr>
          <w:sz w:val="24"/>
        </w:rPr>
        <w:t>We,</w:t>
      </w:r>
      <w:r>
        <w:rPr>
          <w:spacing w:val="-13"/>
          <w:sz w:val="24"/>
        </w:rPr>
        <w:t xml:space="preserve"> </w:t>
      </w:r>
      <w:r>
        <w:rPr>
          <w:sz w:val="24"/>
        </w:rPr>
        <w:t>hereby</w:t>
      </w:r>
      <w:r>
        <w:rPr>
          <w:spacing w:val="-12"/>
          <w:sz w:val="24"/>
        </w:rPr>
        <w:t xml:space="preserve"> </w:t>
      </w:r>
      <w:r>
        <w:rPr>
          <w:sz w:val="24"/>
        </w:rPr>
        <w:t>declare</w:t>
      </w:r>
      <w:r>
        <w:rPr>
          <w:spacing w:val="-14"/>
          <w:sz w:val="24"/>
        </w:rPr>
        <w:t xml:space="preserve"> </w:t>
      </w:r>
      <w:r>
        <w:rPr>
          <w:sz w:val="24"/>
        </w:rPr>
        <w:t>that</w:t>
      </w:r>
      <w:r>
        <w:rPr>
          <w:spacing w:val="-10"/>
          <w:sz w:val="24"/>
        </w:rPr>
        <w:t xml:space="preserve"> </w:t>
      </w:r>
      <w:r>
        <w:rPr>
          <w:sz w:val="24"/>
        </w:rPr>
        <w:t>this</w:t>
      </w:r>
      <w:r>
        <w:rPr>
          <w:spacing w:val="-12"/>
          <w:sz w:val="24"/>
        </w:rPr>
        <w:t xml:space="preserve"> </w:t>
      </w:r>
      <w:r>
        <w:rPr>
          <w:sz w:val="24"/>
        </w:rPr>
        <w:t>project</w:t>
      </w:r>
      <w:r>
        <w:rPr>
          <w:spacing w:val="-14"/>
          <w:sz w:val="24"/>
        </w:rPr>
        <w:t xml:space="preserve"> </w:t>
      </w:r>
      <w:r>
        <w:rPr>
          <w:spacing w:val="-2"/>
          <w:sz w:val="24"/>
        </w:rPr>
        <w:t>entitled</w:t>
      </w:r>
      <w:r>
        <w:rPr>
          <w:b/>
          <w:sz w:val="24"/>
          <w:szCs w:val="24"/>
        </w:rPr>
        <w:t xml:space="preserve"> </w:t>
      </w:r>
      <w:r>
        <w:rPr>
          <w:sz w:val="24"/>
        </w:rPr>
        <w:t>“</w:t>
      </w:r>
      <w:r>
        <w:rPr>
          <w:b/>
          <w:bCs/>
          <w:color w:val="000000" w:themeColor="text1"/>
          <w:sz w:val="24"/>
          <w:szCs w:val="24"/>
        </w:rPr>
        <w:t xml:space="preserve">COMPARATIVE STUDY ON THE FINANCIAL PERFORMANCE OF INFOSYS LIMITED AND TCS LIMITED” </w:t>
      </w:r>
      <w:r>
        <w:rPr>
          <w:sz w:val="24"/>
        </w:rPr>
        <w:t>is a bona-fide record of work done by us under the guidance of</w:t>
      </w:r>
      <w:r>
        <w:rPr>
          <w:b/>
          <w:bCs/>
          <w:color w:val="000000" w:themeColor="text1"/>
          <w:sz w:val="24"/>
          <w:szCs w:val="24"/>
        </w:rPr>
        <w:t xml:space="preserve"> </w:t>
      </w:r>
      <w:r>
        <w:rPr>
          <w:b/>
          <w:sz w:val="24"/>
        </w:rPr>
        <w:t>MRS. SHERIN PIUS</w:t>
      </w:r>
      <w:r>
        <w:rPr>
          <w:sz w:val="24"/>
        </w:rPr>
        <w:t>, Assistant Professor, St. Berchmans College,</w:t>
      </w:r>
      <w:r>
        <w:rPr>
          <w:spacing w:val="-11"/>
          <w:sz w:val="24"/>
        </w:rPr>
        <w:t xml:space="preserve"> </w:t>
      </w:r>
      <w:r>
        <w:rPr>
          <w:sz w:val="24"/>
        </w:rPr>
        <w:t>Changanacherry</w:t>
      </w:r>
      <w:r>
        <w:rPr>
          <w:b/>
          <w:bCs/>
          <w:color w:val="000000" w:themeColor="text1"/>
          <w:sz w:val="24"/>
          <w:szCs w:val="24"/>
        </w:rPr>
        <w:t xml:space="preserve"> </w:t>
      </w:r>
      <w:r>
        <w:rPr>
          <w:sz w:val="24"/>
        </w:rPr>
        <w:t>during</w:t>
      </w:r>
      <w:r>
        <w:rPr>
          <w:spacing w:val="-11"/>
          <w:sz w:val="24"/>
        </w:rPr>
        <w:t xml:space="preserve"> </w:t>
      </w:r>
      <w:r>
        <w:rPr>
          <w:sz w:val="24"/>
        </w:rPr>
        <w:t>the</w:t>
      </w:r>
      <w:r>
        <w:rPr>
          <w:spacing w:val="-11"/>
          <w:sz w:val="24"/>
        </w:rPr>
        <w:t xml:space="preserve"> </w:t>
      </w:r>
      <w:r>
        <w:rPr>
          <w:sz w:val="24"/>
        </w:rPr>
        <w:t>academic</w:t>
      </w:r>
      <w:r>
        <w:rPr>
          <w:spacing w:val="-11"/>
          <w:sz w:val="24"/>
        </w:rPr>
        <w:t xml:space="preserve"> </w:t>
      </w:r>
      <w:r>
        <w:rPr>
          <w:sz w:val="24"/>
        </w:rPr>
        <w:t>year 2021-24</w:t>
      </w:r>
      <w:r>
        <w:rPr>
          <w:spacing w:val="-11"/>
          <w:sz w:val="24"/>
        </w:rPr>
        <w:t xml:space="preserve"> </w:t>
      </w:r>
      <w:r>
        <w:rPr>
          <w:sz w:val="24"/>
        </w:rPr>
        <w:t>and</w:t>
      </w:r>
      <w:r>
        <w:rPr>
          <w:spacing w:val="-11"/>
          <w:sz w:val="24"/>
        </w:rPr>
        <w:t xml:space="preserve"> </w:t>
      </w:r>
      <w:r>
        <w:rPr>
          <w:sz w:val="24"/>
        </w:rPr>
        <w:t>it</w:t>
      </w:r>
      <w:r>
        <w:rPr>
          <w:spacing w:val="-12"/>
          <w:sz w:val="24"/>
        </w:rPr>
        <w:t xml:space="preserve"> </w:t>
      </w:r>
      <w:r>
        <w:rPr>
          <w:sz w:val="24"/>
        </w:rPr>
        <w:t>has</w:t>
      </w:r>
      <w:r>
        <w:rPr>
          <w:spacing w:val="-9"/>
          <w:sz w:val="24"/>
        </w:rPr>
        <w:t xml:space="preserve"> </w:t>
      </w:r>
      <w:r>
        <w:rPr>
          <w:sz w:val="24"/>
        </w:rPr>
        <w:t>not</w:t>
      </w:r>
      <w:r>
        <w:rPr>
          <w:spacing w:val="-12"/>
          <w:sz w:val="24"/>
        </w:rPr>
        <w:t xml:space="preserve"> </w:t>
      </w:r>
      <w:r>
        <w:rPr>
          <w:sz w:val="24"/>
        </w:rPr>
        <w:t>either</w:t>
      </w:r>
      <w:r>
        <w:rPr>
          <w:spacing w:val="-10"/>
          <w:sz w:val="24"/>
        </w:rPr>
        <w:t xml:space="preserve"> </w:t>
      </w:r>
      <w:r>
        <w:rPr>
          <w:sz w:val="24"/>
        </w:rPr>
        <w:t>or</w:t>
      </w:r>
      <w:r>
        <w:rPr>
          <w:spacing w:val="-11"/>
          <w:sz w:val="24"/>
        </w:rPr>
        <w:t xml:space="preserve"> </w:t>
      </w:r>
      <w:r>
        <w:rPr>
          <w:sz w:val="24"/>
        </w:rPr>
        <w:t>wholly or in part been submitted</w:t>
      </w:r>
      <w:r>
        <w:rPr>
          <w:b/>
          <w:bCs/>
          <w:color w:val="000000" w:themeColor="text1"/>
          <w:sz w:val="24"/>
          <w:szCs w:val="24"/>
        </w:rPr>
        <w:t xml:space="preserve"> </w:t>
      </w:r>
      <w:r>
        <w:rPr>
          <w:sz w:val="24"/>
        </w:rPr>
        <w:t>for any degree or diploma course.</w:t>
      </w:r>
    </w:p>
    <w:p w14:paraId="06D8957B" w14:textId="77777777" w:rsidR="0021395E" w:rsidRDefault="0021395E" w:rsidP="0021395E">
      <w:pPr>
        <w:rPr>
          <w:sz w:val="26"/>
        </w:rPr>
      </w:pPr>
    </w:p>
    <w:p w14:paraId="3DEB3AEB" w14:textId="77777777" w:rsidR="0021395E" w:rsidRDefault="0021395E" w:rsidP="0021395E">
      <w:pPr>
        <w:rPr>
          <w:sz w:val="26"/>
        </w:rPr>
      </w:pPr>
    </w:p>
    <w:p w14:paraId="04401BCC" w14:textId="77777777" w:rsidR="0021395E" w:rsidRDefault="0021395E" w:rsidP="0021395E">
      <w:pPr>
        <w:rPr>
          <w:sz w:val="26"/>
        </w:rPr>
      </w:pPr>
    </w:p>
    <w:p w14:paraId="2A770D18" w14:textId="77777777" w:rsidR="0021395E" w:rsidRDefault="0021395E" w:rsidP="0021395E">
      <w:pPr>
        <w:rPr>
          <w:sz w:val="26"/>
        </w:rPr>
      </w:pPr>
    </w:p>
    <w:p w14:paraId="343E1D19" w14:textId="77777777" w:rsidR="0021395E" w:rsidRDefault="0021395E" w:rsidP="0021395E">
      <w:pPr>
        <w:rPr>
          <w:sz w:val="26"/>
        </w:rPr>
      </w:pPr>
    </w:p>
    <w:p w14:paraId="4DEF1795" w14:textId="77777777" w:rsidR="0021395E" w:rsidRDefault="0021395E" w:rsidP="0021395E">
      <w:pPr>
        <w:rPr>
          <w:sz w:val="26"/>
        </w:rPr>
      </w:pPr>
    </w:p>
    <w:p w14:paraId="68687E40" w14:textId="77777777" w:rsidR="0021395E" w:rsidRDefault="0021395E" w:rsidP="0059403B">
      <w:pPr>
        <w:spacing w:before="11" w:line="360" w:lineRule="auto"/>
        <w:rPr>
          <w:sz w:val="23"/>
        </w:rPr>
      </w:pPr>
    </w:p>
    <w:p w14:paraId="0BC05643" w14:textId="77777777" w:rsidR="0021395E" w:rsidRDefault="0021395E" w:rsidP="0059403B">
      <w:pPr>
        <w:tabs>
          <w:tab w:val="left" w:pos="5975"/>
        </w:tabs>
        <w:spacing w:line="360" w:lineRule="auto"/>
        <w:ind w:left="484"/>
        <w:jc w:val="both"/>
        <w:rPr>
          <w:b/>
          <w:sz w:val="24"/>
        </w:rPr>
      </w:pPr>
      <w:r>
        <w:rPr>
          <w:spacing w:val="-2"/>
          <w:sz w:val="24"/>
        </w:rPr>
        <w:t>Changanacherry</w:t>
      </w:r>
      <w:r>
        <w:rPr>
          <w:sz w:val="24"/>
        </w:rPr>
        <w:tab/>
      </w:r>
      <w:r>
        <w:rPr>
          <w:b/>
          <w:sz w:val="24"/>
        </w:rPr>
        <w:t>MOHAMED ZAFFRAN</w:t>
      </w:r>
    </w:p>
    <w:p w14:paraId="6CBA093A" w14:textId="77777777" w:rsidR="0021395E" w:rsidRDefault="0021395E" w:rsidP="0059403B">
      <w:pPr>
        <w:spacing w:line="360" w:lineRule="auto"/>
        <w:rPr>
          <w:b/>
          <w:sz w:val="26"/>
        </w:rPr>
      </w:pPr>
    </w:p>
    <w:p w14:paraId="3800DB73" w14:textId="77777777" w:rsidR="0021395E" w:rsidRDefault="0021395E" w:rsidP="0059403B">
      <w:pPr>
        <w:spacing w:line="360" w:lineRule="auto"/>
        <w:rPr>
          <w:b/>
          <w:sz w:val="26"/>
        </w:rPr>
      </w:pPr>
    </w:p>
    <w:p w14:paraId="13EF9B7A" w14:textId="77777777" w:rsidR="0021395E" w:rsidRDefault="0021395E" w:rsidP="0059403B">
      <w:pPr>
        <w:spacing w:before="10" w:line="360" w:lineRule="auto"/>
        <w:rPr>
          <w:b/>
          <w:sz w:val="31"/>
        </w:rPr>
      </w:pPr>
    </w:p>
    <w:p w14:paraId="6A2C62D9" w14:textId="77777777" w:rsidR="0021395E" w:rsidRDefault="0021395E" w:rsidP="0059403B">
      <w:pPr>
        <w:spacing w:line="360" w:lineRule="auto"/>
        <w:ind w:left="5975"/>
        <w:rPr>
          <w:b/>
          <w:sz w:val="24"/>
        </w:rPr>
      </w:pPr>
      <w:r>
        <w:rPr>
          <w:b/>
          <w:sz w:val="24"/>
        </w:rPr>
        <w:t xml:space="preserve">NANCY MARIYAM SAJU </w:t>
      </w:r>
    </w:p>
    <w:p w14:paraId="43D8FC45" w14:textId="77777777" w:rsidR="0021395E" w:rsidRDefault="0021395E" w:rsidP="0059403B">
      <w:pPr>
        <w:spacing w:line="360" w:lineRule="auto"/>
        <w:rPr>
          <w:b/>
          <w:sz w:val="26"/>
        </w:rPr>
      </w:pPr>
    </w:p>
    <w:p w14:paraId="7652A9F2" w14:textId="77777777" w:rsidR="0021395E" w:rsidRDefault="0021395E" w:rsidP="0059403B">
      <w:pPr>
        <w:spacing w:line="360" w:lineRule="auto"/>
        <w:rPr>
          <w:b/>
          <w:sz w:val="26"/>
        </w:rPr>
      </w:pPr>
    </w:p>
    <w:p w14:paraId="5C4EA2AC" w14:textId="77777777" w:rsidR="0021395E" w:rsidRDefault="0021395E" w:rsidP="0059403B">
      <w:pPr>
        <w:spacing w:before="4" w:line="360" w:lineRule="auto"/>
        <w:rPr>
          <w:b/>
          <w:sz w:val="32"/>
        </w:rPr>
      </w:pPr>
    </w:p>
    <w:p w14:paraId="4FC380C4" w14:textId="469319B5" w:rsidR="0021395E" w:rsidRDefault="0021395E" w:rsidP="0059403B">
      <w:pPr>
        <w:spacing w:line="360" w:lineRule="auto"/>
        <w:rPr>
          <w:b/>
          <w:sz w:val="24"/>
        </w:rPr>
      </w:pPr>
      <w:r>
        <w:rPr>
          <w:b/>
          <w:sz w:val="24"/>
        </w:rPr>
        <w:t xml:space="preserve">                                                                                                     NEETHU ANNA BOBY </w:t>
      </w:r>
    </w:p>
    <w:p w14:paraId="1A2FC8B4" w14:textId="77777777" w:rsidR="0021395E" w:rsidRDefault="0021395E" w:rsidP="0021395E">
      <w:pPr>
        <w:rPr>
          <w:b/>
          <w:sz w:val="24"/>
        </w:rPr>
      </w:pPr>
      <w:r>
        <w:rPr>
          <w:b/>
          <w:sz w:val="24"/>
        </w:rPr>
        <w:br w:type="page"/>
      </w:r>
    </w:p>
    <w:p w14:paraId="363371A4" w14:textId="77777777" w:rsidR="0021395E" w:rsidRPr="007B63CE" w:rsidRDefault="0021395E" w:rsidP="0021395E">
      <w:pPr>
        <w:pStyle w:val="Heading1"/>
        <w:spacing w:before="84"/>
        <w:ind w:left="414"/>
        <w:jc w:val="center"/>
        <w:rPr>
          <w:bCs/>
          <w:color w:val="000000" w:themeColor="text1"/>
          <w:sz w:val="44"/>
          <w:szCs w:val="44"/>
        </w:rPr>
      </w:pPr>
    </w:p>
    <w:p w14:paraId="6E9B68A8" w14:textId="77777777" w:rsidR="0021395E" w:rsidRPr="007B63CE" w:rsidRDefault="0021395E" w:rsidP="0021395E">
      <w:pPr>
        <w:pStyle w:val="Heading1"/>
        <w:spacing w:before="84"/>
        <w:ind w:left="414"/>
        <w:jc w:val="center"/>
        <w:rPr>
          <w:bCs/>
          <w:color w:val="000000" w:themeColor="text1"/>
          <w:sz w:val="44"/>
          <w:szCs w:val="44"/>
        </w:rPr>
      </w:pPr>
      <w:r w:rsidRPr="007B63CE">
        <w:rPr>
          <w:bCs/>
          <w:color w:val="000000" w:themeColor="text1"/>
          <w:sz w:val="44"/>
          <w:szCs w:val="44"/>
        </w:rPr>
        <w:t>ACKNOWLEDGEMENT</w:t>
      </w:r>
    </w:p>
    <w:p w14:paraId="5B0AEB31" w14:textId="77777777" w:rsidR="0021395E" w:rsidRDefault="0021395E" w:rsidP="0021395E">
      <w:pPr>
        <w:pStyle w:val="BodyText"/>
        <w:spacing w:line="360" w:lineRule="auto"/>
        <w:ind w:right="99"/>
        <w:jc w:val="both"/>
      </w:pPr>
    </w:p>
    <w:p w14:paraId="4CEDA1DF" w14:textId="77777777" w:rsidR="0021395E" w:rsidRDefault="0021395E" w:rsidP="0021395E">
      <w:pPr>
        <w:pStyle w:val="BodyText"/>
        <w:spacing w:line="360" w:lineRule="auto"/>
        <w:ind w:right="99"/>
        <w:jc w:val="both"/>
      </w:pPr>
      <w:r>
        <w:t>We,</w:t>
      </w:r>
      <w:r>
        <w:rPr>
          <w:spacing w:val="-7"/>
        </w:rPr>
        <w:t xml:space="preserve"> </w:t>
      </w:r>
      <w:r>
        <w:t>take</w:t>
      </w:r>
      <w:r>
        <w:rPr>
          <w:spacing w:val="-6"/>
        </w:rPr>
        <w:t xml:space="preserve"> </w:t>
      </w:r>
      <w:r>
        <w:t>this</w:t>
      </w:r>
      <w:r>
        <w:rPr>
          <w:spacing w:val="-7"/>
        </w:rPr>
        <w:t xml:space="preserve"> </w:t>
      </w:r>
      <w:r>
        <w:t>opportunity to</w:t>
      </w:r>
      <w:r>
        <w:rPr>
          <w:spacing w:val="-5"/>
        </w:rPr>
        <w:t xml:space="preserve"> </w:t>
      </w:r>
      <w:r>
        <w:t>express</w:t>
      </w:r>
      <w:r>
        <w:rPr>
          <w:spacing w:val="-7"/>
        </w:rPr>
        <w:t xml:space="preserve"> </w:t>
      </w:r>
      <w:r>
        <w:t>our</w:t>
      </w:r>
      <w:r>
        <w:rPr>
          <w:spacing w:val="-2"/>
        </w:rPr>
        <w:t xml:space="preserve"> </w:t>
      </w:r>
      <w:r>
        <w:t>heartfelt and</w:t>
      </w:r>
      <w:r>
        <w:rPr>
          <w:spacing w:val="-9"/>
        </w:rPr>
        <w:t xml:space="preserve"> </w:t>
      </w:r>
      <w:r>
        <w:t>sincere</w:t>
      </w:r>
      <w:r>
        <w:rPr>
          <w:spacing w:val="-6"/>
        </w:rPr>
        <w:t xml:space="preserve"> </w:t>
      </w:r>
      <w:r>
        <w:t>gratitude</w:t>
      </w:r>
      <w:r>
        <w:rPr>
          <w:spacing w:val="-6"/>
        </w:rPr>
        <w:t xml:space="preserve"> </w:t>
      </w:r>
      <w:r>
        <w:t>to</w:t>
      </w:r>
      <w:r>
        <w:rPr>
          <w:spacing w:val="-7"/>
        </w:rPr>
        <w:t xml:space="preserve"> </w:t>
      </w:r>
      <w:r>
        <w:t>our</w:t>
      </w:r>
      <w:r>
        <w:rPr>
          <w:spacing w:val="-2"/>
        </w:rPr>
        <w:t xml:space="preserve"> </w:t>
      </w:r>
      <w:r>
        <w:t>guide,</w:t>
      </w:r>
      <w:r>
        <w:rPr>
          <w:spacing w:val="-5"/>
        </w:rPr>
        <w:t xml:space="preserve"> </w:t>
      </w:r>
      <w:r>
        <w:rPr>
          <w:b/>
        </w:rPr>
        <w:t>Mrs. Sherin Pius</w:t>
      </w:r>
      <w:r>
        <w:rPr>
          <w:b/>
          <w:spacing w:val="-2"/>
        </w:rPr>
        <w:t>,</w:t>
      </w:r>
      <w:r>
        <w:t xml:space="preserve"> Assistant Professor, Department of commerce, St. Berchmans college, Changanacherry for</w:t>
      </w:r>
      <w:r>
        <w:rPr>
          <w:spacing w:val="-8"/>
        </w:rPr>
        <w:t xml:space="preserve"> </w:t>
      </w:r>
      <w:r>
        <w:t>her</w:t>
      </w:r>
      <w:r>
        <w:rPr>
          <w:spacing w:val="-8"/>
        </w:rPr>
        <w:t xml:space="preserve"> </w:t>
      </w:r>
      <w:r>
        <w:t>valuable</w:t>
      </w:r>
      <w:r>
        <w:rPr>
          <w:spacing w:val="-7"/>
        </w:rPr>
        <w:t xml:space="preserve"> </w:t>
      </w:r>
      <w:r>
        <w:t>guidance,</w:t>
      </w:r>
      <w:r>
        <w:rPr>
          <w:spacing w:val="-8"/>
        </w:rPr>
        <w:t xml:space="preserve"> </w:t>
      </w:r>
      <w:r>
        <w:t>whole</w:t>
      </w:r>
      <w:r>
        <w:rPr>
          <w:spacing w:val="-7"/>
        </w:rPr>
        <w:t xml:space="preserve"> </w:t>
      </w:r>
      <w:r>
        <w:t>hearted</w:t>
      </w:r>
      <w:r>
        <w:rPr>
          <w:spacing w:val="-6"/>
        </w:rPr>
        <w:t xml:space="preserve"> </w:t>
      </w:r>
      <w:r>
        <w:t>supervision</w:t>
      </w:r>
      <w:r>
        <w:rPr>
          <w:spacing w:val="-6"/>
        </w:rPr>
        <w:t xml:space="preserve"> </w:t>
      </w:r>
      <w:r>
        <w:t>for</w:t>
      </w:r>
      <w:r>
        <w:rPr>
          <w:spacing w:val="-1"/>
        </w:rPr>
        <w:t xml:space="preserve"> </w:t>
      </w:r>
      <w:r>
        <w:t>the</w:t>
      </w:r>
      <w:r>
        <w:rPr>
          <w:spacing w:val="-2"/>
        </w:rPr>
        <w:t xml:space="preserve"> </w:t>
      </w:r>
      <w:r>
        <w:t>conduct</w:t>
      </w:r>
      <w:r>
        <w:rPr>
          <w:spacing w:val="-7"/>
        </w:rPr>
        <w:t xml:space="preserve"> </w:t>
      </w:r>
      <w:r>
        <w:t>of</w:t>
      </w:r>
      <w:r>
        <w:rPr>
          <w:spacing w:val="-7"/>
        </w:rPr>
        <w:t xml:space="preserve"> </w:t>
      </w:r>
      <w:r>
        <w:t>our</w:t>
      </w:r>
      <w:r>
        <w:rPr>
          <w:spacing w:val="-8"/>
        </w:rPr>
        <w:t xml:space="preserve"> </w:t>
      </w:r>
      <w:r>
        <w:t>dissertation,</w:t>
      </w:r>
      <w:r>
        <w:rPr>
          <w:spacing w:val="-1"/>
        </w:rPr>
        <w:t xml:space="preserve"> </w:t>
      </w:r>
      <w:r>
        <w:t>for</w:t>
      </w:r>
      <w:r>
        <w:rPr>
          <w:spacing w:val="-3"/>
        </w:rPr>
        <w:t xml:space="preserve"> </w:t>
      </w:r>
      <w:r>
        <w:t>her constant encouragement and timely advice during this work.</w:t>
      </w:r>
    </w:p>
    <w:p w14:paraId="5367D781" w14:textId="77777777" w:rsidR="0021395E" w:rsidRDefault="0021395E" w:rsidP="0021395E">
      <w:pPr>
        <w:pStyle w:val="BodyText"/>
        <w:spacing w:line="360" w:lineRule="auto"/>
        <w:ind w:right="99"/>
        <w:jc w:val="both"/>
      </w:pPr>
    </w:p>
    <w:p w14:paraId="51C3547E" w14:textId="77777777" w:rsidR="0021395E" w:rsidRDefault="0021395E" w:rsidP="0021395E">
      <w:pPr>
        <w:pStyle w:val="BodyText"/>
        <w:spacing w:line="360" w:lineRule="auto"/>
        <w:ind w:right="98"/>
        <w:jc w:val="both"/>
      </w:pPr>
      <w:r>
        <w:t xml:space="preserve">We would like to express our profound feelings of gratitude to our Principal, </w:t>
      </w:r>
      <w:r>
        <w:rPr>
          <w:b/>
        </w:rPr>
        <w:t xml:space="preserve">Rev. Fr. Reji P Kurian, </w:t>
      </w:r>
      <w:r>
        <w:t>for providing all the facilities to carry out the dissertation within stipulated time.</w:t>
      </w:r>
    </w:p>
    <w:p w14:paraId="4D8D3D70" w14:textId="77777777" w:rsidR="0021395E" w:rsidRDefault="0021395E" w:rsidP="0021395E">
      <w:pPr>
        <w:pStyle w:val="BodyText"/>
        <w:spacing w:line="360" w:lineRule="auto"/>
        <w:ind w:right="103"/>
        <w:jc w:val="both"/>
      </w:pPr>
    </w:p>
    <w:p w14:paraId="3E7ADF75" w14:textId="77777777" w:rsidR="0021395E" w:rsidRDefault="0021395E" w:rsidP="0021395E">
      <w:pPr>
        <w:pStyle w:val="BodyText"/>
        <w:spacing w:line="360" w:lineRule="auto"/>
        <w:ind w:right="103"/>
        <w:jc w:val="both"/>
      </w:pPr>
      <w:r>
        <w:t xml:space="preserve">We express our sincere gratitude to </w:t>
      </w:r>
      <w:r>
        <w:rPr>
          <w:b/>
        </w:rPr>
        <w:t>Dr. Jacob Thomas</w:t>
      </w:r>
      <w:r>
        <w:t>, head of the Department of Commerce for his sincere encouragement and all other faculty members of the Department of Commerce and Library staffs of SB college Changanacherry.</w:t>
      </w:r>
    </w:p>
    <w:p w14:paraId="0ADB6951" w14:textId="77777777" w:rsidR="0021395E" w:rsidRDefault="0021395E" w:rsidP="0021395E">
      <w:pPr>
        <w:pStyle w:val="BodyText"/>
        <w:spacing w:line="360" w:lineRule="auto"/>
        <w:ind w:right="103"/>
        <w:jc w:val="both"/>
      </w:pPr>
    </w:p>
    <w:p w14:paraId="1E640BCA" w14:textId="77777777" w:rsidR="0021395E" w:rsidRDefault="0021395E" w:rsidP="0021395E">
      <w:pPr>
        <w:spacing w:line="360" w:lineRule="auto"/>
        <w:ind w:right="98"/>
        <w:jc w:val="both"/>
        <w:rPr>
          <w:i/>
        </w:rPr>
      </w:pPr>
      <w:r>
        <w:rPr>
          <w:i/>
        </w:rPr>
        <w:t>We</w:t>
      </w:r>
      <w:r>
        <w:rPr>
          <w:i/>
          <w:spacing w:val="-10"/>
        </w:rPr>
        <w:t xml:space="preserve"> </w:t>
      </w:r>
      <w:r>
        <w:rPr>
          <w:i/>
        </w:rPr>
        <w:t>greatly</w:t>
      </w:r>
      <w:r>
        <w:rPr>
          <w:i/>
          <w:spacing w:val="-5"/>
        </w:rPr>
        <w:t xml:space="preserve"> </w:t>
      </w:r>
      <w:r>
        <w:rPr>
          <w:i/>
        </w:rPr>
        <w:t>indebted</w:t>
      </w:r>
      <w:r>
        <w:rPr>
          <w:i/>
          <w:spacing w:val="-9"/>
        </w:rPr>
        <w:t xml:space="preserve"> </w:t>
      </w:r>
      <w:r>
        <w:rPr>
          <w:i/>
        </w:rPr>
        <w:t>to</w:t>
      </w:r>
      <w:r>
        <w:rPr>
          <w:i/>
          <w:spacing w:val="-9"/>
        </w:rPr>
        <w:t xml:space="preserve"> </w:t>
      </w:r>
      <w:r>
        <w:rPr>
          <w:i/>
        </w:rPr>
        <w:t>our</w:t>
      </w:r>
      <w:r>
        <w:rPr>
          <w:i/>
          <w:spacing w:val="-9"/>
        </w:rPr>
        <w:t xml:space="preserve"> </w:t>
      </w:r>
      <w:r>
        <w:rPr>
          <w:b/>
          <w:i/>
        </w:rPr>
        <w:t>parents,</w:t>
      </w:r>
      <w:r>
        <w:rPr>
          <w:b/>
          <w:i/>
          <w:spacing w:val="-11"/>
        </w:rPr>
        <w:t xml:space="preserve"> </w:t>
      </w:r>
      <w:r>
        <w:rPr>
          <w:b/>
          <w:i/>
        </w:rPr>
        <w:t>family</w:t>
      </w:r>
      <w:r>
        <w:rPr>
          <w:b/>
          <w:i/>
          <w:spacing w:val="-5"/>
        </w:rPr>
        <w:t xml:space="preserve"> </w:t>
      </w:r>
      <w:r>
        <w:rPr>
          <w:b/>
          <w:i/>
        </w:rPr>
        <w:t>members,</w:t>
      </w:r>
      <w:r>
        <w:rPr>
          <w:b/>
          <w:i/>
          <w:spacing w:val="-9"/>
        </w:rPr>
        <w:t xml:space="preserve"> </w:t>
      </w:r>
      <w:r>
        <w:rPr>
          <w:b/>
          <w:i/>
        </w:rPr>
        <w:t>seniors,</w:t>
      </w:r>
      <w:r>
        <w:rPr>
          <w:b/>
          <w:i/>
          <w:spacing w:val="-11"/>
        </w:rPr>
        <w:t xml:space="preserve"> </w:t>
      </w:r>
      <w:r>
        <w:rPr>
          <w:b/>
          <w:i/>
        </w:rPr>
        <w:t>and</w:t>
      </w:r>
      <w:r>
        <w:rPr>
          <w:b/>
          <w:i/>
          <w:spacing w:val="-9"/>
        </w:rPr>
        <w:t xml:space="preserve"> </w:t>
      </w:r>
      <w:r>
        <w:rPr>
          <w:b/>
          <w:i/>
        </w:rPr>
        <w:t>dear</w:t>
      </w:r>
      <w:r>
        <w:rPr>
          <w:b/>
          <w:i/>
          <w:spacing w:val="-11"/>
        </w:rPr>
        <w:t xml:space="preserve"> </w:t>
      </w:r>
      <w:r>
        <w:rPr>
          <w:b/>
          <w:i/>
        </w:rPr>
        <w:t>friends</w:t>
      </w:r>
      <w:r>
        <w:rPr>
          <w:b/>
          <w:i/>
          <w:spacing w:val="-6"/>
        </w:rPr>
        <w:t xml:space="preserve"> </w:t>
      </w:r>
      <w:r>
        <w:rPr>
          <w:i/>
        </w:rPr>
        <w:t>for</w:t>
      </w:r>
      <w:r>
        <w:rPr>
          <w:i/>
          <w:spacing w:val="-11"/>
        </w:rPr>
        <w:t xml:space="preserve"> </w:t>
      </w:r>
      <w:r>
        <w:rPr>
          <w:i/>
        </w:rPr>
        <w:t>the</w:t>
      </w:r>
      <w:r>
        <w:rPr>
          <w:i/>
          <w:spacing w:val="-7"/>
        </w:rPr>
        <w:t xml:space="preserve"> </w:t>
      </w:r>
      <w:r>
        <w:rPr>
          <w:i/>
        </w:rPr>
        <w:t>successful completion of our project work.</w:t>
      </w:r>
    </w:p>
    <w:p w14:paraId="7F25032B" w14:textId="77777777" w:rsidR="0021395E" w:rsidRDefault="0021395E" w:rsidP="0021395E">
      <w:pPr>
        <w:pStyle w:val="BodyText"/>
        <w:spacing w:before="142" w:line="360" w:lineRule="auto"/>
        <w:ind w:right="113"/>
        <w:jc w:val="both"/>
      </w:pPr>
      <w:r>
        <w:t xml:space="preserve">Above all we thank </w:t>
      </w:r>
      <w:r>
        <w:rPr>
          <w:b/>
        </w:rPr>
        <w:t xml:space="preserve">God Almighty </w:t>
      </w:r>
      <w:r>
        <w:t xml:space="preserve">for the blessings showered on us, for completing this work </w:t>
      </w:r>
      <w:r>
        <w:rPr>
          <w:spacing w:val="-2"/>
        </w:rPr>
        <w:t>successfully.</w:t>
      </w:r>
    </w:p>
    <w:p w14:paraId="49F79111" w14:textId="77777777" w:rsidR="0021395E" w:rsidRDefault="0021395E" w:rsidP="0021395E">
      <w:pPr>
        <w:rPr>
          <w:i/>
          <w:sz w:val="24"/>
        </w:rPr>
      </w:pPr>
    </w:p>
    <w:p w14:paraId="39850A2D" w14:textId="77777777" w:rsidR="0021395E" w:rsidRDefault="0021395E" w:rsidP="0021395E">
      <w:pPr>
        <w:rPr>
          <w:i/>
          <w:sz w:val="24"/>
        </w:rPr>
      </w:pPr>
    </w:p>
    <w:p w14:paraId="3FE42163" w14:textId="77777777" w:rsidR="0021395E" w:rsidRDefault="0021395E" w:rsidP="0021395E">
      <w:pPr>
        <w:rPr>
          <w:i/>
          <w:sz w:val="24"/>
        </w:rPr>
      </w:pPr>
    </w:p>
    <w:p w14:paraId="2DE19FEB" w14:textId="77777777" w:rsidR="0021395E" w:rsidRDefault="0021395E" w:rsidP="0021395E">
      <w:pPr>
        <w:rPr>
          <w:i/>
          <w:sz w:val="24"/>
        </w:rPr>
      </w:pPr>
    </w:p>
    <w:p w14:paraId="43C0C2C0" w14:textId="77777777" w:rsidR="0021395E" w:rsidRDefault="0021395E" w:rsidP="00DB2287">
      <w:pPr>
        <w:tabs>
          <w:tab w:val="left" w:pos="5975"/>
        </w:tabs>
        <w:spacing w:before="139"/>
        <w:ind w:left="484"/>
        <w:jc w:val="both"/>
        <w:rPr>
          <w:b/>
          <w:sz w:val="24"/>
        </w:rPr>
      </w:pPr>
      <w:r>
        <w:rPr>
          <w:spacing w:val="-2"/>
          <w:sz w:val="24"/>
        </w:rPr>
        <w:t>Changanacherry</w:t>
      </w:r>
      <w:r>
        <w:rPr>
          <w:sz w:val="24"/>
        </w:rPr>
        <w:tab/>
      </w:r>
      <w:r>
        <w:rPr>
          <w:b/>
          <w:sz w:val="24"/>
        </w:rPr>
        <w:t xml:space="preserve">MOHAMED ZAFFRAN </w:t>
      </w:r>
    </w:p>
    <w:p w14:paraId="54FC2B6C" w14:textId="77777777" w:rsidR="0021395E" w:rsidRDefault="0021395E" w:rsidP="00DB2287">
      <w:pPr>
        <w:jc w:val="both"/>
        <w:rPr>
          <w:b/>
          <w:sz w:val="26"/>
        </w:rPr>
      </w:pPr>
    </w:p>
    <w:p w14:paraId="691AA8BF" w14:textId="77777777" w:rsidR="0021395E" w:rsidRDefault="0021395E" w:rsidP="00DB2287">
      <w:pPr>
        <w:spacing w:before="8"/>
        <w:jc w:val="both"/>
        <w:rPr>
          <w:b/>
          <w:sz w:val="31"/>
        </w:rPr>
      </w:pPr>
    </w:p>
    <w:p w14:paraId="40592DCC" w14:textId="144DFF9C" w:rsidR="0021395E" w:rsidRDefault="0021395E" w:rsidP="00DB2287">
      <w:pPr>
        <w:ind w:left="5975"/>
        <w:jc w:val="both"/>
        <w:rPr>
          <w:b/>
          <w:sz w:val="24"/>
        </w:rPr>
      </w:pPr>
      <w:r>
        <w:rPr>
          <w:b/>
          <w:sz w:val="24"/>
        </w:rPr>
        <w:t>NANCY MARIYAM SAJU</w:t>
      </w:r>
    </w:p>
    <w:p w14:paraId="1C498016" w14:textId="77777777" w:rsidR="00DB2287" w:rsidRPr="00DB2287" w:rsidRDefault="00DB2287" w:rsidP="00DB2287">
      <w:pPr>
        <w:ind w:left="5975"/>
        <w:jc w:val="both"/>
        <w:rPr>
          <w:b/>
          <w:sz w:val="24"/>
        </w:rPr>
      </w:pPr>
    </w:p>
    <w:p w14:paraId="6F0C66DE" w14:textId="77777777" w:rsidR="00DB2287" w:rsidRDefault="0021395E" w:rsidP="00DB2287">
      <w:pPr>
        <w:spacing w:before="3"/>
        <w:jc w:val="both"/>
        <w:rPr>
          <w:b/>
          <w:sz w:val="24"/>
          <w:szCs w:val="24"/>
        </w:rPr>
      </w:pPr>
      <w:r>
        <w:rPr>
          <w:b/>
          <w:sz w:val="24"/>
          <w:szCs w:val="24"/>
        </w:rPr>
        <w:t xml:space="preserve">                                                                                              </w:t>
      </w:r>
      <w:r w:rsidR="00DB2287">
        <w:rPr>
          <w:b/>
          <w:sz w:val="24"/>
          <w:szCs w:val="24"/>
        </w:rPr>
        <w:t xml:space="preserve">          </w:t>
      </w:r>
    </w:p>
    <w:p w14:paraId="383EBD88" w14:textId="2291898A" w:rsidR="0021395E" w:rsidRPr="00DB2287" w:rsidRDefault="00DB2287" w:rsidP="00DB2287">
      <w:pPr>
        <w:spacing w:before="3"/>
        <w:jc w:val="both"/>
        <w:rPr>
          <w:b/>
          <w:sz w:val="24"/>
          <w:szCs w:val="24"/>
        </w:rPr>
      </w:pPr>
      <w:r>
        <w:rPr>
          <w:b/>
          <w:sz w:val="24"/>
          <w:szCs w:val="24"/>
        </w:rPr>
        <w:t xml:space="preserve">                                                                                                  </w:t>
      </w:r>
      <w:r w:rsidR="0021395E">
        <w:rPr>
          <w:b/>
          <w:sz w:val="24"/>
          <w:szCs w:val="24"/>
        </w:rPr>
        <w:t xml:space="preserve"> NEETHU ANNA BOBY  </w:t>
      </w:r>
    </w:p>
    <w:p w14:paraId="59F9DCC0" w14:textId="77777777" w:rsidR="0021395E" w:rsidRDefault="0021395E" w:rsidP="00DB2287">
      <w:pPr>
        <w:jc w:val="both"/>
        <w:rPr>
          <w:b/>
          <w:sz w:val="24"/>
        </w:rPr>
      </w:pPr>
      <w:r>
        <w:rPr>
          <w:b/>
          <w:sz w:val="24"/>
        </w:rPr>
        <w:br w:type="page"/>
      </w:r>
    </w:p>
    <w:p w14:paraId="6196A37D" w14:textId="77777777" w:rsidR="0021395E" w:rsidRPr="00E03462" w:rsidRDefault="0021395E" w:rsidP="0021395E">
      <w:pPr>
        <w:jc w:val="center"/>
        <w:rPr>
          <w:b/>
          <w:sz w:val="48"/>
          <w:szCs w:val="48"/>
          <w:u w:val="single"/>
        </w:rPr>
      </w:pPr>
      <w:r w:rsidRPr="00E03462">
        <w:rPr>
          <w:b/>
          <w:sz w:val="48"/>
          <w:szCs w:val="48"/>
          <w:u w:val="single"/>
        </w:rPr>
        <w:lastRenderedPageBreak/>
        <w:t>CONTENTS</w:t>
      </w:r>
    </w:p>
    <w:p w14:paraId="6B0AE845" w14:textId="77777777" w:rsidR="0021395E" w:rsidRDefault="0021395E" w:rsidP="0021395E">
      <w:pPr>
        <w:jc w:val="center"/>
        <w:rPr>
          <w:b/>
          <w:sz w:val="28"/>
          <w:szCs w:val="28"/>
        </w:rPr>
      </w:pPr>
    </w:p>
    <w:tbl>
      <w:tblPr>
        <w:tblStyle w:val="TableGrid0"/>
        <w:tblW w:w="0" w:type="auto"/>
        <w:tblInd w:w="137" w:type="dxa"/>
        <w:tblLook w:val="04A0" w:firstRow="1" w:lastRow="0" w:firstColumn="1" w:lastColumn="0" w:noHBand="0" w:noVBand="1"/>
      </w:tblPr>
      <w:tblGrid>
        <w:gridCol w:w="2361"/>
        <w:gridCol w:w="3786"/>
        <w:gridCol w:w="2498"/>
      </w:tblGrid>
      <w:tr w:rsidR="0021395E" w14:paraId="334D72F4" w14:textId="77777777" w:rsidTr="00DB2287">
        <w:trPr>
          <w:trHeight w:val="969"/>
        </w:trPr>
        <w:tc>
          <w:tcPr>
            <w:tcW w:w="2361" w:type="dxa"/>
            <w:tcBorders>
              <w:top w:val="single" w:sz="4" w:space="0" w:color="auto"/>
              <w:left w:val="single" w:sz="4" w:space="0" w:color="auto"/>
              <w:bottom w:val="single" w:sz="4" w:space="0" w:color="auto"/>
              <w:right w:val="single" w:sz="4" w:space="0" w:color="auto"/>
            </w:tcBorders>
            <w:hideMark/>
          </w:tcPr>
          <w:p w14:paraId="1C7D948E" w14:textId="77777777" w:rsidR="0021395E" w:rsidRDefault="0021395E" w:rsidP="003255D1">
            <w:pPr>
              <w:jc w:val="center"/>
              <w:rPr>
                <w:b/>
                <w:sz w:val="24"/>
              </w:rPr>
            </w:pPr>
            <w:r>
              <w:rPr>
                <w:b/>
                <w:sz w:val="24"/>
              </w:rPr>
              <w:t>CHAPTER NO.</w:t>
            </w:r>
          </w:p>
        </w:tc>
        <w:tc>
          <w:tcPr>
            <w:tcW w:w="3786" w:type="dxa"/>
            <w:tcBorders>
              <w:top w:val="single" w:sz="4" w:space="0" w:color="auto"/>
              <w:left w:val="single" w:sz="4" w:space="0" w:color="auto"/>
              <w:bottom w:val="single" w:sz="4" w:space="0" w:color="auto"/>
              <w:right w:val="single" w:sz="4" w:space="0" w:color="auto"/>
            </w:tcBorders>
            <w:hideMark/>
          </w:tcPr>
          <w:p w14:paraId="18B8DE3C" w14:textId="77777777" w:rsidR="0021395E" w:rsidRDefault="0021395E" w:rsidP="003255D1">
            <w:pPr>
              <w:jc w:val="center"/>
              <w:rPr>
                <w:b/>
                <w:sz w:val="24"/>
              </w:rPr>
            </w:pPr>
            <w:r>
              <w:rPr>
                <w:b/>
                <w:sz w:val="24"/>
              </w:rPr>
              <w:t>TITLE</w:t>
            </w:r>
          </w:p>
        </w:tc>
        <w:tc>
          <w:tcPr>
            <w:tcW w:w="2498" w:type="dxa"/>
            <w:tcBorders>
              <w:top w:val="single" w:sz="4" w:space="0" w:color="auto"/>
              <w:left w:val="single" w:sz="4" w:space="0" w:color="auto"/>
              <w:bottom w:val="single" w:sz="4" w:space="0" w:color="auto"/>
              <w:right w:val="single" w:sz="4" w:space="0" w:color="auto"/>
            </w:tcBorders>
            <w:hideMark/>
          </w:tcPr>
          <w:p w14:paraId="073264B0" w14:textId="77777777" w:rsidR="0021395E" w:rsidRDefault="0021395E" w:rsidP="003255D1">
            <w:pPr>
              <w:jc w:val="center"/>
              <w:rPr>
                <w:b/>
                <w:sz w:val="24"/>
              </w:rPr>
            </w:pPr>
            <w:r>
              <w:rPr>
                <w:b/>
                <w:sz w:val="24"/>
              </w:rPr>
              <w:t>PAGE NO.</w:t>
            </w:r>
          </w:p>
        </w:tc>
      </w:tr>
      <w:tr w:rsidR="0021395E" w14:paraId="3622F110" w14:textId="77777777" w:rsidTr="00DB2287">
        <w:trPr>
          <w:trHeight w:val="981"/>
        </w:trPr>
        <w:tc>
          <w:tcPr>
            <w:tcW w:w="2361" w:type="dxa"/>
            <w:tcBorders>
              <w:top w:val="single" w:sz="4" w:space="0" w:color="auto"/>
              <w:left w:val="single" w:sz="4" w:space="0" w:color="auto"/>
              <w:bottom w:val="single" w:sz="4" w:space="0" w:color="auto"/>
              <w:right w:val="single" w:sz="4" w:space="0" w:color="auto"/>
            </w:tcBorders>
          </w:tcPr>
          <w:p w14:paraId="3D3FCB44" w14:textId="77777777" w:rsidR="0021395E" w:rsidRDefault="0021395E" w:rsidP="003255D1">
            <w:pPr>
              <w:jc w:val="center"/>
              <w:rPr>
                <w:b/>
                <w:sz w:val="24"/>
              </w:rPr>
            </w:pPr>
          </w:p>
        </w:tc>
        <w:tc>
          <w:tcPr>
            <w:tcW w:w="3786" w:type="dxa"/>
            <w:tcBorders>
              <w:top w:val="single" w:sz="4" w:space="0" w:color="auto"/>
              <w:left w:val="single" w:sz="4" w:space="0" w:color="auto"/>
              <w:bottom w:val="single" w:sz="4" w:space="0" w:color="auto"/>
              <w:right w:val="single" w:sz="4" w:space="0" w:color="auto"/>
            </w:tcBorders>
            <w:hideMark/>
          </w:tcPr>
          <w:p w14:paraId="5365B443" w14:textId="77777777" w:rsidR="0021395E" w:rsidRDefault="0021395E" w:rsidP="003255D1">
            <w:pPr>
              <w:jc w:val="center"/>
              <w:rPr>
                <w:b/>
                <w:sz w:val="24"/>
              </w:rPr>
            </w:pPr>
            <w:r>
              <w:rPr>
                <w:b/>
                <w:sz w:val="24"/>
              </w:rPr>
              <w:t>List of tables</w:t>
            </w:r>
          </w:p>
        </w:tc>
        <w:tc>
          <w:tcPr>
            <w:tcW w:w="2498" w:type="dxa"/>
            <w:tcBorders>
              <w:top w:val="single" w:sz="4" w:space="0" w:color="auto"/>
              <w:left w:val="single" w:sz="4" w:space="0" w:color="auto"/>
              <w:bottom w:val="single" w:sz="4" w:space="0" w:color="auto"/>
              <w:right w:val="single" w:sz="4" w:space="0" w:color="auto"/>
            </w:tcBorders>
          </w:tcPr>
          <w:p w14:paraId="7FC14FE5" w14:textId="77777777" w:rsidR="0021395E" w:rsidRDefault="0021395E" w:rsidP="003255D1">
            <w:pPr>
              <w:jc w:val="center"/>
              <w:rPr>
                <w:b/>
                <w:sz w:val="24"/>
              </w:rPr>
            </w:pPr>
          </w:p>
        </w:tc>
      </w:tr>
      <w:tr w:rsidR="0021395E" w14:paraId="7602CB27" w14:textId="77777777" w:rsidTr="00DB2287">
        <w:trPr>
          <w:trHeight w:val="982"/>
        </w:trPr>
        <w:tc>
          <w:tcPr>
            <w:tcW w:w="2361" w:type="dxa"/>
            <w:tcBorders>
              <w:top w:val="single" w:sz="4" w:space="0" w:color="auto"/>
              <w:left w:val="single" w:sz="4" w:space="0" w:color="auto"/>
              <w:bottom w:val="single" w:sz="4" w:space="0" w:color="auto"/>
              <w:right w:val="single" w:sz="4" w:space="0" w:color="auto"/>
            </w:tcBorders>
          </w:tcPr>
          <w:p w14:paraId="7586C9CD" w14:textId="77777777" w:rsidR="0021395E" w:rsidRDefault="0021395E" w:rsidP="003255D1">
            <w:pPr>
              <w:jc w:val="center"/>
              <w:rPr>
                <w:b/>
                <w:sz w:val="24"/>
              </w:rPr>
            </w:pPr>
          </w:p>
        </w:tc>
        <w:tc>
          <w:tcPr>
            <w:tcW w:w="3786" w:type="dxa"/>
            <w:tcBorders>
              <w:top w:val="single" w:sz="4" w:space="0" w:color="auto"/>
              <w:left w:val="single" w:sz="4" w:space="0" w:color="auto"/>
              <w:bottom w:val="single" w:sz="4" w:space="0" w:color="auto"/>
              <w:right w:val="single" w:sz="4" w:space="0" w:color="auto"/>
            </w:tcBorders>
            <w:hideMark/>
          </w:tcPr>
          <w:p w14:paraId="4EF8B941" w14:textId="77777777" w:rsidR="0021395E" w:rsidRDefault="0021395E" w:rsidP="003255D1">
            <w:pPr>
              <w:jc w:val="center"/>
              <w:rPr>
                <w:b/>
                <w:sz w:val="24"/>
              </w:rPr>
            </w:pPr>
            <w:r>
              <w:rPr>
                <w:b/>
                <w:sz w:val="24"/>
              </w:rPr>
              <w:t>List of figures</w:t>
            </w:r>
          </w:p>
        </w:tc>
        <w:tc>
          <w:tcPr>
            <w:tcW w:w="2498" w:type="dxa"/>
            <w:tcBorders>
              <w:top w:val="single" w:sz="4" w:space="0" w:color="auto"/>
              <w:left w:val="single" w:sz="4" w:space="0" w:color="auto"/>
              <w:bottom w:val="single" w:sz="4" w:space="0" w:color="auto"/>
              <w:right w:val="single" w:sz="4" w:space="0" w:color="auto"/>
            </w:tcBorders>
          </w:tcPr>
          <w:p w14:paraId="36E7CF27" w14:textId="77777777" w:rsidR="0021395E" w:rsidRDefault="0021395E" w:rsidP="003255D1">
            <w:pPr>
              <w:jc w:val="center"/>
              <w:rPr>
                <w:b/>
                <w:sz w:val="24"/>
              </w:rPr>
            </w:pPr>
          </w:p>
        </w:tc>
      </w:tr>
      <w:tr w:rsidR="0021395E" w14:paraId="73993EEA" w14:textId="77777777" w:rsidTr="00DB2287">
        <w:trPr>
          <w:trHeight w:val="982"/>
        </w:trPr>
        <w:tc>
          <w:tcPr>
            <w:tcW w:w="2361" w:type="dxa"/>
            <w:tcBorders>
              <w:top w:val="single" w:sz="4" w:space="0" w:color="auto"/>
              <w:left w:val="single" w:sz="4" w:space="0" w:color="auto"/>
              <w:bottom w:val="single" w:sz="4" w:space="0" w:color="auto"/>
              <w:right w:val="single" w:sz="4" w:space="0" w:color="auto"/>
            </w:tcBorders>
            <w:hideMark/>
          </w:tcPr>
          <w:p w14:paraId="64389C04" w14:textId="77777777" w:rsidR="0021395E" w:rsidRDefault="0021395E" w:rsidP="003255D1">
            <w:pPr>
              <w:jc w:val="center"/>
              <w:rPr>
                <w:b/>
                <w:sz w:val="24"/>
              </w:rPr>
            </w:pPr>
            <w:r>
              <w:rPr>
                <w:b/>
                <w:sz w:val="24"/>
              </w:rPr>
              <w:t>1</w:t>
            </w:r>
          </w:p>
        </w:tc>
        <w:tc>
          <w:tcPr>
            <w:tcW w:w="3786" w:type="dxa"/>
            <w:tcBorders>
              <w:top w:val="single" w:sz="4" w:space="0" w:color="auto"/>
              <w:left w:val="single" w:sz="4" w:space="0" w:color="auto"/>
              <w:bottom w:val="single" w:sz="4" w:space="0" w:color="auto"/>
              <w:right w:val="single" w:sz="4" w:space="0" w:color="auto"/>
            </w:tcBorders>
            <w:hideMark/>
          </w:tcPr>
          <w:p w14:paraId="6AC6213D" w14:textId="77777777" w:rsidR="0021395E" w:rsidRDefault="0021395E" w:rsidP="003255D1">
            <w:pPr>
              <w:jc w:val="center"/>
              <w:rPr>
                <w:b/>
                <w:sz w:val="24"/>
              </w:rPr>
            </w:pPr>
            <w:r>
              <w:rPr>
                <w:b/>
                <w:sz w:val="24"/>
              </w:rPr>
              <w:t>Introduction</w:t>
            </w:r>
          </w:p>
        </w:tc>
        <w:tc>
          <w:tcPr>
            <w:tcW w:w="2498" w:type="dxa"/>
            <w:tcBorders>
              <w:top w:val="single" w:sz="4" w:space="0" w:color="auto"/>
              <w:left w:val="single" w:sz="4" w:space="0" w:color="auto"/>
              <w:bottom w:val="single" w:sz="4" w:space="0" w:color="auto"/>
              <w:right w:val="single" w:sz="4" w:space="0" w:color="auto"/>
            </w:tcBorders>
          </w:tcPr>
          <w:p w14:paraId="4DF60E8E" w14:textId="755EF34B" w:rsidR="0021395E" w:rsidRDefault="00AC41D8" w:rsidP="003255D1">
            <w:pPr>
              <w:jc w:val="center"/>
              <w:rPr>
                <w:b/>
                <w:sz w:val="24"/>
              </w:rPr>
            </w:pPr>
            <w:r>
              <w:rPr>
                <w:b/>
                <w:sz w:val="24"/>
              </w:rPr>
              <w:t>8-14</w:t>
            </w:r>
          </w:p>
        </w:tc>
      </w:tr>
      <w:tr w:rsidR="0021395E" w14:paraId="75385E5D" w14:textId="77777777" w:rsidTr="00DB2287">
        <w:trPr>
          <w:trHeight w:val="1265"/>
        </w:trPr>
        <w:tc>
          <w:tcPr>
            <w:tcW w:w="2361" w:type="dxa"/>
            <w:tcBorders>
              <w:top w:val="single" w:sz="4" w:space="0" w:color="auto"/>
              <w:left w:val="single" w:sz="4" w:space="0" w:color="auto"/>
              <w:bottom w:val="single" w:sz="4" w:space="0" w:color="auto"/>
              <w:right w:val="single" w:sz="4" w:space="0" w:color="auto"/>
            </w:tcBorders>
            <w:hideMark/>
          </w:tcPr>
          <w:p w14:paraId="590F9556" w14:textId="77777777" w:rsidR="0021395E" w:rsidRDefault="0021395E" w:rsidP="003255D1">
            <w:pPr>
              <w:jc w:val="center"/>
              <w:rPr>
                <w:b/>
                <w:sz w:val="24"/>
              </w:rPr>
            </w:pPr>
            <w:r>
              <w:rPr>
                <w:b/>
                <w:sz w:val="24"/>
              </w:rPr>
              <w:t>2</w:t>
            </w:r>
          </w:p>
        </w:tc>
        <w:tc>
          <w:tcPr>
            <w:tcW w:w="3786" w:type="dxa"/>
            <w:tcBorders>
              <w:top w:val="single" w:sz="4" w:space="0" w:color="auto"/>
              <w:left w:val="single" w:sz="4" w:space="0" w:color="auto"/>
              <w:bottom w:val="single" w:sz="4" w:space="0" w:color="auto"/>
              <w:right w:val="single" w:sz="4" w:space="0" w:color="auto"/>
            </w:tcBorders>
            <w:hideMark/>
          </w:tcPr>
          <w:p w14:paraId="45E0E7AC" w14:textId="4BBC6A4B" w:rsidR="0021395E" w:rsidRDefault="00DB2287" w:rsidP="003255D1">
            <w:pPr>
              <w:jc w:val="center"/>
              <w:rPr>
                <w:b/>
                <w:sz w:val="24"/>
              </w:rPr>
            </w:pPr>
            <w:r>
              <w:rPr>
                <w:b/>
                <w:sz w:val="24"/>
              </w:rPr>
              <w:t>Company profile</w:t>
            </w:r>
          </w:p>
        </w:tc>
        <w:tc>
          <w:tcPr>
            <w:tcW w:w="2498" w:type="dxa"/>
            <w:tcBorders>
              <w:top w:val="single" w:sz="4" w:space="0" w:color="auto"/>
              <w:left w:val="single" w:sz="4" w:space="0" w:color="auto"/>
              <w:bottom w:val="single" w:sz="4" w:space="0" w:color="auto"/>
              <w:right w:val="single" w:sz="4" w:space="0" w:color="auto"/>
            </w:tcBorders>
          </w:tcPr>
          <w:p w14:paraId="60248CBF" w14:textId="2B1C3E73" w:rsidR="0021395E" w:rsidRDefault="00AC41D8" w:rsidP="003255D1">
            <w:pPr>
              <w:jc w:val="center"/>
              <w:rPr>
                <w:b/>
                <w:sz w:val="24"/>
              </w:rPr>
            </w:pPr>
            <w:r>
              <w:rPr>
                <w:b/>
                <w:sz w:val="24"/>
              </w:rPr>
              <w:t>15-30</w:t>
            </w:r>
          </w:p>
        </w:tc>
      </w:tr>
      <w:tr w:rsidR="0021395E" w14:paraId="5A82DC11" w14:textId="77777777" w:rsidTr="00DB2287">
        <w:trPr>
          <w:trHeight w:val="1127"/>
        </w:trPr>
        <w:tc>
          <w:tcPr>
            <w:tcW w:w="2361" w:type="dxa"/>
            <w:tcBorders>
              <w:top w:val="single" w:sz="4" w:space="0" w:color="auto"/>
              <w:left w:val="single" w:sz="4" w:space="0" w:color="auto"/>
              <w:bottom w:val="single" w:sz="4" w:space="0" w:color="auto"/>
              <w:right w:val="single" w:sz="4" w:space="0" w:color="auto"/>
            </w:tcBorders>
            <w:hideMark/>
          </w:tcPr>
          <w:p w14:paraId="0E8913F8" w14:textId="77777777" w:rsidR="0021395E" w:rsidRDefault="0021395E" w:rsidP="003255D1">
            <w:pPr>
              <w:jc w:val="center"/>
              <w:rPr>
                <w:b/>
                <w:sz w:val="24"/>
              </w:rPr>
            </w:pPr>
            <w:r>
              <w:rPr>
                <w:b/>
                <w:sz w:val="24"/>
              </w:rPr>
              <w:t>3</w:t>
            </w:r>
          </w:p>
        </w:tc>
        <w:tc>
          <w:tcPr>
            <w:tcW w:w="3786" w:type="dxa"/>
            <w:tcBorders>
              <w:top w:val="single" w:sz="4" w:space="0" w:color="auto"/>
              <w:left w:val="single" w:sz="4" w:space="0" w:color="auto"/>
              <w:bottom w:val="single" w:sz="4" w:space="0" w:color="auto"/>
              <w:right w:val="single" w:sz="4" w:space="0" w:color="auto"/>
            </w:tcBorders>
            <w:hideMark/>
          </w:tcPr>
          <w:p w14:paraId="3BCFC013" w14:textId="4D7E57B6" w:rsidR="0021395E" w:rsidRDefault="00DB2287" w:rsidP="003255D1">
            <w:pPr>
              <w:jc w:val="center"/>
              <w:rPr>
                <w:b/>
                <w:sz w:val="24"/>
              </w:rPr>
            </w:pPr>
            <w:r>
              <w:rPr>
                <w:b/>
                <w:sz w:val="24"/>
              </w:rPr>
              <w:t>Theoretical Framework</w:t>
            </w:r>
          </w:p>
        </w:tc>
        <w:tc>
          <w:tcPr>
            <w:tcW w:w="2498" w:type="dxa"/>
            <w:tcBorders>
              <w:top w:val="single" w:sz="4" w:space="0" w:color="auto"/>
              <w:left w:val="single" w:sz="4" w:space="0" w:color="auto"/>
              <w:bottom w:val="single" w:sz="4" w:space="0" w:color="auto"/>
              <w:right w:val="single" w:sz="4" w:space="0" w:color="auto"/>
            </w:tcBorders>
          </w:tcPr>
          <w:p w14:paraId="2C086E79" w14:textId="64201BB1" w:rsidR="0021395E" w:rsidRDefault="00AC41D8" w:rsidP="003255D1">
            <w:pPr>
              <w:jc w:val="center"/>
              <w:rPr>
                <w:b/>
                <w:sz w:val="24"/>
              </w:rPr>
            </w:pPr>
            <w:r>
              <w:rPr>
                <w:b/>
                <w:sz w:val="24"/>
              </w:rPr>
              <w:t>31-43</w:t>
            </w:r>
          </w:p>
        </w:tc>
      </w:tr>
      <w:tr w:rsidR="0021395E" w14:paraId="71D0D13C" w14:textId="77777777" w:rsidTr="00DB2287">
        <w:trPr>
          <w:trHeight w:val="1116"/>
        </w:trPr>
        <w:tc>
          <w:tcPr>
            <w:tcW w:w="2361" w:type="dxa"/>
            <w:tcBorders>
              <w:top w:val="single" w:sz="4" w:space="0" w:color="auto"/>
              <w:left w:val="single" w:sz="4" w:space="0" w:color="auto"/>
              <w:bottom w:val="single" w:sz="4" w:space="0" w:color="auto"/>
              <w:right w:val="single" w:sz="4" w:space="0" w:color="auto"/>
            </w:tcBorders>
            <w:hideMark/>
          </w:tcPr>
          <w:p w14:paraId="69415649" w14:textId="77777777" w:rsidR="0021395E" w:rsidRDefault="0021395E" w:rsidP="003255D1">
            <w:pPr>
              <w:jc w:val="center"/>
              <w:rPr>
                <w:b/>
                <w:sz w:val="24"/>
              </w:rPr>
            </w:pPr>
            <w:r>
              <w:rPr>
                <w:b/>
                <w:sz w:val="24"/>
              </w:rPr>
              <w:t>4</w:t>
            </w:r>
          </w:p>
        </w:tc>
        <w:tc>
          <w:tcPr>
            <w:tcW w:w="3786" w:type="dxa"/>
            <w:tcBorders>
              <w:top w:val="single" w:sz="4" w:space="0" w:color="auto"/>
              <w:left w:val="single" w:sz="4" w:space="0" w:color="auto"/>
              <w:bottom w:val="single" w:sz="4" w:space="0" w:color="auto"/>
              <w:right w:val="single" w:sz="4" w:space="0" w:color="auto"/>
            </w:tcBorders>
            <w:hideMark/>
          </w:tcPr>
          <w:p w14:paraId="0A980DC2" w14:textId="1192989D" w:rsidR="0021395E" w:rsidRDefault="00DB2287" w:rsidP="003255D1">
            <w:pPr>
              <w:jc w:val="center"/>
              <w:rPr>
                <w:b/>
                <w:sz w:val="24"/>
              </w:rPr>
            </w:pPr>
            <w:r>
              <w:rPr>
                <w:b/>
                <w:sz w:val="24"/>
              </w:rPr>
              <w:t>Data analysis and interpretation</w:t>
            </w:r>
          </w:p>
        </w:tc>
        <w:tc>
          <w:tcPr>
            <w:tcW w:w="2498" w:type="dxa"/>
            <w:tcBorders>
              <w:top w:val="single" w:sz="4" w:space="0" w:color="auto"/>
              <w:left w:val="single" w:sz="4" w:space="0" w:color="auto"/>
              <w:bottom w:val="single" w:sz="4" w:space="0" w:color="auto"/>
              <w:right w:val="single" w:sz="4" w:space="0" w:color="auto"/>
            </w:tcBorders>
          </w:tcPr>
          <w:p w14:paraId="065479C9" w14:textId="4B2BBE3A" w:rsidR="0021395E" w:rsidRDefault="00AC41D8" w:rsidP="003255D1">
            <w:pPr>
              <w:jc w:val="center"/>
              <w:rPr>
                <w:b/>
                <w:sz w:val="24"/>
              </w:rPr>
            </w:pPr>
            <w:r>
              <w:rPr>
                <w:b/>
                <w:sz w:val="24"/>
              </w:rPr>
              <w:t>44-65</w:t>
            </w:r>
          </w:p>
        </w:tc>
      </w:tr>
      <w:tr w:rsidR="0021395E" w14:paraId="011B843A" w14:textId="77777777" w:rsidTr="00DB2287">
        <w:trPr>
          <w:trHeight w:val="1273"/>
        </w:trPr>
        <w:tc>
          <w:tcPr>
            <w:tcW w:w="2361" w:type="dxa"/>
            <w:tcBorders>
              <w:top w:val="single" w:sz="4" w:space="0" w:color="auto"/>
              <w:left w:val="single" w:sz="4" w:space="0" w:color="auto"/>
              <w:bottom w:val="single" w:sz="4" w:space="0" w:color="auto"/>
              <w:right w:val="single" w:sz="4" w:space="0" w:color="auto"/>
            </w:tcBorders>
            <w:hideMark/>
          </w:tcPr>
          <w:p w14:paraId="72F7D3FE" w14:textId="77777777" w:rsidR="0021395E" w:rsidRDefault="0021395E" w:rsidP="003255D1">
            <w:pPr>
              <w:jc w:val="center"/>
              <w:rPr>
                <w:b/>
                <w:sz w:val="24"/>
              </w:rPr>
            </w:pPr>
            <w:r>
              <w:rPr>
                <w:b/>
                <w:sz w:val="24"/>
              </w:rPr>
              <w:t>5</w:t>
            </w:r>
          </w:p>
        </w:tc>
        <w:tc>
          <w:tcPr>
            <w:tcW w:w="3786" w:type="dxa"/>
            <w:tcBorders>
              <w:top w:val="single" w:sz="4" w:space="0" w:color="auto"/>
              <w:left w:val="single" w:sz="4" w:space="0" w:color="auto"/>
              <w:bottom w:val="single" w:sz="4" w:space="0" w:color="auto"/>
              <w:right w:val="single" w:sz="4" w:space="0" w:color="auto"/>
            </w:tcBorders>
            <w:hideMark/>
          </w:tcPr>
          <w:p w14:paraId="288CB860" w14:textId="6AEE5AFB" w:rsidR="0021395E" w:rsidRDefault="00DB2287" w:rsidP="003255D1">
            <w:pPr>
              <w:jc w:val="center"/>
              <w:rPr>
                <w:b/>
                <w:sz w:val="24"/>
              </w:rPr>
            </w:pPr>
            <w:r>
              <w:rPr>
                <w:b/>
                <w:sz w:val="24"/>
              </w:rPr>
              <w:t>Findings, suggestions and conclusion</w:t>
            </w:r>
          </w:p>
        </w:tc>
        <w:tc>
          <w:tcPr>
            <w:tcW w:w="2498" w:type="dxa"/>
            <w:tcBorders>
              <w:top w:val="single" w:sz="4" w:space="0" w:color="auto"/>
              <w:left w:val="single" w:sz="4" w:space="0" w:color="auto"/>
              <w:bottom w:val="single" w:sz="4" w:space="0" w:color="auto"/>
              <w:right w:val="single" w:sz="4" w:space="0" w:color="auto"/>
            </w:tcBorders>
          </w:tcPr>
          <w:p w14:paraId="398A1384" w14:textId="3F10F393" w:rsidR="0021395E" w:rsidRDefault="00AC41D8" w:rsidP="003255D1">
            <w:pPr>
              <w:jc w:val="center"/>
              <w:rPr>
                <w:b/>
                <w:sz w:val="24"/>
              </w:rPr>
            </w:pPr>
            <w:r>
              <w:rPr>
                <w:b/>
                <w:sz w:val="24"/>
              </w:rPr>
              <w:t>66-69</w:t>
            </w:r>
          </w:p>
        </w:tc>
      </w:tr>
      <w:tr w:rsidR="0021395E" w14:paraId="101E941C" w14:textId="77777777" w:rsidTr="00DB2287">
        <w:trPr>
          <w:trHeight w:val="1121"/>
        </w:trPr>
        <w:tc>
          <w:tcPr>
            <w:tcW w:w="2361" w:type="dxa"/>
            <w:tcBorders>
              <w:top w:val="single" w:sz="4" w:space="0" w:color="auto"/>
              <w:left w:val="single" w:sz="4" w:space="0" w:color="auto"/>
              <w:bottom w:val="single" w:sz="4" w:space="0" w:color="auto"/>
              <w:right w:val="single" w:sz="4" w:space="0" w:color="auto"/>
            </w:tcBorders>
            <w:hideMark/>
          </w:tcPr>
          <w:p w14:paraId="17AC4D4F" w14:textId="77777777" w:rsidR="0021395E" w:rsidRDefault="0021395E" w:rsidP="003255D1">
            <w:pPr>
              <w:jc w:val="center"/>
              <w:rPr>
                <w:b/>
                <w:sz w:val="24"/>
              </w:rPr>
            </w:pPr>
            <w:r>
              <w:rPr>
                <w:b/>
                <w:sz w:val="24"/>
              </w:rPr>
              <w:t>6</w:t>
            </w:r>
          </w:p>
        </w:tc>
        <w:tc>
          <w:tcPr>
            <w:tcW w:w="3786" w:type="dxa"/>
            <w:tcBorders>
              <w:top w:val="single" w:sz="4" w:space="0" w:color="auto"/>
              <w:left w:val="single" w:sz="4" w:space="0" w:color="auto"/>
              <w:bottom w:val="single" w:sz="4" w:space="0" w:color="auto"/>
              <w:right w:val="single" w:sz="4" w:space="0" w:color="auto"/>
            </w:tcBorders>
            <w:hideMark/>
          </w:tcPr>
          <w:p w14:paraId="7161D7E8" w14:textId="3B02021C" w:rsidR="0021395E" w:rsidRDefault="00DB2287" w:rsidP="003255D1">
            <w:pPr>
              <w:jc w:val="center"/>
              <w:rPr>
                <w:b/>
                <w:sz w:val="24"/>
              </w:rPr>
            </w:pPr>
            <w:r>
              <w:rPr>
                <w:b/>
                <w:sz w:val="24"/>
              </w:rPr>
              <w:t>Bibliography</w:t>
            </w:r>
          </w:p>
          <w:p w14:paraId="481E97EE" w14:textId="40098703" w:rsidR="00DB2287" w:rsidRDefault="00DB2287" w:rsidP="00DB2287">
            <w:pPr>
              <w:rPr>
                <w:b/>
                <w:sz w:val="24"/>
              </w:rPr>
            </w:pPr>
          </w:p>
        </w:tc>
        <w:tc>
          <w:tcPr>
            <w:tcW w:w="2498" w:type="dxa"/>
            <w:tcBorders>
              <w:top w:val="single" w:sz="4" w:space="0" w:color="auto"/>
              <w:left w:val="single" w:sz="4" w:space="0" w:color="auto"/>
              <w:bottom w:val="single" w:sz="4" w:space="0" w:color="auto"/>
              <w:right w:val="single" w:sz="4" w:space="0" w:color="auto"/>
            </w:tcBorders>
          </w:tcPr>
          <w:p w14:paraId="58B76EB2" w14:textId="499EA4B3" w:rsidR="0021395E" w:rsidRDefault="00AC41D8" w:rsidP="003255D1">
            <w:pPr>
              <w:jc w:val="center"/>
              <w:rPr>
                <w:b/>
                <w:sz w:val="24"/>
              </w:rPr>
            </w:pPr>
            <w:r>
              <w:rPr>
                <w:b/>
                <w:sz w:val="24"/>
              </w:rPr>
              <w:t>70-71</w:t>
            </w:r>
          </w:p>
        </w:tc>
      </w:tr>
      <w:tr w:rsidR="00DB2287" w14:paraId="57CC989A" w14:textId="77777777" w:rsidTr="00DB2287">
        <w:trPr>
          <w:trHeight w:val="1190"/>
        </w:trPr>
        <w:tc>
          <w:tcPr>
            <w:tcW w:w="2361" w:type="dxa"/>
          </w:tcPr>
          <w:p w14:paraId="446B82A4" w14:textId="5CFEFAF7" w:rsidR="00DB2287" w:rsidRPr="00DB2287" w:rsidRDefault="00DB2287" w:rsidP="00180715">
            <w:pPr>
              <w:rPr>
                <w:b/>
                <w:bCs/>
                <w:sz w:val="24"/>
                <w:szCs w:val="24"/>
              </w:rPr>
            </w:pPr>
            <w:r>
              <w:rPr>
                <w:b/>
                <w:bCs/>
                <w:sz w:val="24"/>
                <w:szCs w:val="24"/>
              </w:rPr>
              <w:t xml:space="preserve">                 </w:t>
            </w:r>
            <w:r w:rsidRPr="00DB2287">
              <w:rPr>
                <w:b/>
                <w:bCs/>
                <w:sz w:val="24"/>
                <w:szCs w:val="24"/>
              </w:rPr>
              <w:t>7</w:t>
            </w:r>
          </w:p>
        </w:tc>
        <w:tc>
          <w:tcPr>
            <w:tcW w:w="3786" w:type="dxa"/>
          </w:tcPr>
          <w:p w14:paraId="6B7FB14E" w14:textId="15CF9E33" w:rsidR="00DB2287" w:rsidRPr="00DB2287" w:rsidRDefault="00DB2287" w:rsidP="00180715">
            <w:pPr>
              <w:rPr>
                <w:b/>
                <w:bCs/>
                <w:sz w:val="24"/>
                <w:szCs w:val="24"/>
              </w:rPr>
            </w:pPr>
            <w:r>
              <w:rPr>
                <w:b/>
                <w:bCs/>
                <w:sz w:val="24"/>
                <w:szCs w:val="24"/>
              </w:rPr>
              <w:t xml:space="preserve">                     </w:t>
            </w:r>
            <w:r w:rsidRPr="00DB2287">
              <w:rPr>
                <w:b/>
                <w:bCs/>
                <w:sz w:val="24"/>
                <w:szCs w:val="24"/>
              </w:rPr>
              <w:t xml:space="preserve">Appendix </w:t>
            </w:r>
          </w:p>
        </w:tc>
        <w:tc>
          <w:tcPr>
            <w:tcW w:w="2498" w:type="dxa"/>
          </w:tcPr>
          <w:p w14:paraId="1CC1F479" w14:textId="48E73901" w:rsidR="00DB2287" w:rsidRPr="00AC41D8" w:rsidRDefault="00AC41D8" w:rsidP="00180715">
            <w:pPr>
              <w:rPr>
                <w:b/>
                <w:bCs/>
              </w:rPr>
            </w:pPr>
            <w:r w:rsidRPr="00AC41D8">
              <w:rPr>
                <w:b/>
                <w:bCs/>
              </w:rPr>
              <w:t xml:space="preserve">               72-75</w:t>
            </w:r>
          </w:p>
        </w:tc>
      </w:tr>
    </w:tbl>
    <w:p w14:paraId="1992D6B8" w14:textId="2CDC5577" w:rsidR="0021395E" w:rsidRDefault="0021395E" w:rsidP="00E03462">
      <w:pPr>
        <w:rPr>
          <w:b/>
          <w:sz w:val="28"/>
          <w:szCs w:val="28"/>
        </w:rPr>
      </w:pPr>
    </w:p>
    <w:p w14:paraId="30E8072B" w14:textId="77777777" w:rsidR="00E03462" w:rsidRDefault="00E03462" w:rsidP="0021395E">
      <w:pPr>
        <w:jc w:val="center"/>
        <w:rPr>
          <w:b/>
          <w:sz w:val="28"/>
          <w:szCs w:val="28"/>
        </w:rPr>
      </w:pPr>
    </w:p>
    <w:p w14:paraId="384B192E" w14:textId="77777777" w:rsidR="00E03462" w:rsidRDefault="00E03462" w:rsidP="0021395E">
      <w:pPr>
        <w:jc w:val="center"/>
        <w:rPr>
          <w:b/>
          <w:sz w:val="28"/>
          <w:szCs w:val="28"/>
        </w:rPr>
      </w:pPr>
    </w:p>
    <w:p w14:paraId="314421FE" w14:textId="5067C706" w:rsidR="0021395E" w:rsidRPr="00E03462" w:rsidRDefault="00E03462" w:rsidP="0021395E">
      <w:pPr>
        <w:jc w:val="center"/>
        <w:rPr>
          <w:b/>
          <w:sz w:val="48"/>
          <w:szCs w:val="48"/>
          <w:u w:val="single"/>
        </w:rPr>
      </w:pPr>
      <w:r w:rsidRPr="00E03462">
        <w:rPr>
          <w:b/>
          <w:sz w:val="48"/>
          <w:szCs w:val="48"/>
          <w:u w:val="single"/>
        </w:rPr>
        <w:lastRenderedPageBreak/>
        <w:t>LIST OF FIGURES</w:t>
      </w:r>
    </w:p>
    <w:p w14:paraId="5DBAC2E4" w14:textId="77777777" w:rsidR="00E03462" w:rsidRDefault="00E03462" w:rsidP="0021395E">
      <w:pPr>
        <w:jc w:val="center"/>
        <w:rPr>
          <w:b/>
          <w:sz w:val="28"/>
          <w:szCs w:val="28"/>
        </w:rPr>
      </w:pPr>
    </w:p>
    <w:p w14:paraId="62A2F502" w14:textId="77777777" w:rsidR="005F409A" w:rsidRDefault="005F409A" w:rsidP="005F409A">
      <w:pPr>
        <w:jc w:val="center"/>
        <w:rPr>
          <w:b/>
          <w:sz w:val="28"/>
          <w:szCs w:val="28"/>
        </w:rPr>
      </w:pPr>
    </w:p>
    <w:tbl>
      <w:tblPr>
        <w:tblStyle w:val="TableGrid0"/>
        <w:tblW w:w="0" w:type="auto"/>
        <w:tblLook w:val="04A0" w:firstRow="1" w:lastRow="0" w:firstColumn="1" w:lastColumn="0" w:noHBand="0" w:noVBand="1"/>
      </w:tblPr>
      <w:tblGrid>
        <w:gridCol w:w="2547"/>
        <w:gridCol w:w="4678"/>
        <w:gridCol w:w="2125"/>
      </w:tblGrid>
      <w:tr w:rsidR="005F409A" w14:paraId="215D8BFB" w14:textId="77777777" w:rsidTr="005F409A">
        <w:tc>
          <w:tcPr>
            <w:tcW w:w="2547" w:type="dxa"/>
            <w:tcBorders>
              <w:top w:val="single" w:sz="4" w:space="0" w:color="auto"/>
              <w:left w:val="single" w:sz="4" w:space="0" w:color="auto"/>
              <w:bottom w:val="single" w:sz="4" w:space="0" w:color="auto"/>
              <w:right w:val="single" w:sz="4" w:space="0" w:color="auto"/>
            </w:tcBorders>
            <w:hideMark/>
          </w:tcPr>
          <w:p w14:paraId="209E344E" w14:textId="77777777" w:rsidR="005F409A" w:rsidRDefault="005F409A" w:rsidP="00323BB3">
            <w:pPr>
              <w:spacing w:line="360" w:lineRule="auto"/>
              <w:jc w:val="center"/>
              <w:rPr>
                <w:b/>
                <w:sz w:val="28"/>
                <w:szCs w:val="28"/>
              </w:rPr>
            </w:pPr>
            <w:r>
              <w:rPr>
                <w:b/>
                <w:sz w:val="28"/>
                <w:szCs w:val="28"/>
              </w:rPr>
              <w:t>SL NO</w:t>
            </w:r>
          </w:p>
        </w:tc>
        <w:tc>
          <w:tcPr>
            <w:tcW w:w="4678" w:type="dxa"/>
            <w:tcBorders>
              <w:top w:val="single" w:sz="4" w:space="0" w:color="auto"/>
              <w:left w:val="single" w:sz="4" w:space="0" w:color="auto"/>
              <w:bottom w:val="single" w:sz="4" w:space="0" w:color="auto"/>
              <w:right w:val="single" w:sz="4" w:space="0" w:color="auto"/>
            </w:tcBorders>
            <w:hideMark/>
          </w:tcPr>
          <w:p w14:paraId="7049615C" w14:textId="77777777" w:rsidR="005F409A" w:rsidRDefault="005F409A" w:rsidP="00323BB3">
            <w:pPr>
              <w:spacing w:line="360" w:lineRule="auto"/>
              <w:jc w:val="center"/>
              <w:rPr>
                <w:b/>
                <w:sz w:val="28"/>
                <w:szCs w:val="28"/>
              </w:rPr>
            </w:pPr>
            <w:r>
              <w:rPr>
                <w:b/>
                <w:sz w:val="28"/>
                <w:szCs w:val="28"/>
              </w:rPr>
              <w:t>NAME OF THE TABLE</w:t>
            </w:r>
          </w:p>
        </w:tc>
        <w:tc>
          <w:tcPr>
            <w:tcW w:w="2125" w:type="dxa"/>
            <w:tcBorders>
              <w:top w:val="single" w:sz="4" w:space="0" w:color="auto"/>
              <w:left w:val="single" w:sz="4" w:space="0" w:color="auto"/>
              <w:bottom w:val="single" w:sz="4" w:space="0" w:color="auto"/>
              <w:right w:val="single" w:sz="4" w:space="0" w:color="auto"/>
            </w:tcBorders>
            <w:hideMark/>
          </w:tcPr>
          <w:p w14:paraId="4A28FC22" w14:textId="77777777" w:rsidR="005F409A" w:rsidRDefault="005F409A" w:rsidP="00323BB3">
            <w:pPr>
              <w:spacing w:line="360" w:lineRule="auto"/>
              <w:jc w:val="center"/>
              <w:rPr>
                <w:b/>
                <w:sz w:val="28"/>
                <w:szCs w:val="28"/>
              </w:rPr>
            </w:pPr>
            <w:r>
              <w:rPr>
                <w:b/>
                <w:sz w:val="28"/>
                <w:szCs w:val="28"/>
              </w:rPr>
              <w:t>PAGE NO</w:t>
            </w:r>
          </w:p>
        </w:tc>
      </w:tr>
      <w:tr w:rsidR="005F409A" w14:paraId="35A8D799" w14:textId="77777777" w:rsidTr="005F409A">
        <w:trPr>
          <w:trHeight w:val="334"/>
        </w:trPr>
        <w:tc>
          <w:tcPr>
            <w:tcW w:w="2547" w:type="dxa"/>
            <w:tcBorders>
              <w:top w:val="single" w:sz="4" w:space="0" w:color="auto"/>
              <w:left w:val="single" w:sz="4" w:space="0" w:color="auto"/>
              <w:bottom w:val="single" w:sz="4" w:space="0" w:color="auto"/>
              <w:right w:val="single" w:sz="4" w:space="0" w:color="auto"/>
            </w:tcBorders>
            <w:hideMark/>
          </w:tcPr>
          <w:p w14:paraId="67AA1F90" w14:textId="3D9D888E" w:rsidR="005F409A" w:rsidRDefault="005F409A" w:rsidP="00323BB3">
            <w:pPr>
              <w:spacing w:line="360" w:lineRule="auto"/>
              <w:jc w:val="center"/>
              <w:rPr>
                <w:bCs/>
                <w:sz w:val="28"/>
                <w:szCs w:val="28"/>
              </w:rPr>
            </w:pPr>
            <w:r>
              <w:rPr>
                <w:bCs/>
                <w:sz w:val="28"/>
                <w:szCs w:val="28"/>
              </w:rPr>
              <w:t>1</w:t>
            </w:r>
          </w:p>
          <w:p w14:paraId="1CCFD7AE" w14:textId="77777777" w:rsidR="005F409A" w:rsidRDefault="005F409A" w:rsidP="00323BB3">
            <w:pPr>
              <w:spacing w:line="360" w:lineRule="auto"/>
              <w:jc w:val="center"/>
              <w:rPr>
                <w:bCs/>
                <w:sz w:val="28"/>
                <w:szCs w:val="28"/>
              </w:rPr>
            </w:pPr>
          </w:p>
        </w:tc>
        <w:tc>
          <w:tcPr>
            <w:tcW w:w="4678" w:type="dxa"/>
            <w:tcBorders>
              <w:top w:val="single" w:sz="4" w:space="0" w:color="auto"/>
              <w:left w:val="single" w:sz="4" w:space="0" w:color="auto"/>
              <w:bottom w:val="single" w:sz="4" w:space="0" w:color="auto"/>
              <w:right w:val="single" w:sz="4" w:space="0" w:color="auto"/>
            </w:tcBorders>
            <w:hideMark/>
          </w:tcPr>
          <w:p w14:paraId="6C91EA3A" w14:textId="77777777" w:rsidR="005F409A" w:rsidRDefault="005F409A" w:rsidP="00323BB3">
            <w:pPr>
              <w:spacing w:line="360" w:lineRule="auto"/>
              <w:jc w:val="center"/>
              <w:rPr>
                <w:bCs/>
                <w:sz w:val="28"/>
                <w:szCs w:val="28"/>
              </w:rPr>
            </w:pPr>
            <w:r>
              <w:rPr>
                <w:bCs/>
                <w:sz w:val="28"/>
                <w:szCs w:val="28"/>
              </w:rPr>
              <w:t>Current Ratio</w:t>
            </w:r>
          </w:p>
        </w:tc>
        <w:tc>
          <w:tcPr>
            <w:tcW w:w="2125" w:type="dxa"/>
            <w:tcBorders>
              <w:top w:val="single" w:sz="4" w:space="0" w:color="auto"/>
              <w:left w:val="single" w:sz="4" w:space="0" w:color="auto"/>
              <w:bottom w:val="single" w:sz="4" w:space="0" w:color="auto"/>
              <w:right w:val="single" w:sz="4" w:space="0" w:color="auto"/>
            </w:tcBorders>
            <w:hideMark/>
          </w:tcPr>
          <w:p w14:paraId="34D39FDE" w14:textId="77777777" w:rsidR="005F409A" w:rsidRDefault="005F409A" w:rsidP="00323BB3">
            <w:pPr>
              <w:spacing w:line="360" w:lineRule="auto"/>
              <w:jc w:val="center"/>
              <w:rPr>
                <w:bCs/>
                <w:sz w:val="28"/>
                <w:szCs w:val="28"/>
              </w:rPr>
            </w:pPr>
            <w:r>
              <w:rPr>
                <w:bCs/>
                <w:sz w:val="28"/>
                <w:szCs w:val="28"/>
              </w:rPr>
              <w:t>45</w:t>
            </w:r>
          </w:p>
        </w:tc>
      </w:tr>
      <w:tr w:rsidR="005F409A" w14:paraId="1D1EA40B" w14:textId="77777777" w:rsidTr="005F409A">
        <w:tc>
          <w:tcPr>
            <w:tcW w:w="2547" w:type="dxa"/>
            <w:tcBorders>
              <w:top w:val="single" w:sz="4" w:space="0" w:color="auto"/>
              <w:left w:val="single" w:sz="4" w:space="0" w:color="auto"/>
              <w:bottom w:val="single" w:sz="4" w:space="0" w:color="auto"/>
              <w:right w:val="single" w:sz="4" w:space="0" w:color="auto"/>
            </w:tcBorders>
            <w:hideMark/>
          </w:tcPr>
          <w:p w14:paraId="2963DB28" w14:textId="17449890" w:rsidR="005F409A" w:rsidRDefault="005F409A" w:rsidP="00323BB3">
            <w:pPr>
              <w:spacing w:line="360" w:lineRule="auto"/>
              <w:jc w:val="center"/>
              <w:rPr>
                <w:bCs/>
                <w:sz w:val="28"/>
                <w:szCs w:val="28"/>
              </w:rPr>
            </w:pPr>
            <w:r>
              <w:rPr>
                <w:bCs/>
                <w:sz w:val="28"/>
                <w:szCs w:val="28"/>
              </w:rPr>
              <w:t>2</w:t>
            </w:r>
          </w:p>
        </w:tc>
        <w:tc>
          <w:tcPr>
            <w:tcW w:w="4678" w:type="dxa"/>
            <w:tcBorders>
              <w:top w:val="single" w:sz="4" w:space="0" w:color="auto"/>
              <w:left w:val="single" w:sz="4" w:space="0" w:color="auto"/>
              <w:bottom w:val="single" w:sz="4" w:space="0" w:color="auto"/>
              <w:right w:val="single" w:sz="4" w:space="0" w:color="auto"/>
            </w:tcBorders>
            <w:hideMark/>
          </w:tcPr>
          <w:p w14:paraId="76DB4773" w14:textId="77777777" w:rsidR="005F409A" w:rsidRDefault="005F409A" w:rsidP="00323BB3">
            <w:pPr>
              <w:spacing w:line="360" w:lineRule="auto"/>
              <w:jc w:val="center"/>
              <w:rPr>
                <w:bCs/>
                <w:sz w:val="28"/>
                <w:szCs w:val="28"/>
              </w:rPr>
            </w:pPr>
            <w:r>
              <w:rPr>
                <w:bCs/>
                <w:sz w:val="28"/>
                <w:szCs w:val="28"/>
              </w:rPr>
              <w:t>Quick Ratio</w:t>
            </w:r>
          </w:p>
        </w:tc>
        <w:tc>
          <w:tcPr>
            <w:tcW w:w="2125" w:type="dxa"/>
            <w:tcBorders>
              <w:top w:val="single" w:sz="4" w:space="0" w:color="auto"/>
              <w:left w:val="single" w:sz="4" w:space="0" w:color="auto"/>
              <w:bottom w:val="single" w:sz="4" w:space="0" w:color="auto"/>
              <w:right w:val="single" w:sz="4" w:space="0" w:color="auto"/>
            </w:tcBorders>
            <w:hideMark/>
          </w:tcPr>
          <w:p w14:paraId="5550F047" w14:textId="77777777" w:rsidR="005F409A" w:rsidRDefault="005F409A" w:rsidP="00323BB3">
            <w:pPr>
              <w:spacing w:line="360" w:lineRule="auto"/>
              <w:jc w:val="center"/>
              <w:rPr>
                <w:bCs/>
                <w:sz w:val="28"/>
                <w:szCs w:val="28"/>
              </w:rPr>
            </w:pPr>
            <w:r>
              <w:rPr>
                <w:bCs/>
                <w:sz w:val="28"/>
                <w:szCs w:val="28"/>
              </w:rPr>
              <w:t>47</w:t>
            </w:r>
          </w:p>
        </w:tc>
      </w:tr>
      <w:tr w:rsidR="005F409A" w14:paraId="23108EBA" w14:textId="77777777" w:rsidTr="005F409A">
        <w:tc>
          <w:tcPr>
            <w:tcW w:w="2547" w:type="dxa"/>
            <w:tcBorders>
              <w:top w:val="single" w:sz="4" w:space="0" w:color="auto"/>
              <w:left w:val="single" w:sz="4" w:space="0" w:color="auto"/>
              <w:bottom w:val="single" w:sz="4" w:space="0" w:color="auto"/>
              <w:right w:val="single" w:sz="4" w:space="0" w:color="auto"/>
            </w:tcBorders>
            <w:hideMark/>
          </w:tcPr>
          <w:p w14:paraId="073586EA" w14:textId="77777777" w:rsidR="005F409A" w:rsidRDefault="005F409A" w:rsidP="00323BB3">
            <w:pPr>
              <w:spacing w:line="360" w:lineRule="auto"/>
              <w:jc w:val="center"/>
              <w:rPr>
                <w:bCs/>
                <w:sz w:val="28"/>
                <w:szCs w:val="28"/>
              </w:rPr>
            </w:pPr>
            <w:r>
              <w:rPr>
                <w:bCs/>
                <w:sz w:val="28"/>
                <w:szCs w:val="28"/>
              </w:rPr>
              <w:t>3</w:t>
            </w:r>
          </w:p>
          <w:p w14:paraId="3B880214" w14:textId="77777777" w:rsidR="005F409A" w:rsidRDefault="005F409A" w:rsidP="00323BB3">
            <w:pPr>
              <w:spacing w:line="360" w:lineRule="auto"/>
              <w:jc w:val="center"/>
              <w:rPr>
                <w:bCs/>
                <w:sz w:val="28"/>
                <w:szCs w:val="28"/>
              </w:rPr>
            </w:pPr>
          </w:p>
        </w:tc>
        <w:tc>
          <w:tcPr>
            <w:tcW w:w="4678" w:type="dxa"/>
            <w:tcBorders>
              <w:top w:val="single" w:sz="4" w:space="0" w:color="auto"/>
              <w:left w:val="single" w:sz="4" w:space="0" w:color="auto"/>
              <w:bottom w:val="single" w:sz="4" w:space="0" w:color="auto"/>
              <w:right w:val="single" w:sz="4" w:space="0" w:color="auto"/>
            </w:tcBorders>
            <w:hideMark/>
          </w:tcPr>
          <w:p w14:paraId="6BC48910" w14:textId="77777777" w:rsidR="005F409A" w:rsidRDefault="005F409A" w:rsidP="00323BB3">
            <w:pPr>
              <w:spacing w:line="360" w:lineRule="auto"/>
              <w:jc w:val="center"/>
              <w:rPr>
                <w:bCs/>
                <w:sz w:val="28"/>
                <w:szCs w:val="28"/>
              </w:rPr>
            </w:pPr>
            <w:r>
              <w:rPr>
                <w:bCs/>
                <w:sz w:val="28"/>
                <w:szCs w:val="28"/>
              </w:rPr>
              <w:t>Gross Profit Ratio</w:t>
            </w:r>
          </w:p>
        </w:tc>
        <w:tc>
          <w:tcPr>
            <w:tcW w:w="2125" w:type="dxa"/>
            <w:tcBorders>
              <w:top w:val="single" w:sz="4" w:space="0" w:color="auto"/>
              <w:left w:val="single" w:sz="4" w:space="0" w:color="auto"/>
              <w:bottom w:val="single" w:sz="4" w:space="0" w:color="auto"/>
              <w:right w:val="single" w:sz="4" w:space="0" w:color="auto"/>
            </w:tcBorders>
            <w:hideMark/>
          </w:tcPr>
          <w:p w14:paraId="6DCB15CF" w14:textId="77777777" w:rsidR="005F409A" w:rsidRDefault="005F409A" w:rsidP="00323BB3">
            <w:pPr>
              <w:spacing w:line="360" w:lineRule="auto"/>
              <w:jc w:val="center"/>
              <w:rPr>
                <w:bCs/>
                <w:sz w:val="28"/>
                <w:szCs w:val="28"/>
              </w:rPr>
            </w:pPr>
            <w:r>
              <w:rPr>
                <w:bCs/>
                <w:sz w:val="28"/>
                <w:szCs w:val="28"/>
              </w:rPr>
              <w:t>50</w:t>
            </w:r>
          </w:p>
        </w:tc>
      </w:tr>
      <w:tr w:rsidR="005F409A" w14:paraId="71021163" w14:textId="77777777" w:rsidTr="005F409A">
        <w:tc>
          <w:tcPr>
            <w:tcW w:w="2547" w:type="dxa"/>
            <w:tcBorders>
              <w:top w:val="single" w:sz="4" w:space="0" w:color="auto"/>
              <w:left w:val="single" w:sz="4" w:space="0" w:color="auto"/>
              <w:bottom w:val="single" w:sz="4" w:space="0" w:color="auto"/>
              <w:right w:val="single" w:sz="4" w:space="0" w:color="auto"/>
            </w:tcBorders>
            <w:hideMark/>
          </w:tcPr>
          <w:p w14:paraId="3952130C" w14:textId="77777777" w:rsidR="005F409A" w:rsidRDefault="005F409A" w:rsidP="00323BB3">
            <w:pPr>
              <w:spacing w:line="360" w:lineRule="auto"/>
              <w:jc w:val="center"/>
              <w:rPr>
                <w:bCs/>
                <w:sz w:val="28"/>
                <w:szCs w:val="28"/>
              </w:rPr>
            </w:pPr>
            <w:r>
              <w:rPr>
                <w:bCs/>
                <w:sz w:val="28"/>
                <w:szCs w:val="28"/>
              </w:rPr>
              <w:t>4</w:t>
            </w:r>
          </w:p>
          <w:p w14:paraId="4D403808" w14:textId="77777777" w:rsidR="005F409A" w:rsidRDefault="005F409A" w:rsidP="00323BB3">
            <w:pPr>
              <w:spacing w:line="360" w:lineRule="auto"/>
              <w:jc w:val="center"/>
              <w:rPr>
                <w:bCs/>
                <w:sz w:val="28"/>
                <w:szCs w:val="28"/>
              </w:rPr>
            </w:pPr>
          </w:p>
        </w:tc>
        <w:tc>
          <w:tcPr>
            <w:tcW w:w="4678" w:type="dxa"/>
            <w:tcBorders>
              <w:top w:val="single" w:sz="4" w:space="0" w:color="auto"/>
              <w:left w:val="single" w:sz="4" w:space="0" w:color="auto"/>
              <w:bottom w:val="single" w:sz="4" w:space="0" w:color="auto"/>
              <w:right w:val="single" w:sz="4" w:space="0" w:color="auto"/>
            </w:tcBorders>
            <w:hideMark/>
          </w:tcPr>
          <w:p w14:paraId="33B2692B" w14:textId="77777777" w:rsidR="005F409A" w:rsidRDefault="005F409A" w:rsidP="00323BB3">
            <w:pPr>
              <w:spacing w:line="360" w:lineRule="auto"/>
              <w:jc w:val="center"/>
              <w:rPr>
                <w:bCs/>
                <w:sz w:val="28"/>
                <w:szCs w:val="28"/>
              </w:rPr>
            </w:pPr>
            <w:r>
              <w:rPr>
                <w:bCs/>
                <w:sz w:val="28"/>
                <w:szCs w:val="28"/>
              </w:rPr>
              <w:t>Return on Capital Employed</w:t>
            </w:r>
          </w:p>
        </w:tc>
        <w:tc>
          <w:tcPr>
            <w:tcW w:w="2125" w:type="dxa"/>
            <w:tcBorders>
              <w:top w:val="single" w:sz="4" w:space="0" w:color="auto"/>
              <w:left w:val="single" w:sz="4" w:space="0" w:color="auto"/>
              <w:bottom w:val="single" w:sz="4" w:space="0" w:color="auto"/>
              <w:right w:val="single" w:sz="4" w:space="0" w:color="auto"/>
            </w:tcBorders>
            <w:hideMark/>
          </w:tcPr>
          <w:p w14:paraId="5E795D6D" w14:textId="77777777" w:rsidR="005F409A" w:rsidRDefault="005F409A" w:rsidP="00323BB3">
            <w:pPr>
              <w:spacing w:line="360" w:lineRule="auto"/>
              <w:jc w:val="center"/>
              <w:rPr>
                <w:bCs/>
                <w:sz w:val="28"/>
                <w:szCs w:val="28"/>
              </w:rPr>
            </w:pPr>
            <w:r>
              <w:rPr>
                <w:bCs/>
                <w:sz w:val="28"/>
                <w:szCs w:val="28"/>
              </w:rPr>
              <w:t>51</w:t>
            </w:r>
          </w:p>
        </w:tc>
      </w:tr>
      <w:tr w:rsidR="005F409A" w14:paraId="0166A1C7" w14:textId="77777777" w:rsidTr="005F409A">
        <w:tc>
          <w:tcPr>
            <w:tcW w:w="2547" w:type="dxa"/>
            <w:tcBorders>
              <w:top w:val="single" w:sz="4" w:space="0" w:color="auto"/>
              <w:left w:val="single" w:sz="4" w:space="0" w:color="auto"/>
              <w:bottom w:val="single" w:sz="4" w:space="0" w:color="auto"/>
              <w:right w:val="single" w:sz="4" w:space="0" w:color="auto"/>
            </w:tcBorders>
            <w:hideMark/>
          </w:tcPr>
          <w:p w14:paraId="620FB45F" w14:textId="77777777" w:rsidR="005F409A" w:rsidRDefault="005F409A" w:rsidP="00323BB3">
            <w:pPr>
              <w:spacing w:line="360" w:lineRule="auto"/>
              <w:jc w:val="center"/>
              <w:rPr>
                <w:bCs/>
                <w:sz w:val="28"/>
                <w:szCs w:val="28"/>
              </w:rPr>
            </w:pPr>
            <w:r>
              <w:rPr>
                <w:bCs/>
                <w:sz w:val="28"/>
                <w:szCs w:val="28"/>
              </w:rPr>
              <w:t>5</w:t>
            </w:r>
          </w:p>
          <w:p w14:paraId="7761E74A" w14:textId="77777777" w:rsidR="005F409A" w:rsidRDefault="005F409A" w:rsidP="00323BB3">
            <w:pPr>
              <w:spacing w:line="360" w:lineRule="auto"/>
              <w:jc w:val="center"/>
              <w:rPr>
                <w:bCs/>
                <w:sz w:val="28"/>
                <w:szCs w:val="28"/>
              </w:rPr>
            </w:pPr>
          </w:p>
        </w:tc>
        <w:tc>
          <w:tcPr>
            <w:tcW w:w="4678" w:type="dxa"/>
            <w:tcBorders>
              <w:top w:val="single" w:sz="4" w:space="0" w:color="auto"/>
              <w:left w:val="single" w:sz="4" w:space="0" w:color="auto"/>
              <w:bottom w:val="single" w:sz="4" w:space="0" w:color="auto"/>
              <w:right w:val="single" w:sz="4" w:space="0" w:color="auto"/>
            </w:tcBorders>
            <w:hideMark/>
          </w:tcPr>
          <w:p w14:paraId="01F30A7B" w14:textId="77777777" w:rsidR="005F409A" w:rsidRDefault="005F409A" w:rsidP="00323BB3">
            <w:pPr>
              <w:spacing w:line="360" w:lineRule="auto"/>
              <w:jc w:val="center"/>
              <w:rPr>
                <w:bCs/>
                <w:sz w:val="28"/>
                <w:szCs w:val="28"/>
              </w:rPr>
            </w:pPr>
            <w:r>
              <w:rPr>
                <w:bCs/>
                <w:sz w:val="28"/>
                <w:szCs w:val="28"/>
              </w:rPr>
              <w:t>Return on Net Worth</w:t>
            </w:r>
          </w:p>
        </w:tc>
        <w:tc>
          <w:tcPr>
            <w:tcW w:w="2125" w:type="dxa"/>
            <w:tcBorders>
              <w:top w:val="single" w:sz="4" w:space="0" w:color="auto"/>
              <w:left w:val="single" w:sz="4" w:space="0" w:color="auto"/>
              <w:bottom w:val="single" w:sz="4" w:space="0" w:color="auto"/>
              <w:right w:val="single" w:sz="4" w:space="0" w:color="auto"/>
            </w:tcBorders>
            <w:hideMark/>
          </w:tcPr>
          <w:p w14:paraId="63E5C941" w14:textId="77777777" w:rsidR="005F409A" w:rsidRDefault="005F409A" w:rsidP="00323BB3">
            <w:pPr>
              <w:spacing w:line="360" w:lineRule="auto"/>
              <w:jc w:val="center"/>
              <w:rPr>
                <w:bCs/>
                <w:sz w:val="28"/>
                <w:szCs w:val="28"/>
              </w:rPr>
            </w:pPr>
            <w:r>
              <w:rPr>
                <w:bCs/>
                <w:sz w:val="28"/>
                <w:szCs w:val="28"/>
              </w:rPr>
              <w:t>52</w:t>
            </w:r>
          </w:p>
        </w:tc>
      </w:tr>
      <w:tr w:rsidR="005F409A" w14:paraId="03646B11" w14:textId="77777777" w:rsidTr="005F409A">
        <w:tc>
          <w:tcPr>
            <w:tcW w:w="2547" w:type="dxa"/>
            <w:tcBorders>
              <w:top w:val="single" w:sz="4" w:space="0" w:color="auto"/>
              <w:left w:val="single" w:sz="4" w:space="0" w:color="auto"/>
              <w:bottom w:val="single" w:sz="4" w:space="0" w:color="auto"/>
              <w:right w:val="single" w:sz="4" w:space="0" w:color="auto"/>
            </w:tcBorders>
            <w:hideMark/>
          </w:tcPr>
          <w:p w14:paraId="1A9E653E" w14:textId="77777777" w:rsidR="005F409A" w:rsidRDefault="005F409A" w:rsidP="00323BB3">
            <w:pPr>
              <w:tabs>
                <w:tab w:val="left" w:pos="564"/>
              </w:tabs>
              <w:spacing w:line="360" w:lineRule="auto"/>
              <w:jc w:val="center"/>
              <w:rPr>
                <w:bCs/>
                <w:sz w:val="28"/>
                <w:szCs w:val="28"/>
              </w:rPr>
            </w:pPr>
            <w:r>
              <w:rPr>
                <w:bCs/>
                <w:sz w:val="28"/>
                <w:szCs w:val="28"/>
              </w:rPr>
              <w:t>6</w:t>
            </w:r>
          </w:p>
          <w:p w14:paraId="59590DA2" w14:textId="77777777" w:rsidR="005F409A" w:rsidRDefault="005F409A" w:rsidP="00323BB3">
            <w:pPr>
              <w:tabs>
                <w:tab w:val="left" w:pos="564"/>
              </w:tabs>
              <w:spacing w:line="360" w:lineRule="auto"/>
              <w:jc w:val="center"/>
              <w:rPr>
                <w:bCs/>
                <w:sz w:val="28"/>
                <w:szCs w:val="28"/>
              </w:rPr>
            </w:pPr>
          </w:p>
        </w:tc>
        <w:tc>
          <w:tcPr>
            <w:tcW w:w="4678" w:type="dxa"/>
            <w:tcBorders>
              <w:top w:val="single" w:sz="4" w:space="0" w:color="auto"/>
              <w:left w:val="single" w:sz="4" w:space="0" w:color="auto"/>
              <w:bottom w:val="single" w:sz="4" w:space="0" w:color="auto"/>
              <w:right w:val="single" w:sz="4" w:space="0" w:color="auto"/>
            </w:tcBorders>
            <w:hideMark/>
          </w:tcPr>
          <w:p w14:paraId="486CDE7D" w14:textId="77777777" w:rsidR="005F409A" w:rsidRDefault="005F409A" w:rsidP="00323BB3">
            <w:pPr>
              <w:spacing w:line="360" w:lineRule="auto"/>
              <w:jc w:val="center"/>
              <w:rPr>
                <w:bCs/>
                <w:sz w:val="28"/>
                <w:szCs w:val="28"/>
              </w:rPr>
            </w:pPr>
            <w:r>
              <w:rPr>
                <w:bCs/>
                <w:sz w:val="28"/>
                <w:szCs w:val="28"/>
              </w:rPr>
              <w:t>Operating Profit</w:t>
            </w:r>
          </w:p>
        </w:tc>
        <w:tc>
          <w:tcPr>
            <w:tcW w:w="2125" w:type="dxa"/>
            <w:tcBorders>
              <w:top w:val="single" w:sz="4" w:space="0" w:color="auto"/>
              <w:left w:val="single" w:sz="4" w:space="0" w:color="auto"/>
              <w:bottom w:val="single" w:sz="4" w:space="0" w:color="auto"/>
              <w:right w:val="single" w:sz="4" w:space="0" w:color="auto"/>
            </w:tcBorders>
            <w:hideMark/>
          </w:tcPr>
          <w:p w14:paraId="13A0302A" w14:textId="77777777" w:rsidR="005F409A" w:rsidRDefault="005F409A" w:rsidP="00323BB3">
            <w:pPr>
              <w:spacing w:line="360" w:lineRule="auto"/>
              <w:jc w:val="center"/>
              <w:rPr>
                <w:bCs/>
                <w:sz w:val="28"/>
                <w:szCs w:val="28"/>
              </w:rPr>
            </w:pPr>
            <w:r>
              <w:rPr>
                <w:bCs/>
                <w:sz w:val="28"/>
                <w:szCs w:val="28"/>
              </w:rPr>
              <w:t>54</w:t>
            </w:r>
          </w:p>
        </w:tc>
      </w:tr>
      <w:tr w:rsidR="005F409A" w14:paraId="5E97211A" w14:textId="77777777" w:rsidTr="005F409A">
        <w:tc>
          <w:tcPr>
            <w:tcW w:w="2547" w:type="dxa"/>
            <w:tcBorders>
              <w:top w:val="single" w:sz="4" w:space="0" w:color="auto"/>
              <w:left w:val="single" w:sz="4" w:space="0" w:color="auto"/>
              <w:bottom w:val="single" w:sz="4" w:space="0" w:color="auto"/>
              <w:right w:val="single" w:sz="4" w:space="0" w:color="auto"/>
            </w:tcBorders>
            <w:hideMark/>
          </w:tcPr>
          <w:p w14:paraId="68753FA4" w14:textId="77777777" w:rsidR="005F409A" w:rsidRDefault="005F409A" w:rsidP="00323BB3">
            <w:pPr>
              <w:tabs>
                <w:tab w:val="left" w:pos="876"/>
              </w:tabs>
              <w:spacing w:line="360" w:lineRule="auto"/>
              <w:jc w:val="center"/>
              <w:rPr>
                <w:bCs/>
                <w:sz w:val="28"/>
                <w:szCs w:val="28"/>
              </w:rPr>
            </w:pPr>
            <w:r>
              <w:rPr>
                <w:bCs/>
                <w:sz w:val="28"/>
                <w:szCs w:val="28"/>
              </w:rPr>
              <w:t>7</w:t>
            </w:r>
          </w:p>
          <w:p w14:paraId="3E6C1A4E" w14:textId="77777777" w:rsidR="005F409A" w:rsidRDefault="005F409A" w:rsidP="00323BB3">
            <w:pPr>
              <w:tabs>
                <w:tab w:val="left" w:pos="876"/>
              </w:tabs>
              <w:spacing w:line="360" w:lineRule="auto"/>
              <w:jc w:val="center"/>
              <w:rPr>
                <w:bCs/>
                <w:sz w:val="28"/>
                <w:szCs w:val="28"/>
              </w:rPr>
            </w:pPr>
          </w:p>
        </w:tc>
        <w:tc>
          <w:tcPr>
            <w:tcW w:w="4678" w:type="dxa"/>
            <w:tcBorders>
              <w:top w:val="single" w:sz="4" w:space="0" w:color="auto"/>
              <w:left w:val="single" w:sz="4" w:space="0" w:color="auto"/>
              <w:bottom w:val="single" w:sz="4" w:space="0" w:color="auto"/>
              <w:right w:val="single" w:sz="4" w:space="0" w:color="auto"/>
            </w:tcBorders>
            <w:hideMark/>
          </w:tcPr>
          <w:p w14:paraId="543A05D7" w14:textId="77777777" w:rsidR="005F409A" w:rsidRDefault="005F409A" w:rsidP="00323BB3">
            <w:pPr>
              <w:spacing w:line="360" w:lineRule="auto"/>
              <w:jc w:val="center"/>
              <w:rPr>
                <w:bCs/>
                <w:sz w:val="28"/>
                <w:szCs w:val="28"/>
              </w:rPr>
            </w:pPr>
            <w:r>
              <w:rPr>
                <w:bCs/>
                <w:sz w:val="28"/>
                <w:szCs w:val="28"/>
              </w:rPr>
              <w:t>Total Asset Turnover</w:t>
            </w:r>
          </w:p>
        </w:tc>
        <w:tc>
          <w:tcPr>
            <w:tcW w:w="2125" w:type="dxa"/>
            <w:tcBorders>
              <w:top w:val="single" w:sz="4" w:space="0" w:color="auto"/>
              <w:left w:val="single" w:sz="4" w:space="0" w:color="auto"/>
              <w:bottom w:val="single" w:sz="4" w:space="0" w:color="auto"/>
              <w:right w:val="single" w:sz="4" w:space="0" w:color="auto"/>
            </w:tcBorders>
            <w:hideMark/>
          </w:tcPr>
          <w:p w14:paraId="50FEEB56" w14:textId="77777777" w:rsidR="005F409A" w:rsidRDefault="005F409A" w:rsidP="00323BB3">
            <w:pPr>
              <w:spacing w:line="360" w:lineRule="auto"/>
              <w:jc w:val="center"/>
              <w:rPr>
                <w:bCs/>
                <w:sz w:val="28"/>
                <w:szCs w:val="28"/>
              </w:rPr>
            </w:pPr>
            <w:r>
              <w:rPr>
                <w:bCs/>
                <w:sz w:val="28"/>
                <w:szCs w:val="28"/>
              </w:rPr>
              <w:t>55</w:t>
            </w:r>
          </w:p>
        </w:tc>
      </w:tr>
      <w:tr w:rsidR="005F409A" w14:paraId="67370C90" w14:textId="77777777" w:rsidTr="005F409A">
        <w:tc>
          <w:tcPr>
            <w:tcW w:w="2547" w:type="dxa"/>
            <w:tcBorders>
              <w:top w:val="single" w:sz="4" w:space="0" w:color="auto"/>
              <w:left w:val="single" w:sz="4" w:space="0" w:color="auto"/>
              <w:bottom w:val="single" w:sz="4" w:space="0" w:color="auto"/>
              <w:right w:val="single" w:sz="4" w:space="0" w:color="auto"/>
            </w:tcBorders>
            <w:hideMark/>
          </w:tcPr>
          <w:p w14:paraId="203D47F1" w14:textId="77777777" w:rsidR="005F409A" w:rsidRDefault="005F409A" w:rsidP="00323BB3">
            <w:pPr>
              <w:spacing w:line="360" w:lineRule="auto"/>
              <w:jc w:val="center"/>
              <w:rPr>
                <w:bCs/>
                <w:sz w:val="28"/>
                <w:szCs w:val="28"/>
              </w:rPr>
            </w:pPr>
            <w:r>
              <w:rPr>
                <w:bCs/>
                <w:sz w:val="28"/>
                <w:szCs w:val="28"/>
              </w:rPr>
              <w:t>8</w:t>
            </w:r>
          </w:p>
          <w:p w14:paraId="66DDBAA2" w14:textId="77777777" w:rsidR="005F409A" w:rsidRDefault="005F409A" w:rsidP="00323BB3">
            <w:pPr>
              <w:spacing w:line="360" w:lineRule="auto"/>
              <w:jc w:val="center"/>
              <w:rPr>
                <w:bCs/>
                <w:sz w:val="28"/>
                <w:szCs w:val="28"/>
              </w:rPr>
            </w:pPr>
          </w:p>
        </w:tc>
        <w:tc>
          <w:tcPr>
            <w:tcW w:w="4678" w:type="dxa"/>
            <w:tcBorders>
              <w:top w:val="single" w:sz="4" w:space="0" w:color="auto"/>
              <w:left w:val="single" w:sz="4" w:space="0" w:color="auto"/>
              <w:bottom w:val="single" w:sz="4" w:space="0" w:color="auto"/>
              <w:right w:val="single" w:sz="4" w:space="0" w:color="auto"/>
            </w:tcBorders>
            <w:hideMark/>
          </w:tcPr>
          <w:p w14:paraId="634DD109" w14:textId="77777777" w:rsidR="005F409A" w:rsidRDefault="005F409A" w:rsidP="00323BB3">
            <w:pPr>
              <w:spacing w:line="360" w:lineRule="auto"/>
              <w:jc w:val="center"/>
              <w:rPr>
                <w:bCs/>
                <w:sz w:val="28"/>
                <w:szCs w:val="28"/>
              </w:rPr>
            </w:pPr>
            <w:r>
              <w:rPr>
                <w:bCs/>
                <w:sz w:val="28"/>
                <w:szCs w:val="28"/>
              </w:rPr>
              <w:t>Working Capital Turnover</w:t>
            </w:r>
          </w:p>
        </w:tc>
        <w:tc>
          <w:tcPr>
            <w:tcW w:w="2125" w:type="dxa"/>
            <w:tcBorders>
              <w:top w:val="single" w:sz="4" w:space="0" w:color="auto"/>
              <w:left w:val="single" w:sz="4" w:space="0" w:color="auto"/>
              <w:bottom w:val="single" w:sz="4" w:space="0" w:color="auto"/>
              <w:right w:val="single" w:sz="4" w:space="0" w:color="auto"/>
            </w:tcBorders>
            <w:hideMark/>
          </w:tcPr>
          <w:p w14:paraId="3B592D99" w14:textId="77777777" w:rsidR="005F409A" w:rsidRDefault="005F409A" w:rsidP="00323BB3">
            <w:pPr>
              <w:spacing w:line="360" w:lineRule="auto"/>
              <w:jc w:val="center"/>
              <w:rPr>
                <w:bCs/>
                <w:sz w:val="28"/>
                <w:szCs w:val="28"/>
              </w:rPr>
            </w:pPr>
            <w:r>
              <w:rPr>
                <w:bCs/>
                <w:sz w:val="28"/>
                <w:szCs w:val="28"/>
              </w:rPr>
              <w:t>57</w:t>
            </w:r>
          </w:p>
        </w:tc>
      </w:tr>
      <w:tr w:rsidR="005F409A" w14:paraId="19624A17" w14:textId="77777777" w:rsidTr="005F409A">
        <w:tc>
          <w:tcPr>
            <w:tcW w:w="2547" w:type="dxa"/>
            <w:tcBorders>
              <w:top w:val="single" w:sz="4" w:space="0" w:color="auto"/>
              <w:left w:val="single" w:sz="4" w:space="0" w:color="auto"/>
              <w:bottom w:val="single" w:sz="4" w:space="0" w:color="auto"/>
              <w:right w:val="single" w:sz="4" w:space="0" w:color="auto"/>
            </w:tcBorders>
            <w:hideMark/>
          </w:tcPr>
          <w:p w14:paraId="452E9DFC" w14:textId="77777777" w:rsidR="005F409A" w:rsidRDefault="005F409A" w:rsidP="00323BB3">
            <w:pPr>
              <w:spacing w:line="360" w:lineRule="auto"/>
              <w:jc w:val="center"/>
              <w:rPr>
                <w:bCs/>
                <w:sz w:val="28"/>
                <w:szCs w:val="28"/>
              </w:rPr>
            </w:pPr>
            <w:r>
              <w:rPr>
                <w:bCs/>
                <w:sz w:val="28"/>
                <w:szCs w:val="28"/>
              </w:rPr>
              <w:t>9</w:t>
            </w:r>
          </w:p>
          <w:p w14:paraId="45E9E32D" w14:textId="77777777" w:rsidR="005F409A" w:rsidRDefault="005F409A" w:rsidP="00323BB3">
            <w:pPr>
              <w:spacing w:line="360" w:lineRule="auto"/>
              <w:jc w:val="center"/>
              <w:rPr>
                <w:bCs/>
                <w:sz w:val="28"/>
                <w:szCs w:val="28"/>
              </w:rPr>
            </w:pPr>
          </w:p>
        </w:tc>
        <w:tc>
          <w:tcPr>
            <w:tcW w:w="4678" w:type="dxa"/>
            <w:tcBorders>
              <w:top w:val="single" w:sz="4" w:space="0" w:color="auto"/>
              <w:left w:val="single" w:sz="4" w:space="0" w:color="auto"/>
              <w:bottom w:val="single" w:sz="4" w:space="0" w:color="auto"/>
              <w:right w:val="single" w:sz="4" w:space="0" w:color="auto"/>
            </w:tcBorders>
            <w:hideMark/>
          </w:tcPr>
          <w:p w14:paraId="38BD20A5" w14:textId="77777777" w:rsidR="005F409A" w:rsidRDefault="005F409A" w:rsidP="00323BB3">
            <w:pPr>
              <w:spacing w:line="360" w:lineRule="auto"/>
              <w:jc w:val="center"/>
              <w:rPr>
                <w:bCs/>
                <w:sz w:val="28"/>
                <w:szCs w:val="28"/>
              </w:rPr>
            </w:pPr>
            <w:r>
              <w:rPr>
                <w:bCs/>
                <w:sz w:val="28"/>
                <w:szCs w:val="28"/>
              </w:rPr>
              <w:t>Proprietary Ratio</w:t>
            </w:r>
          </w:p>
        </w:tc>
        <w:tc>
          <w:tcPr>
            <w:tcW w:w="2125" w:type="dxa"/>
            <w:tcBorders>
              <w:top w:val="single" w:sz="4" w:space="0" w:color="auto"/>
              <w:left w:val="single" w:sz="4" w:space="0" w:color="auto"/>
              <w:bottom w:val="single" w:sz="4" w:space="0" w:color="auto"/>
              <w:right w:val="single" w:sz="4" w:space="0" w:color="auto"/>
            </w:tcBorders>
            <w:hideMark/>
          </w:tcPr>
          <w:p w14:paraId="4A9A37FA" w14:textId="77777777" w:rsidR="005F409A" w:rsidRDefault="005F409A" w:rsidP="00323BB3">
            <w:pPr>
              <w:spacing w:line="360" w:lineRule="auto"/>
              <w:jc w:val="center"/>
              <w:rPr>
                <w:bCs/>
                <w:sz w:val="28"/>
                <w:szCs w:val="28"/>
              </w:rPr>
            </w:pPr>
            <w:r>
              <w:rPr>
                <w:bCs/>
                <w:sz w:val="28"/>
                <w:szCs w:val="28"/>
              </w:rPr>
              <w:t>58</w:t>
            </w:r>
          </w:p>
        </w:tc>
      </w:tr>
      <w:tr w:rsidR="005F409A" w14:paraId="7C7367EB" w14:textId="77777777" w:rsidTr="005F409A">
        <w:tc>
          <w:tcPr>
            <w:tcW w:w="2547" w:type="dxa"/>
            <w:tcBorders>
              <w:top w:val="single" w:sz="4" w:space="0" w:color="auto"/>
              <w:left w:val="single" w:sz="4" w:space="0" w:color="auto"/>
              <w:bottom w:val="single" w:sz="4" w:space="0" w:color="auto"/>
              <w:right w:val="single" w:sz="4" w:space="0" w:color="auto"/>
            </w:tcBorders>
            <w:hideMark/>
          </w:tcPr>
          <w:p w14:paraId="5FBEE515" w14:textId="77777777" w:rsidR="005F409A" w:rsidRDefault="005F409A" w:rsidP="00323BB3">
            <w:pPr>
              <w:spacing w:line="360" w:lineRule="auto"/>
              <w:jc w:val="center"/>
              <w:rPr>
                <w:bCs/>
                <w:sz w:val="28"/>
                <w:szCs w:val="28"/>
              </w:rPr>
            </w:pPr>
            <w:r>
              <w:rPr>
                <w:bCs/>
                <w:sz w:val="28"/>
                <w:szCs w:val="28"/>
              </w:rPr>
              <w:t>10</w:t>
            </w:r>
          </w:p>
          <w:p w14:paraId="6AC106C8" w14:textId="77777777" w:rsidR="005F409A" w:rsidRDefault="005F409A" w:rsidP="00323BB3">
            <w:pPr>
              <w:spacing w:line="360" w:lineRule="auto"/>
              <w:jc w:val="center"/>
              <w:rPr>
                <w:bCs/>
                <w:sz w:val="28"/>
                <w:szCs w:val="28"/>
              </w:rPr>
            </w:pPr>
          </w:p>
        </w:tc>
        <w:tc>
          <w:tcPr>
            <w:tcW w:w="4678" w:type="dxa"/>
            <w:tcBorders>
              <w:top w:val="single" w:sz="4" w:space="0" w:color="auto"/>
              <w:left w:val="single" w:sz="4" w:space="0" w:color="auto"/>
              <w:bottom w:val="single" w:sz="4" w:space="0" w:color="auto"/>
              <w:right w:val="single" w:sz="4" w:space="0" w:color="auto"/>
            </w:tcBorders>
            <w:hideMark/>
          </w:tcPr>
          <w:p w14:paraId="0A2E09DD" w14:textId="77777777" w:rsidR="005F409A" w:rsidRDefault="005F409A" w:rsidP="00323BB3">
            <w:pPr>
              <w:spacing w:line="360" w:lineRule="auto"/>
              <w:jc w:val="center"/>
              <w:rPr>
                <w:bCs/>
                <w:sz w:val="28"/>
                <w:szCs w:val="28"/>
              </w:rPr>
            </w:pPr>
            <w:r>
              <w:rPr>
                <w:bCs/>
                <w:sz w:val="28"/>
                <w:szCs w:val="28"/>
              </w:rPr>
              <w:t>Interest Coverage</w:t>
            </w:r>
          </w:p>
        </w:tc>
        <w:tc>
          <w:tcPr>
            <w:tcW w:w="2125" w:type="dxa"/>
            <w:tcBorders>
              <w:top w:val="single" w:sz="4" w:space="0" w:color="auto"/>
              <w:left w:val="single" w:sz="4" w:space="0" w:color="auto"/>
              <w:bottom w:val="single" w:sz="4" w:space="0" w:color="auto"/>
              <w:right w:val="single" w:sz="4" w:space="0" w:color="auto"/>
            </w:tcBorders>
            <w:hideMark/>
          </w:tcPr>
          <w:p w14:paraId="233D29A5" w14:textId="77777777" w:rsidR="005F409A" w:rsidRDefault="005F409A" w:rsidP="00323BB3">
            <w:pPr>
              <w:spacing w:line="360" w:lineRule="auto"/>
              <w:jc w:val="center"/>
              <w:rPr>
                <w:bCs/>
                <w:sz w:val="28"/>
                <w:szCs w:val="28"/>
              </w:rPr>
            </w:pPr>
            <w:r>
              <w:rPr>
                <w:bCs/>
                <w:sz w:val="28"/>
                <w:szCs w:val="28"/>
              </w:rPr>
              <w:t>59</w:t>
            </w:r>
          </w:p>
        </w:tc>
      </w:tr>
      <w:tr w:rsidR="005F409A" w14:paraId="081E61B8" w14:textId="77777777" w:rsidTr="005F409A">
        <w:tc>
          <w:tcPr>
            <w:tcW w:w="2547" w:type="dxa"/>
            <w:tcBorders>
              <w:top w:val="single" w:sz="4" w:space="0" w:color="auto"/>
              <w:left w:val="single" w:sz="4" w:space="0" w:color="auto"/>
              <w:bottom w:val="single" w:sz="4" w:space="0" w:color="auto"/>
              <w:right w:val="single" w:sz="4" w:space="0" w:color="auto"/>
            </w:tcBorders>
            <w:hideMark/>
          </w:tcPr>
          <w:p w14:paraId="72669F6C" w14:textId="77777777" w:rsidR="005F409A" w:rsidRDefault="005F409A" w:rsidP="00323BB3">
            <w:pPr>
              <w:spacing w:line="360" w:lineRule="auto"/>
              <w:jc w:val="center"/>
              <w:rPr>
                <w:bCs/>
                <w:sz w:val="28"/>
                <w:szCs w:val="28"/>
              </w:rPr>
            </w:pPr>
            <w:r>
              <w:rPr>
                <w:bCs/>
                <w:sz w:val="28"/>
                <w:szCs w:val="28"/>
              </w:rPr>
              <w:t>11</w:t>
            </w:r>
          </w:p>
        </w:tc>
        <w:tc>
          <w:tcPr>
            <w:tcW w:w="4678" w:type="dxa"/>
            <w:tcBorders>
              <w:top w:val="single" w:sz="4" w:space="0" w:color="auto"/>
              <w:left w:val="single" w:sz="4" w:space="0" w:color="auto"/>
              <w:bottom w:val="single" w:sz="4" w:space="0" w:color="auto"/>
              <w:right w:val="single" w:sz="4" w:space="0" w:color="auto"/>
            </w:tcBorders>
            <w:hideMark/>
          </w:tcPr>
          <w:p w14:paraId="65FEF894" w14:textId="77777777" w:rsidR="005F409A" w:rsidRDefault="005F409A" w:rsidP="00323BB3">
            <w:pPr>
              <w:spacing w:line="360" w:lineRule="auto"/>
              <w:jc w:val="center"/>
              <w:rPr>
                <w:bCs/>
                <w:sz w:val="28"/>
                <w:szCs w:val="28"/>
              </w:rPr>
            </w:pPr>
            <w:r>
              <w:rPr>
                <w:bCs/>
                <w:sz w:val="28"/>
                <w:szCs w:val="28"/>
              </w:rPr>
              <w:t>Earnings Per Share</w:t>
            </w:r>
          </w:p>
        </w:tc>
        <w:tc>
          <w:tcPr>
            <w:tcW w:w="2125" w:type="dxa"/>
            <w:tcBorders>
              <w:top w:val="single" w:sz="4" w:space="0" w:color="auto"/>
              <w:left w:val="single" w:sz="4" w:space="0" w:color="auto"/>
              <w:bottom w:val="single" w:sz="4" w:space="0" w:color="auto"/>
              <w:right w:val="single" w:sz="4" w:space="0" w:color="auto"/>
            </w:tcBorders>
            <w:hideMark/>
          </w:tcPr>
          <w:p w14:paraId="019339D5" w14:textId="77777777" w:rsidR="005F409A" w:rsidRDefault="005F409A" w:rsidP="00323BB3">
            <w:pPr>
              <w:spacing w:line="360" w:lineRule="auto"/>
              <w:jc w:val="center"/>
              <w:rPr>
                <w:bCs/>
                <w:sz w:val="28"/>
                <w:szCs w:val="28"/>
              </w:rPr>
            </w:pPr>
            <w:r>
              <w:rPr>
                <w:bCs/>
                <w:sz w:val="28"/>
                <w:szCs w:val="28"/>
              </w:rPr>
              <w:t>61</w:t>
            </w:r>
          </w:p>
        </w:tc>
      </w:tr>
      <w:tr w:rsidR="005F409A" w14:paraId="4F2802F9" w14:textId="77777777" w:rsidTr="005F409A">
        <w:tc>
          <w:tcPr>
            <w:tcW w:w="2547" w:type="dxa"/>
            <w:tcBorders>
              <w:top w:val="single" w:sz="4" w:space="0" w:color="auto"/>
              <w:left w:val="single" w:sz="4" w:space="0" w:color="auto"/>
              <w:bottom w:val="single" w:sz="4" w:space="0" w:color="auto"/>
              <w:right w:val="single" w:sz="4" w:space="0" w:color="auto"/>
            </w:tcBorders>
            <w:hideMark/>
          </w:tcPr>
          <w:p w14:paraId="45FD7D67" w14:textId="77777777" w:rsidR="005F409A" w:rsidRDefault="005F409A" w:rsidP="00323BB3">
            <w:pPr>
              <w:spacing w:line="360" w:lineRule="auto"/>
              <w:jc w:val="center"/>
              <w:rPr>
                <w:bCs/>
                <w:sz w:val="28"/>
                <w:szCs w:val="28"/>
              </w:rPr>
            </w:pPr>
            <w:r>
              <w:rPr>
                <w:bCs/>
                <w:sz w:val="28"/>
                <w:szCs w:val="28"/>
              </w:rPr>
              <w:t>12</w:t>
            </w:r>
          </w:p>
          <w:p w14:paraId="1097924F" w14:textId="77777777" w:rsidR="005F409A" w:rsidRDefault="005F409A" w:rsidP="00323BB3">
            <w:pPr>
              <w:spacing w:line="360" w:lineRule="auto"/>
              <w:jc w:val="center"/>
              <w:rPr>
                <w:bCs/>
                <w:sz w:val="28"/>
                <w:szCs w:val="28"/>
              </w:rPr>
            </w:pPr>
          </w:p>
        </w:tc>
        <w:tc>
          <w:tcPr>
            <w:tcW w:w="4678" w:type="dxa"/>
            <w:tcBorders>
              <w:top w:val="single" w:sz="4" w:space="0" w:color="auto"/>
              <w:left w:val="single" w:sz="4" w:space="0" w:color="auto"/>
              <w:bottom w:val="single" w:sz="4" w:space="0" w:color="auto"/>
              <w:right w:val="single" w:sz="4" w:space="0" w:color="auto"/>
            </w:tcBorders>
            <w:hideMark/>
          </w:tcPr>
          <w:p w14:paraId="21D4A419" w14:textId="09A74BB4" w:rsidR="005F409A" w:rsidRDefault="005F409A" w:rsidP="00323BB3">
            <w:pPr>
              <w:spacing w:line="360" w:lineRule="auto"/>
              <w:jc w:val="center"/>
              <w:rPr>
                <w:bCs/>
                <w:sz w:val="28"/>
                <w:szCs w:val="28"/>
              </w:rPr>
            </w:pPr>
            <w:r>
              <w:rPr>
                <w:bCs/>
                <w:sz w:val="28"/>
                <w:szCs w:val="28"/>
              </w:rPr>
              <w:t>Price to Earnings Ratio</w:t>
            </w:r>
          </w:p>
        </w:tc>
        <w:tc>
          <w:tcPr>
            <w:tcW w:w="2125" w:type="dxa"/>
            <w:tcBorders>
              <w:top w:val="single" w:sz="4" w:space="0" w:color="auto"/>
              <w:left w:val="single" w:sz="4" w:space="0" w:color="auto"/>
              <w:bottom w:val="single" w:sz="4" w:space="0" w:color="auto"/>
              <w:right w:val="single" w:sz="4" w:space="0" w:color="auto"/>
            </w:tcBorders>
            <w:hideMark/>
          </w:tcPr>
          <w:p w14:paraId="75A82889" w14:textId="77777777" w:rsidR="005F409A" w:rsidRDefault="005F409A" w:rsidP="00323BB3">
            <w:pPr>
              <w:spacing w:line="360" w:lineRule="auto"/>
              <w:jc w:val="center"/>
              <w:rPr>
                <w:bCs/>
                <w:sz w:val="28"/>
                <w:szCs w:val="28"/>
              </w:rPr>
            </w:pPr>
            <w:r>
              <w:rPr>
                <w:bCs/>
                <w:sz w:val="28"/>
                <w:szCs w:val="28"/>
              </w:rPr>
              <w:t>62</w:t>
            </w:r>
          </w:p>
        </w:tc>
      </w:tr>
      <w:tr w:rsidR="005F409A" w14:paraId="75BAB990" w14:textId="77777777" w:rsidTr="005F409A">
        <w:tc>
          <w:tcPr>
            <w:tcW w:w="2547" w:type="dxa"/>
            <w:tcBorders>
              <w:top w:val="single" w:sz="4" w:space="0" w:color="auto"/>
              <w:left w:val="single" w:sz="4" w:space="0" w:color="auto"/>
              <w:bottom w:val="single" w:sz="4" w:space="0" w:color="auto"/>
              <w:right w:val="single" w:sz="4" w:space="0" w:color="auto"/>
            </w:tcBorders>
            <w:hideMark/>
          </w:tcPr>
          <w:p w14:paraId="01C8B392" w14:textId="77777777" w:rsidR="005F409A" w:rsidRDefault="005F409A" w:rsidP="00323BB3">
            <w:pPr>
              <w:spacing w:line="360" w:lineRule="auto"/>
              <w:jc w:val="center"/>
              <w:rPr>
                <w:bCs/>
                <w:sz w:val="28"/>
                <w:szCs w:val="28"/>
              </w:rPr>
            </w:pPr>
            <w:r>
              <w:rPr>
                <w:bCs/>
                <w:sz w:val="28"/>
                <w:szCs w:val="28"/>
              </w:rPr>
              <w:t>13</w:t>
            </w:r>
          </w:p>
          <w:p w14:paraId="4D06DB9B" w14:textId="77777777" w:rsidR="005F409A" w:rsidRDefault="005F409A" w:rsidP="00323BB3">
            <w:pPr>
              <w:spacing w:line="360" w:lineRule="auto"/>
              <w:jc w:val="center"/>
              <w:rPr>
                <w:bCs/>
                <w:sz w:val="28"/>
                <w:szCs w:val="28"/>
              </w:rPr>
            </w:pPr>
          </w:p>
        </w:tc>
        <w:tc>
          <w:tcPr>
            <w:tcW w:w="4678" w:type="dxa"/>
            <w:tcBorders>
              <w:top w:val="single" w:sz="4" w:space="0" w:color="auto"/>
              <w:left w:val="single" w:sz="4" w:space="0" w:color="auto"/>
              <w:bottom w:val="single" w:sz="4" w:space="0" w:color="auto"/>
              <w:right w:val="single" w:sz="4" w:space="0" w:color="auto"/>
            </w:tcBorders>
            <w:hideMark/>
          </w:tcPr>
          <w:p w14:paraId="1B239849" w14:textId="77777777" w:rsidR="005F409A" w:rsidRDefault="005F409A" w:rsidP="00323BB3">
            <w:pPr>
              <w:spacing w:line="360" w:lineRule="auto"/>
              <w:jc w:val="center"/>
              <w:rPr>
                <w:bCs/>
                <w:sz w:val="28"/>
                <w:szCs w:val="28"/>
              </w:rPr>
            </w:pPr>
            <w:r>
              <w:rPr>
                <w:bCs/>
                <w:sz w:val="28"/>
                <w:szCs w:val="28"/>
              </w:rPr>
              <w:t>Dividend Deemed</w:t>
            </w:r>
          </w:p>
        </w:tc>
        <w:tc>
          <w:tcPr>
            <w:tcW w:w="2125" w:type="dxa"/>
            <w:tcBorders>
              <w:top w:val="single" w:sz="4" w:space="0" w:color="auto"/>
              <w:left w:val="single" w:sz="4" w:space="0" w:color="auto"/>
              <w:bottom w:val="single" w:sz="4" w:space="0" w:color="auto"/>
              <w:right w:val="single" w:sz="4" w:space="0" w:color="auto"/>
            </w:tcBorders>
            <w:hideMark/>
          </w:tcPr>
          <w:p w14:paraId="3F95ED3B" w14:textId="77777777" w:rsidR="005F409A" w:rsidRDefault="005F409A" w:rsidP="00323BB3">
            <w:pPr>
              <w:spacing w:line="360" w:lineRule="auto"/>
              <w:jc w:val="center"/>
              <w:rPr>
                <w:bCs/>
                <w:sz w:val="28"/>
                <w:szCs w:val="28"/>
              </w:rPr>
            </w:pPr>
            <w:r>
              <w:rPr>
                <w:bCs/>
                <w:sz w:val="28"/>
                <w:szCs w:val="28"/>
              </w:rPr>
              <w:t>63</w:t>
            </w:r>
          </w:p>
        </w:tc>
      </w:tr>
      <w:tr w:rsidR="005F409A" w14:paraId="09206A74" w14:textId="77777777" w:rsidTr="005F409A">
        <w:tc>
          <w:tcPr>
            <w:tcW w:w="2547" w:type="dxa"/>
            <w:tcBorders>
              <w:top w:val="single" w:sz="4" w:space="0" w:color="auto"/>
              <w:left w:val="single" w:sz="4" w:space="0" w:color="auto"/>
              <w:bottom w:val="single" w:sz="4" w:space="0" w:color="auto"/>
              <w:right w:val="single" w:sz="4" w:space="0" w:color="auto"/>
            </w:tcBorders>
            <w:hideMark/>
          </w:tcPr>
          <w:p w14:paraId="176DADF2" w14:textId="77777777" w:rsidR="005F409A" w:rsidRDefault="005F409A" w:rsidP="00323BB3">
            <w:pPr>
              <w:spacing w:line="360" w:lineRule="auto"/>
              <w:jc w:val="center"/>
              <w:rPr>
                <w:bCs/>
                <w:sz w:val="28"/>
                <w:szCs w:val="28"/>
              </w:rPr>
            </w:pPr>
            <w:r>
              <w:rPr>
                <w:bCs/>
                <w:sz w:val="28"/>
                <w:szCs w:val="28"/>
              </w:rPr>
              <w:t>14</w:t>
            </w:r>
          </w:p>
        </w:tc>
        <w:tc>
          <w:tcPr>
            <w:tcW w:w="4678" w:type="dxa"/>
            <w:tcBorders>
              <w:top w:val="single" w:sz="4" w:space="0" w:color="auto"/>
              <w:left w:val="single" w:sz="4" w:space="0" w:color="auto"/>
              <w:bottom w:val="single" w:sz="4" w:space="0" w:color="auto"/>
              <w:right w:val="single" w:sz="4" w:space="0" w:color="auto"/>
            </w:tcBorders>
            <w:hideMark/>
          </w:tcPr>
          <w:p w14:paraId="65B6CE4A" w14:textId="77777777" w:rsidR="005F409A" w:rsidRDefault="005F409A" w:rsidP="00323BB3">
            <w:pPr>
              <w:spacing w:line="360" w:lineRule="auto"/>
              <w:jc w:val="center"/>
              <w:rPr>
                <w:bCs/>
                <w:sz w:val="28"/>
                <w:szCs w:val="28"/>
              </w:rPr>
            </w:pPr>
            <w:r>
              <w:rPr>
                <w:bCs/>
                <w:sz w:val="28"/>
                <w:szCs w:val="28"/>
              </w:rPr>
              <w:t>Dividend Payoff</w:t>
            </w:r>
          </w:p>
        </w:tc>
        <w:tc>
          <w:tcPr>
            <w:tcW w:w="2125" w:type="dxa"/>
            <w:tcBorders>
              <w:top w:val="single" w:sz="4" w:space="0" w:color="auto"/>
              <w:left w:val="single" w:sz="4" w:space="0" w:color="auto"/>
              <w:bottom w:val="single" w:sz="4" w:space="0" w:color="auto"/>
              <w:right w:val="single" w:sz="4" w:space="0" w:color="auto"/>
            </w:tcBorders>
            <w:hideMark/>
          </w:tcPr>
          <w:p w14:paraId="3114E19F" w14:textId="77777777" w:rsidR="005F409A" w:rsidRDefault="005F409A" w:rsidP="00323BB3">
            <w:pPr>
              <w:spacing w:line="360" w:lineRule="auto"/>
              <w:jc w:val="center"/>
              <w:rPr>
                <w:bCs/>
                <w:sz w:val="28"/>
                <w:szCs w:val="28"/>
              </w:rPr>
            </w:pPr>
            <w:r>
              <w:rPr>
                <w:bCs/>
                <w:sz w:val="28"/>
                <w:szCs w:val="28"/>
              </w:rPr>
              <w:t>65</w:t>
            </w:r>
          </w:p>
        </w:tc>
      </w:tr>
      <w:tr w:rsidR="005F409A" w14:paraId="21AD9DB0" w14:textId="77777777" w:rsidTr="005F409A">
        <w:tc>
          <w:tcPr>
            <w:tcW w:w="2547" w:type="dxa"/>
            <w:tcBorders>
              <w:top w:val="single" w:sz="4" w:space="0" w:color="auto"/>
              <w:left w:val="single" w:sz="4" w:space="0" w:color="auto"/>
              <w:bottom w:val="single" w:sz="4" w:space="0" w:color="auto"/>
              <w:right w:val="single" w:sz="4" w:space="0" w:color="auto"/>
            </w:tcBorders>
            <w:hideMark/>
          </w:tcPr>
          <w:p w14:paraId="3BA0A7E0" w14:textId="77777777" w:rsidR="005F409A" w:rsidRDefault="005F409A" w:rsidP="00323BB3">
            <w:pPr>
              <w:spacing w:line="360" w:lineRule="auto"/>
              <w:jc w:val="center"/>
              <w:rPr>
                <w:bCs/>
                <w:sz w:val="28"/>
                <w:szCs w:val="28"/>
              </w:rPr>
            </w:pPr>
            <w:r>
              <w:rPr>
                <w:bCs/>
                <w:sz w:val="28"/>
                <w:szCs w:val="28"/>
              </w:rPr>
              <w:t>15</w:t>
            </w:r>
          </w:p>
        </w:tc>
        <w:tc>
          <w:tcPr>
            <w:tcW w:w="4678" w:type="dxa"/>
            <w:tcBorders>
              <w:top w:val="single" w:sz="4" w:space="0" w:color="auto"/>
              <w:left w:val="single" w:sz="4" w:space="0" w:color="auto"/>
              <w:bottom w:val="single" w:sz="4" w:space="0" w:color="auto"/>
              <w:right w:val="single" w:sz="4" w:space="0" w:color="auto"/>
            </w:tcBorders>
            <w:hideMark/>
          </w:tcPr>
          <w:p w14:paraId="1D551E02" w14:textId="6F992B88" w:rsidR="005F409A" w:rsidRDefault="005F409A" w:rsidP="00323BB3">
            <w:pPr>
              <w:spacing w:line="360" w:lineRule="auto"/>
              <w:jc w:val="center"/>
              <w:rPr>
                <w:bCs/>
                <w:sz w:val="28"/>
                <w:szCs w:val="28"/>
              </w:rPr>
            </w:pPr>
            <w:r>
              <w:rPr>
                <w:bCs/>
                <w:sz w:val="28"/>
                <w:szCs w:val="28"/>
              </w:rPr>
              <w:t>Profit and Loss account of TCS</w:t>
            </w:r>
          </w:p>
        </w:tc>
        <w:tc>
          <w:tcPr>
            <w:tcW w:w="2125" w:type="dxa"/>
            <w:tcBorders>
              <w:top w:val="single" w:sz="4" w:space="0" w:color="auto"/>
              <w:left w:val="single" w:sz="4" w:space="0" w:color="auto"/>
              <w:bottom w:val="single" w:sz="4" w:space="0" w:color="auto"/>
              <w:right w:val="single" w:sz="4" w:space="0" w:color="auto"/>
            </w:tcBorders>
          </w:tcPr>
          <w:p w14:paraId="656D0033" w14:textId="3A0BA9ED" w:rsidR="005F409A" w:rsidRDefault="005F409A" w:rsidP="00323BB3">
            <w:pPr>
              <w:spacing w:line="360" w:lineRule="auto"/>
              <w:jc w:val="center"/>
              <w:rPr>
                <w:bCs/>
                <w:sz w:val="28"/>
                <w:szCs w:val="28"/>
              </w:rPr>
            </w:pPr>
            <w:r>
              <w:rPr>
                <w:bCs/>
                <w:sz w:val="28"/>
                <w:szCs w:val="28"/>
              </w:rPr>
              <w:t>73</w:t>
            </w:r>
          </w:p>
        </w:tc>
      </w:tr>
      <w:tr w:rsidR="005F409A" w14:paraId="0A2FF3AF" w14:textId="77777777" w:rsidTr="005F409A">
        <w:tc>
          <w:tcPr>
            <w:tcW w:w="2547" w:type="dxa"/>
            <w:tcBorders>
              <w:top w:val="single" w:sz="4" w:space="0" w:color="auto"/>
              <w:left w:val="single" w:sz="4" w:space="0" w:color="auto"/>
              <w:bottom w:val="single" w:sz="4" w:space="0" w:color="auto"/>
              <w:right w:val="single" w:sz="4" w:space="0" w:color="auto"/>
            </w:tcBorders>
            <w:hideMark/>
          </w:tcPr>
          <w:p w14:paraId="1C8737C4" w14:textId="77777777" w:rsidR="005F409A" w:rsidRDefault="005F409A" w:rsidP="00323BB3">
            <w:pPr>
              <w:spacing w:line="360" w:lineRule="auto"/>
              <w:jc w:val="center"/>
              <w:rPr>
                <w:bCs/>
                <w:sz w:val="28"/>
                <w:szCs w:val="28"/>
              </w:rPr>
            </w:pPr>
            <w:r>
              <w:rPr>
                <w:bCs/>
                <w:sz w:val="28"/>
                <w:szCs w:val="28"/>
              </w:rPr>
              <w:t>16</w:t>
            </w:r>
          </w:p>
        </w:tc>
        <w:tc>
          <w:tcPr>
            <w:tcW w:w="4678" w:type="dxa"/>
            <w:tcBorders>
              <w:top w:val="single" w:sz="4" w:space="0" w:color="auto"/>
              <w:left w:val="single" w:sz="4" w:space="0" w:color="auto"/>
              <w:bottom w:val="single" w:sz="4" w:space="0" w:color="auto"/>
              <w:right w:val="single" w:sz="4" w:space="0" w:color="auto"/>
            </w:tcBorders>
            <w:hideMark/>
          </w:tcPr>
          <w:p w14:paraId="0A7310FB" w14:textId="47F384E0" w:rsidR="005F409A" w:rsidRDefault="005F409A" w:rsidP="00323BB3">
            <w:pPr>
              <w:spacing w:line="360" w:lineRule="auto"/>
              <w:jc w:val="center"/>
              <w:rPr>
                <w:bCs/>
                <w:sz w:val="28"/>
                <w:szCs w:val="28"/>
              </w:rPr>
            </w:pPr>
            <w:r>
              <w:rPr>
                <w:bCs/>
                <w:sz w:val="28"/>
                <w:szCs w:val="28"/>
              </w:rPr>
              <w:t>Balance Sheet OF TCS</w:t>
            </w:r>
          </w:p>
        </w:tc>
        <w:tc>
          <w:tcPr>
            <w:tcW w:w="2125" w:type="dxa"/>
            <w:tcBorders>
              <w:top w:val="single" w:sz="4" w:space="0" w:color="auto"/>
              <w:left w:val="single" w:sz="4" w:space="0" w:color="auto"/>
              <w:bottom w:val="single" w:sz="4" w:space="0" w:color="auto"/>
              <w:right w:val="single" w:sz="4" w:space="0" w:color="auto"/>
            </w:tcBorders>
          </w:tcPr>
          <w:p w14:paraId="7B5F1830" w14:textId="6F88C257" w:rsidR="005F409A" w:rsidRDefault="005F409A" w:rsidP="00323BB3">
            <w:pPr>
              <w:spacing w:line="360" w:lineRule="auto"/>
              <w:jc w:val="center"/>
              <w:rPr>
                <w:bCs/>
                <w:sz w:val="28"/>
                <w:szCs w:val="28"/>
              </w:rPr>
            </w:pPr>
            <w:r>
              <w:rPr>
                <w:bCs/>
                <w:sz w:val="28"/>
                <w:szCs w:val="28"/>
              </w:rPr>
              <w:t>74</w:t>
            </w:r>
          </w:p>
        </w:tc>
      </w:tr>
      <w:tr w:rsidR="005F409A" w:rsidRPr="005F409A" w14:paraId="1DE4E4A4" w14:textId="77777777" w:rsidTr="005F409A">
        <w:tc>
          <w:tcPr>
            <w:tcW w:w="2547" w:type="dxa"/>
          </w:tcPr>
          <w:p w14:paraId="1E16E580" w14:textId="2B7239A5" w:rsidR="005F409A" w:rsidRPr="005F409A" w:rsidRDefault="005F409A" w:rsidP="00323BB3">
            <w:pPr>
              <w:spacing w:line="360" w:lineRule="auto"/>
              <w:jc w:val="center"/>
              <w:rPr>
                <w:bCs/>
                <w:sz w:val="28"/>
                <w:szCs w:val="28"/>
              </w:rPr>
            </w:pPr>
            <w:r w:rsidRPr="005F409A">
              <w:rPr>
                <w:bCs/>
                <w:sz w:val="28"/>
                <w:szCs w:val="28"/>
              </w:rPr>
              <w:t>17</w:t>
            </w:r>
          </w:p>
        </w:tc>
        <w:tc>
          <w:tcPr>
            <w:tcW w:w="4678" w:type="dxa"/>
          </w:tcPr>
          <w:p w14:paraId="6F6F2ED9" w14:textId="6B2C34D8" w:rsidR="005F409A" w:rsidRPr="005F409A" w:rsidRDefault="005F409A" w:rsidP="00323BB3">
            <w:pPr>
              <w:spacing w:line="360" w:lineRule="auto"/>
              <w:jc w:val="center"/>
              <w:rPr>
                <w:bCs/>
                <w:sz w:val="28"/>
                <w:szCs w:val="28"/>
              </w:rPr>
            </w:pPr>
            <w:r w:rsidRPr="005F409A">
              <w:rPr>
                <w:bCs/>
                <w:sz w:val="28"/>
                <w:szCs w:val="28"/>
              </w:rPr>
              <w:t>Profit and Loss account of Infosys</w:t>
            </w:r>
          </w:p>
        </w:tc>
        <w:tc>
          <w:tcPr>
            <w:tcW w:w="2125" w:type="dxa"/>
          </w:tcPr>
          <w:p w14:paraId="17652263" w14:textId="160D8AEB" w:rsidR="005F409A" w:rsidRPr="005F409A" w:rsidRDefault="005F409A" w:rsidP="00323BB3">
            <w:pPr>
              <w:spacing w:line="360" w:lineRule="auto"/>
              <w:jc w:val="center"/>
              <w:rPr>
                <w:bCs/>
                <w:sz w:val="28"/>
                <w:szCs w:val="28"/>
              </w:rPr>
            </w:pPr>
            <w:r w:rsidRPr="005F409A">
              <w:rPr>
                <w:bCs/>
                <w:sz w:val="28"/>
                <w:szCs w:val="28"/>
              </w:rPr>
              <w:t>75</w:t>
            </w:r>
          </w:p>
        </w:tc>
      </w:tr>
      <w:tr w:rsidR="005F409A" w:rsidRPr="005F409A" w14:paraId="4864CABA" w14:textId="77777777" w:rsidTr="005F409A">
        <w:tc>
          <w:tcPr>
            <w:tcW w:w="2547" w:type="dxa"/>
          </w:tcPr>
          <w:p w14:paraId="712435A7" w14:textId="01CBE4D3" w:rsidR="005F409A" w:rsidRPr="005F409A" w:rsidRDefault="005F409A" w:rsidP="00323BB3">
            <w:pPr>
              <w:spacing w:line="360" w:lineRule="auto"/>
              <w:jc w:val="center"/>
              <w:rPr>
                <w:bCs/>
                <w:sz w:val="28"/>
                <w:szCs w:val="28"/>
              </w:rPr>
            </w:pPr>
            <w:r w:rsidRPr="005F409A">
              <w:rPr>
                <w:bCs/>
                <w:sz w:val="28"/>
                <w:szCs w:val="28"/>
              </w:rPr>
              <w:t>18</w:t>
            </w:r>
          </w:p>
        </w:tc>
        <w:tc>
          <w:tcPr>
            <w:tcW w:w="4678" w:type="dxa"/>
          </w:tcPr>
          <w:p w14:paraId="152B2BDA" w14:textId="3E1FFC1C" w:rsidR="005F409A" w:rsidRPr="005F409A" w:rsidRDefault="005F409A" w:rsidP="00323BB3">
            <w:pPr>
              <w:spacing w:line="360" w:lineRule="auto"/>
              <w:jc w:val="center"/>
              <w:rPr>
                <w:bCs/>
                <w:sz w:val="28"/>
                <w:szCs w:val="28"/>
              </w:rPr>
            </w:pPr>
            <w:r w:rsidRPr="005F409A">
              <w:rPr>
                <w:bCs/>
                <w:sz w:val="28"/>
                <w:szCs w:val="28"/>
              </w:rPr>
              <w:t>Balance Sheet of Infosys</w:t>
            </w:r>
          </w:p>
        </w:tc>
        <w:tc>
          <w:tcPr>
            <w:tcW w:w="2125" w:type="dxa"/>
          </w:tcPr>
          <w:p w14:paraId="343DF821" w14:textId="5F2DA2FC" w:rsidR="005F409A" w:rsidRPr="005F409A" w:rsidRDefault="005F409A" w:rsidP="00323BB3">
            <w:pPr>
              <w:spacing w:line="360" w:lineRule="auto"/>
              <w:jc w:val="center"/>
              <w:rPr>
                <w:bCs/>
                <w:sz w:val="28"/>
                <w:szCs w:val="28"/>
              </w:rPr>
            </w:pPr>
            <w:r w:rsidRPr="005F409A">
              <w:rPr>
                <w:bCs/>
                <w:sz w:val="28"/>
                <w:szCs w:val="28"/>
              </w:rPr>
              <w:t>76</w:t>
            </w:r>
          </w:p>
        </w:tc>
      </w:tr>
    </w:tbl>
    <w:p w14:paraId="6CA438FE" w14:textId="77777777" w:rsidR="005F409A" w:rsidRPr="005F409A" w:rsidRDefault="005F409A" w:rsidP="005F409A">
      <w:pPr>
        <w:jc w:val="center"/>
        <w:rPr>
          <w:bCs/>
          <w:sz w:val="28"/>
          <w:szCs w:val="28"/>
        </w:rPr>
      </w:pPr>
    </w:p>
    <w:p w14:paraId="732B5FDB" w14:textId="77777777" w:rsidR="005F409A" w:rsidRPr="005F409A" w:rsidRDefault="005F409A" w:rsidP="005F409A">
      <w:pPr>
        <w:jc w:val="center"/>
        <w:rPr>
          <w:bCs/>
          <w:sz w:val="28"/>
          <w:szCs w:val="28"/>
        </w:rPr>
      </w:pPr>
    </w:p>
    <w:p w14:paraId="3B494067" w14:textId="77777777" w:rsidR="00B6612F" w:rsidRDefault="00B6612F" w:rsidP="00B6612F">
      <w:pPr>
        <w:pStyle w:val="Heading7"/>
        <w:tabs>
          <w:tab w:val="left" w:pos="1615"/>
        </w:tabs>
        <w:ind w:left="0"/>
        <w:rPr>
          <w:b/>
          <w:bCs/>
          <w:spacing w:val="-2"/>
          <w:sz w:val="32"/>
          <w:szCs w:val="32"/>
        </w:rPr>
      </w:pPr>
    </w:p>
    <w:p w14:paraId="2F509F26" w14:textId="77777777" w:rsidR="00B6612F" w:rsidRDefault="00B6612F" w:rsidP="00B6612F">
      <w:pPr>
        <w:pStyle w:val="Heading7"/>
        <w:tabs>
          <w:tab w:val="left" w:pos="1615"/>
        </w:tabs>
        <w:ind w:left="0"/>
        <w:rPr>
          <w:b/>
          <w:bCs/>
          <w:spacing w:val="-2"/>
          <w:sz w:val="32"/>
          <w:szCs w:val="32"/>
        </w:rPr>
      </w:pPr>
      <w:r>
        <w:rPr>
          <w:b/>
          <w:bCs/>
          <w:spacing w:val="-2"/>
          <w:sz w:val="32"/>
          <w:szCs w:val="32"/>
        </w:rPr>
        <w:t xml:space="preserve">                                  </w:t>
      </w:r>
    </w:p>
    <w:p w14:paraId="7CD25D05" w14:textId="77777777" w:rsidR="00B6612F" w:rsidRDefault="00B6612F" w:rsidP="00B6612F">
      <w:pPr>
        <w:pStyle w:val="Heading7"/>
        <w:tabs>
          <w:tab w:val="left" w:pos="1615"/>
        </w:tabs>
        <w:ind w:left="0"/>
        <w:rPr>
          <w:b/>
          <w:bCs/>
          <w:spacing w:val="-2"/>
          <w:sz w:val="32"/>
          <w:szCs w:val="32"/>
        </w:rPr>
      </w:pPr>
    </w:p>
    <w:p w14:paraId="75B8755F" w14:textId="77777777" w:rsidR="00B6612F" w:rsidRDefault="00B6612F" w:rsidP="00B6612F">
      <w:pPr>
        <w:pStyle w:val="Heading7"/>
        <w:tabs>
          <w:tab w:val="left" w:pos="1615"/>
        </w:tabs>
        <w:ind w:left="0"/>
        <w:rPr>
          <w:b/>
          <w:bCs/>
          <w:spacing w:val="-2"/>
          <w:sz w:val="32"/>
          <w:szCs w:val="32"/>
        </w:rPr>
      </w:pPr>
    </w:p>
    <w:p w14:paraId="52DB5309" w14:textId="77777777" w:rsidR="0021395E" w:rsidRDefault="0021395E" w:rsidP="00385377">
      <w:pPr>
        <w:pStyle w:val="Heading7"/>
        <w:tabs>
          <w:tab w:val="left" w:pos="1615"/>
        </w:tabs>
        <w:spacing w:before="158"/>
        <w:ind w:left="459" w:right="607"/>
        <w:jc w:val="center"/>
        <w:rPr>
          <w:b/>
          <w:bCs/>
          <w:spacing w:val="-2"/>
          <w:sz w:val="96"/>
          <w:szCs w:val="96"/>
          <w:u w:val="single"/>
        </w:rPr>
      </w:pPr>
    </w:p>
    <w:p w14:paraId="73B0E58C" w14:textId="77777777" w:rsidR="0021395E" w:rsidRDefault="0021395E" w:rsidP="00385377">
      <w:pPr>
        <w:pStyle w:val="Heading7"/>
        <w:tabs>
          <w:tab w:val="left" w:pos="1615"/>
        </w:tabs>
        <w:spacing w:before="158"/>
        <w:ind w:left="459" w:right="607"/>
        <w:jc w:val="center"/>
        <w:rPr>
          <w:b/>
          <w:bCs/>
          <w:spacing w:val="-2"/>
          <w:sz w:val="96"/>
          <w:szCs w:val="96"/>
          <w:u w:val="single"/>
        </w:rPr>
      </w:pPr>
    </w:p>
    <w:p w14:paraId="3471E67E" w14:textId="77777777" w:rsidR="005F409A" w:rsidRDefault="005F409A" w:rsidP="00385377">
      <w:pPr>
        <w:pStyle w:val="Heading7"/>
        <w:tabs>
          <w:tab w:val="left" w:pos="1615"/>
        </w:tabs>
        <w:spacing w:before="158"/>
        <w:ind w:left="459" w:right="607"/>
        <w:jc w:val="center"/>
        <w:rPr>
          <w:b/>
          <w:bCs/>
          <w:spacing w:val="-2"/>
          <w:sz w:val="96"/>
          <w:szCs w:val="96"/>
          <w:u w:val="single"/>
        </w:rPr>
      </w:pPr>
    </w:p>
    <w:p w14:paraId="0AD3D043" w14:textId="77777777" w:rsidR="005F409A" w:rsidRDefault="005F409A" w:rsidP="00385377">
      <w:pPr>
        <w:pStyle w:val="Heading7"/>
        <w:tabs>
          <w:tab w:val="left" w:pos="1615"/>
        </w:tabs>
        <w:spacing w:before="158"/>
        <w:ind w:left="459" w:right="607"/>
        <w:jc w:val="center"/>
        <w:rPr>
          <w:b/>
          <w:bCs/>
          <w:spacing w:val="-2"/>
          <w:sz w:val="96"/>
          <w:szCs w:val="96"/>
          <w:u w:val="single"/>
        </w:rPr>
      </w:pPr>
    </w:p>
    <w:p w14:paraId="624CE8C1" w14:textId="77777777" w:rsidR="005F409A" w:rsidRDefault="005F409A" w:rsidP="00385377">
      <w:pPr>
        <w:pStyle w:val="Heading7"/>
        <w:tabs>
          <w:tab w:val="left" w:pos="1615"/>
        </w:tabs>
        <w:spacing w:before="158"/>
        <w:ind w:left="459" w:right="607"/>
        <w:jc w:val="center"/>
        <w:rPr>
          <w:b/>
          <w:bCs/>
          <w:spacing w:val="-2"/>
          <w:sz w:val="96"/>
          <w:szCs w:val="96"/>
          <w:u w:val="single"/>
        </w:rPr>
      </w:pPr>
    </w:p>
    <w:p w14:paraId="3AC4959F" w14:textId="77777777" w:rsidR="005F409A" w:rsidRDefault="005F409A" w:rsidP="00385377">
      <w:pPr>
        <w:pStyle w:val="Heading7"/>
        <w:tabs>
          <w:tab w:val="left" w:pos="1615"/>
        </w:tabs>
        <w:spacing w:before="158"/>
        <w:ind w:left="459" w:right="607"/>
        <w:jc w:val="center"/>
        <w:rPr>
          <w:b/>
          <w:bCs/>
          <w:spacing w:val="-2"/>
          <w:sz w:val="96"/>
          <w:szCs w:val="96"/>
          <w:u w:val="single"/>
        </w:rPr>
      </w:pPr>
    </w:p>
    <w:p w14:paraId="487957C5" w14:textId="3B8A1140" w:rsidR="0021395E" w:rsidRDefault="00023160" w:rsidP="00385377">
      <w:pPr>
        <w:pStyle w:val="Heading7"/>
        <w:tabs>
          <w:tab w:val="left" w:pos="1615"/>
        </w:tabs>
        <w:spacing w:before="158"/>
        <w:ind w:left="459" w:right="607"/>
        <w:jc w:val="center"/>
        <w:rPr>
          <w:b/>
          <w:bCs/>
          <w:spacing w:val="-2"/>
          <w:sz w:val="96"/>
          <w:szCs w:val="96"/>
          <w:u w:val="single"/>
        </w:rPr>
      </w:pPr>
      <w:r>
        <w:rPr>
          <w:b/>
          <w:bCs/>
          <w:spacing w:val="-2"/>
          <w:sz w:val="96"/>
          <w:szCs w:val="96"/>
          <w:u w:val="single"/>
        </w:rPr>
        <w:t>CHAPTER 1</w:t>
      </w:r>
    </w:p>
    <w:p w14:paraId="1E65E517" w14:textId="34D26F9F" w:rsidR="00023160" w:rsidRDefault="00023160" w:rsidP="00385377">
      <w:pPr>
        <w:pStyle w:val="Heading7"/>
        <w:tabs>
          <w:tab w:val="left" w:pos="1615"/>
        </w:tabs>
        <w:spacing w:before="158"/>
        <w:ind w:left="459" w:right="607"/>
        <w:jc w:val="center"/>
        <w:rPr>
          <w:b/>
          <w:bCs/>
          <w:spacing w:val="-2"/>
          <w:sz w:val="96"/>
          <w:szCs w:val="96"/>
          <w:u w:val="single"/>
        </w:rPr>
      </w:pPr>
      <w:r>
        <w:rPr>
          <w:b/>
          <w:bCs/>
          <w:spacing w:val="-2"/>
          <w:sz w:val="96"/>
          <w:szCs w:val="96"/>
          <w:u w:val="single"/>
        </w:rPr>
        <w:t xml:space="preserve">INTRODUCTION </w:t>
      </w:r>
    </w:p>
    <w:p w14:paraId="7E8B9308" w14:textId="77777777" w:rsidR="00023160" w:rsidRDefault="00023160" w:rsidP="00385377">
      <w:pPr>
        <w:pStyle w:val="Heading7"/>
        <w:tabs>
          <w:tab w:val="left" w:pos="1615"/>
        </w:tabs>
        <w:spacing w:before="158"/>
        <w:ind w:left="459" w:right="607"/>
        <w:jc w:val="center"/>
        <w:rPr>
          <w:b/>
          <w:bCs/>
          <w:spacing w:val="-2"/>
          <w:sz w:val="96"/>
          <w:szCs w:val="96"/>
          <w:u w:val="single"/>
        </w:rPr>
      </w:pPr>
    </w:p>
    <w:p w14:paraId="2A884908" w14:textId="77777777" w:rsidR="0021395E" w:rsidRDefault="0021395E" w:rsidP="00385377">
      <w:pPr>
        <w:pStyle w:val="Heading7"/>
        <w:tabs>
          <w:tab w:val="left" w:pos="1615"/>
        </w:tabs>
        <w:spacing w:before="158"/>
        <w:ind w:left="459" w:right="607"/>
        <w:jc w:val="center"/>
        <w:rPr>
          <w:b/>
          <w:bCs/>
          <w:spacing w:val="-2"/>
          <w:sz w:val="96"/>
          <w:szCs w:val="96"/>
          <w:u w:val="single"/>
        </w:rPr>
      </w:pPr>
    </w:p>
    <w:p w14:paraId="6F521D2A" w14:textId="77777777" w:rsidR="00D62A82" w:rsidRDefault="00D62A82" w:rsidP="00D62A82">
      <w:pPr>
        <w:pStyle w:val="Heading7"/>
        <w:tabs>
          <w:tab w:val="left" w:pos="1615"/>
        </w:tabs>
        <w:spacing w:before="158"/>
        <w:ind w:left="0" w:right="607"/>
        <w:rPr>
          <w:b/>
          <w:bCs/>
          <w:spacing w:val="-2"/>
          <w:sz w:val="96"/>
          <w:szCs w:val="96"/>
          <w:u w:val="single"/>
        </w:rPr>
      </w:pPr>
    </w:p>
    <w:p w14:paraId="576BFCF2" w14:textId="3FC1226A" w:rsidR="00513A93" w:rsidRPr="00023160" w:rsidRDefault="00513A93" w:rsidP="00D62A82">
      <w:pPr>
        <w:pStyle w:val="Heading7"/>
        <w:tabs>
          <w:tab w:val="left" w:pos="1615"/>
        </w:tabs>
        <w:spacing w:before="158"/>
        <w:ind w:left="459" w:right="607"/>
        <w:rPr>
          <w:b/>
          <w:bCs/>
          <w:spacing w:val="-2"/>
          <w:sz w:val="96"/>
          <w:szCs w:val="96"/>
          <w:u w:val="single"/>
        </w:rPr>
      </w:pPr>
      <w:r w:rsidRPr="00023DCD">
        <w:rPr>
          <w:b/>
          <w:bCs/>
          <w:spacing w:val="-2"/>
          <w:sz w:val="28"/>
          <w:szCs w:val="28"/>
          <w:u w:val="single"/>
        </w:rPr>
        <w:t>INTRODUCTION</w:t>
      </w:r>
    </w:p>
    <w:p w14:paraId="64D3A34F" w14:textId="77777777" w:rsidR="00513A93" w:rsidRDefault="00513A93" w:rsidP="00385377">
      <w:pPr>
        <w:pStyle w:val="BodyText"/>
        <w:spacing w:before="158" w:line="360" w:lineRule="auto"/>
        <w:ind w:left="459" w:right="607"/>
        <w:rPr>
          <w:b/>
        </w:rPr>
      </w:pPr>
    </w:p>
    <w:p w14:paraId="262CEDE9" w14:textId="77777777" w:rsidR="00513A93" w:rsidRPr="005808E3" w:rsidRDefault="00513A93" w:rsidP="00385377">
      <w:pPr>
        <w:pStyle w:val="BodyText"/>
        <w:spacing w:before="158" w:line="360" w:lineRule="auto"/>
        <w:ind w:left="459" w:right="607"/>
        <w:jc w:val="both"/>
        <w:rPr>
          <w:sz w:val="24"/>
          <w:szCs w:val="24"/>
        </w:rPr>
      </w:pPr>
      <w:r w:rsidRPr="005808E3">
        <w:rPr>
          <w:sz w:val="24"/>
          <w:szCs w:val="24"/>
        </w:rPr>
        <w:t>The financial statements of TCS and Infosys, several key differences and similarities emerge. Both companies operate in the IT sector, providing services and solutions to clients globally, but their financial performance and strategies can vary. In terms of revenue, TCS has historically been larger than Infosys, with higher annual revenues and a broader client base. However, Infosys has been narrowing this gap in recent years, showing strong revenue growth and expanding its market presence. Profitability ratios such as net profit margin and return on equity may also differ between the two companies, reflecting their operational efficiency and management effectiveness. Overall, comparing the financial statements of TCS and Infosys provides insights into their competitive positioning, growth trajectories, and potential for value creation for investors. Tata Consultancy Services (TCS) and Infosys Limited are two prominent companies in the information technology (IT) sector, known for their global presence and technological innovations. Analyzing their financial statements provides a comprehensive understanding of their financial health, performance, and strategic direction.</w:t>
      </w:r>
    </w:p>
    <w:p w14:paraId="24AFBFD0" w14:textId="77777777" w:rsidR="00513A93" w:rsidRPr="005808E3" w:rsidRDefault="00513A93" w:rsidP="00385377">
      <w:pPr>
        <w:pStyle w:val="BodyText"/>
        <w:spacing w:before="158" w:line="360" w:lineRule="auto"/>
        <w:ind w:left="459" w:right="607" w:firstLine="952"/>
        <w:jc w:val="both"/>
        <w:rPr>
          <w:sz w:val="24"/>
          <w:szCs w:val="24"/>
        </w:rPr>
      </w:pPr>
      <w:r w:rsidRPr="005808E3">
        <w:rPr>
          <w:sz w:val="24"/>
          <w:szCs w:val="24"/>
        </w:rPr>
        <w:t>Balance Sheet: The balance sheet presents a snapshot of a company's financial position at a specific point in time. It shows the company's assets, liabilities, and shareholders' equity. For TCS and Infosys, the balance sheet reflects their investments in technology, intellectual property, and human capital, which are critical for their operations and growth.</w:t>
      </w:r>
    </w:p>
    <w:p w14:paraId="055E62F0" w14:textId="77777777" w:rsidR="00513A93" w:rsidRPr="005808E3" w:rsidRDefault="00513A93" w:rsidP="00385377">
      <w:pPr>
        <w:pStyle w:val="BodyText"/>
        <w:spacing w:before="158" w:line="360" w:lineRule="auto"/>
        <w:ind w:left="459" w:right="607" w:firstLine="952"/>
        <w:jc w:val="both"/>
        <w:rPr>
          <w:sz w:val="24"/>
          <w:szCs w:val="24"/>
        </w:rPr>
      </w:pPr>
      <w:r w:rsidRPr="005808E3">
        <w:rPr>
          <w:sz w:val="24"/>
          <w:szCs w:val="24"/>
        </w:rPr>
        <w:t>Income Statement: The income statement, also known as the profit and loss statement, details a company's revenues, expenses, and profits over a specific period. For TCS and Infosys, the income statement reflects their revenue streams from IT services, consulting, and digital solutions, as well as their operational expenses and profitability.</w:t>
      </w:r>
    </w:p>
    <w:p w14:paraId="22472C31" w14:textId="6DC35851" w:rsidR="00513A93" w:rsidRPr="005808E3" w:rsidRDefault="00060B04" w:rsidP="00385377">
      <w:pPr>
        <w:pStyle w:val="BodyText"/>
        <w:spacing w:before="158" w:line="360" w:lineRule="auto"/>
        <w:ind w:left="459" w:right="607"/>
        <w:jc w:val="both"/>
        <w:rPr>
          <w:sz w:val="24"/>
          <w:szCs w:val="24"/>
        </w:rPr>
      </w:pPr>
      <w:r>
        <w:rPr>
          <w:sz w:val="24"/>
          <w:szCs w:val="24"/>
        </w:rPr>
        <w:lastRenderedPageBreak/>
        <w:t xml:space="preserve">               </w:t>
      </w:r>
      <w:r w:rsidR="00513A93" w:rsidRPr="005808E3">
        <w:rPr>
          <w:sz w:val="24"/>
          <w:szCs w:val="24"/>
        </w:rPr>
        <w:t>Statement of Cash Flows: The statement of cash flows shows how changes in balance sheet accounts and income affect cash and cash equivalents. It provides insights into a company's ability to generate cash and meet its financial obligations. For TCS and Infosys, this statement highlights their cash flow from operating, investing, and financing activities, reflecting their financial flexibility and liquidity.</w:t>
      </w:r>
    </w:p>
    <w:p w14:paraId="1F771F09" w14:textId="77777777" w:rsidR="00513A93" w:rsidRDefault="00513A93" w:rsidP="00385377">
      <w:pPr>
        <w:pStyle w:val="BodyText"/>
        <w:spacing w:before="158" w:line="271" w:lineRule="auto"/>
        <w:ind w:left="459" w:right="607" w:firstLine="952"/>
        <w:jc w:val="both"/>
      </w:pPr>
      <w:r>
        <w:t xml:space="preserve"> </w:t>
      </w:r>
    </w:p>
    <w:p w14:paraId="37EE4E79" w14:textId="77777777" w:rsidR="00513A93" w:rsidRDefault="00513A93" w:rsidP="00385377">
      <w:pPr>
        <w:spacing w:before="158"/>
        <w:ind w:left="459" w:right="607"/>
        <w:rPr>
          <w:b/>
          <w:sz w:val="28"/>
        </w:rPr>
      </w:pPr>
    </w:p>
    <w:p w14:paraId="4C454642" w14:textId="77777777" w:rsidR="00513A93" w:rsidRPr="005808E3" w:rsidRDefault="00513A93" w:rsidP="00385377">
      <w:pPr>
        <w:spacing w:before="158"/>
        <w:ind w:left="459" w:right="607"/>
        <w:rPr>
          <w:b/>
          <w:sz w:val="28"/>
          <w:szCs w:val="28"/>
          <w:u w:val="single"/>
        </w:rPr>
      </w:pPr>
      <w:r w:rsidRPr="005808E3">
        <w:rPr>
          <w:b/>
          <w:sz w:val="28"/>
          <w:szCs w:val="28"/>
          <w:u w:val="single"/>
        </w:rPr>
        <w:t>TATA</w:t>
      </w:r>
      <w:r w:rsidRPr="005808E3">
        <w:rPr>
          <w:b/>
          <w:spacing w:val="-7"/>
          <w:sz w:val="28"/>
          <w:szCs w:val="28"/>
          <w:u w:val="single"/>
        </w:rPr>
        <w:t xml:space="preserve"> </w:t>
      </w:r>
      <w:r w:rsidRPr="005808E3">
        <w:rPr>
          <w:b/>
          <w:sz w:val="28"/>
          <w:szCs w:val="28"/>
          <w:u w:val="single"/>
        </w:rPr>
        <w:t>CONSULTANCY</w:t>
      </w:r>
      <w:r w:rsidRPr="005808E3">
        <w:rPr>
          <w:b/>
          <w:spacing w:val="-7"/>
          <w:sz w:val="28"/>
          <w:szCs w:val="28"/>
          <w:u w:val="single"/>
        </w:rPr>
        <w:t xml:space="preserve"> </w:t>
      </w:r>
      <w:r w:rsidRPr="005808E3">
        <w:rPr>
          <w:b/>
          <w:sz w:val="28"/>
          <w:szCs w:val="28"/>
          <w:u w:val="single"/>
        </w:rPr>
        <w:t>SERVICES</w:t>
      </w:r>
      <w:r w:rsidRPr="005808E3">
        <w:rPr>
          <w:b/>
          <w:spacing w:val="-6"/>
          <w:sz w:val="28"/>
          <w:szCs w:val="28"/>
          <w:u w:val="single"/>
        </w:rPr>
        <w:t xml:space="preserve"> </w:t>
      </w:r>
      <w:r w:rsidRPr="005808E3">
        <w:rPr>
          <w:b/>
          <w:spacing w:val="-2"/>
          <w:sz w:val="28"/>
          <w:szCs w:val="28"/>
          <w:u w:val="single"/>
        </w:rPr>
        <w:t>(TCS)</w:t>
      </w:r>
    </w:p>
    <w:p w14:paraId="18A524B3" w14:textId="77777777" w:rsidR="00513A93" w:rsidRDefault="00513A93" w:rsidP="00385377">
      <w:pPr>
        <w:spacing w:before="158" w:line="271" w:lineRule="auto"/>
        <w:ind w:left="459" w:right="607"/>
        <w:jc w:val="both"/>
      </w:pPr>
    </w:p>
    <w:p w14:paraId="127DAEE3" w14:textId="77777777" w:rsidR="00513A93" w:rsidRPr="00385377" w:rsidRDefault="00513A93" w:rsidP="00385377">
      <w:pPr>
        <w:spacing w:before="158" w:line="360" w:lineRule="auto"/>
        <w:ind w:left="459" w:right="607"/>
        <w:jc w:val="both"/>
        <w:rPr>
          <w:sz w:val="24"/>
          <w:szCs w:val="24"/>
        </w:rPr>
      </w:pPr>
      <w:r w:rsidRPr="00385377">
        <w:rPr>
          <w:sz w:val="24"/>
          <w:szCs w:val="24"/>
        </w:rPr>
        <w:t>Tata Consultancy Services Limited (TCS), initially started as Tata Computer Systems was founded in 1968 as a division of Tata Sons Limited. Tata Consultancy Services is an Indian multinational information technology (IT) services and consulting company headquartered in Mumbai. It is a part of the Tata Group and operates in 149 locations in 46 countries all across the globe. Tata Consultancy Services became a publicly listed company on August 2004. Tata Consultancy Services became the first India based IT services company to enter the bioinformatics market. It designed an ERP system for the Indian Railway Catering and Tourism Corporation. Tata Consultancy Services entered the small and medium enterprises market for the first time in 2011, with cloud-based offerings. Tata Consultancy Services surpassed Accenture briefly, in market capitalisation to become the world's most-valuable IT company with a market cap of $170 billion. Tata Consultancy Services became India's most valuable company, surpassing Reliance Industries with a market cap of ₹12.55 trillion. Tata Consultancy Services is also one of the largest job provider in India hiring 43,000 individuals in the 2021. TCS had a total of 50 subsidiary companies</w:t>
      </w:r>
    </w:p>
    <w:p w14:paraId="7AAAF55B" w14:textId="77777777" w:rsidR="00513A93" w:rsidRPr="00385377" w:rsidRDefault="00513A93" w:rsidP="00385377">
      <w:pPr>
        <w:spacing w:before="158" w:line="360" w:lineRule="auto"/>
        <w:ind w:left="459" w:right="607"/>
        <w:jc w:val="both"/>
        <w:rPr>
          <w:sz w:val="24"/>
          <w:szCs w:val="24"/>
        </w:rPr>
        <w:sectPr w:rsidR="00513A93" w:rsidRPr="00385377" w:rsidSect="00375A82">
          <w:footerReference w:type="default" r:id="rId9"/>
          <w:pgSz w:w="12240" w:h="15840"/>
          <w:pgMar w:top="1440" w:right="1440" w:bottom="1440" w:left="1440" w:header="0" w:footer="340" w:gutter="0"/>
          <w:pgBorders w:offsetFrom="page">
            <w:top w:val="single" w:sz="18" w:space="24" w:color="auto"/>
            <w:left w:val="single" w:sz="18" w:space="24" w:color="auto"/>
            <w:bottom w:val="single" w:sz="18" w:space="24" w:color="auto"/>
            <w:right w:val="single" w:sz="18" w:space="24" w:color="auto"/>
          </w:pgBorders>
          <w:cols w:space="720"/>
          <w:docGrid w:linePitch="299"/>
        </w:sectPr>
      </w:pPr>
      <w:r w:rsidRPr="00385377">
        <w:rPr>
          <w:sz w:val="24"/>
          <w:szCs w:val="24"/>
        </w:rPr>
        <w:t>and operated in 46 countries. It has operations across India, Asia, Europe, North America, South America. TCS is one of the largest private-sector employers in India and the fourth-largest employer among listed Indian companies after Indian Railways, Indian Army, and India Post. TCS has crossed more than 500,000 employees as of 2021.</w:t>
      </w:r>
    </w:p>
    <w:p w14:paraId="0B939B6C" w14:textId="0363D693" w:rsidR="00513A93" w:rsidRDefault="00513A93" w:rsidP="00385377">
      <w:pPr>
        <w:pStyle w:val="BodyText"/>
        <w:spacing w:before="158"/>
        <w:ind w:left="459" w:right="607"/>
        <w:rPr>
          <w:sz w:val="28"/>
        </w:rPr>
      </w:pPr>
    </w:p>
    <w:p w14:paraId="38BE3F59" w14:textId="77777777" w:rsidR="00513A93" w:rsidRPr="005808E3" w:rsidRDefault="00513A93" w:rsidP="00385377">
      <w:pPr>
        <w:spacing w:before="158"/>
        <w:ind w:left="459" w:right="607"/>
        <w:rPr>
          <w:b/>
          <w:spacing w:val="-2"/>
          <w:sz w:val="28"/>
          <w:szCs w:val="28"/>
          <w:u w:val="single"/>
        </w:rPr>
      </w:pPr>
      <w:r w:rsidRPr="005808E3">
        <w:rPr>
          <w:b/>
          <w:spacing w:val="-2"/>
          <w:sz w:val="28"/>
          <w:szCs w:val="28"/>
          <w:u w:val="single"/>
        </w:rPr>
        <w:t>INFOSYS</w:t>
      </w:r>
    </w:p>
    <w:p w14:paraId="75910D40" w14:textId="77777777" w:rsidR="00513A93" w:rsidRDefault="00513A93" w:rsidP="00385377">
      <w:pPr>
        <w:spacing w:before="158" w:line="360" w:lineRule="auto"/>
        <w:ind w:left="459" w:right="607"/>
        <w:rPr>
          <w:sz w:val="25"/>
          <w:szCs w:val="25"/>
        </w:rPr>
      </w:pPr>
    </w:p>
    <w:p w14:paraId="58B63ADF" w14:textId="77777777" w:rsidR="00513A93" w:rsidRPr="00385377" w:rsidRDefault="00513A93" w:rsidP="00DB2287">
      <w:pPr>
        <w:spacing w:before="158" w:line="360" w:lineRule="auto"/>
        <w:ind w:left="459" w:right="607"/>
        <w:jc w:val="both"/>
        <w:rPr>
          <w:b/>
          <w:sz w:val="24"/>
          <w:szCs w:val="24"/>
        </w:rPr>
      </w:pPr>
      <w:r w:rsidRPr="00385377">
        <w:rPr>
          <w:sz w:val="24"/>
          <w:szCs w:val="24"/>
        </w:rPr>
        <w:t>Infosys was founded by seven engineers in Pune, Maharashtra, India with an initial capital of $250, registered as Infosys Consultants Private Limited on 1981. Infosys Limited is an Indian multinational information technology company that provides business consulting, information technology and outsourcing services. The company was founded in Pune and is headquartered in Bangalore. Infosys became a publicly listed in June 1992. Infosys shares were listed on the Nasdaq stock exchange in 1999 as American depositary receipts becoming the first Indian company to be listed on Nasdaq. Infosys provides software development, maintenance and independent validation services to companies in finance, insurance, manufacturing and other domains. One of its known products of Infosys is Finacle which is a universal banking solution with various modules for retail and corporate banking. Infosys is the second-largest Indian IT company after Tata Consultancy Services by 2021 revenue figures and the 602nd largest public company in the world according to Forbes Global 2000 ranking. Infosys has 82 sales and marketing offices and 123 development centres across the world with major presence in India, United States, China, Australia, Japan, Middle East and Europe.</w:t>
      </w:r>
    </w:p>
    <w:p w14:paraId="61FD6922" w14:textId="77777777" w:rsidR="00513A93" w:rsidRPr="005808E3" w:rsidRDefault="00513A93" w:rsidP="00DB2287">
      <w:pPr>
        <w:pStyle w:val="Heading6"/>
        <w:tabs>
          <w:tab w:val="left" w:pos="1615"/>
        </w:tabs>
        <w:spacing w:before="158"/>
        <w:ind w:left="459" w:right="607"/>
        <w:jc w:val="both"/>
        <w:rPr>
          <w:sz w:val="28"/>
          <w:szCs w:val="28"/>
          <w:u w:val="single"/>
        </w:rPr>
      </w:pPr>
      <w:r w:rsidRPr="005808E3">
        <w:rPr>
          <w:sz w:val="28"/>
          <w:szCs w:val="28"/>
          <w:u w:val="single"/>
        </w:rPr>
        <w:t>STATEMENT</w:t>
      </w:r>
      <w:r w:rsidRPr="005808E3">
        <w:rPr>
          <w:spacing w:val="-5"/>
          <w:sz w:val="28"/>
          <w:szCs w:val="28"/>
          <w:u w:val="single"/>
        </w:rPr>
        <w:t xml:space="preserve"> </w:t>
      </w:r>
      <w:r w:rsidRPr="005808E3">
        <w:rPr>
          <w:sz w:val="28"/>
          <w:szCs w:val="28"/>
          <w:u w:val="single"/>
        </w:rPr>
        <w:t>OF</w:t>
      </w:r>
      <w:r w:rsidRPr="005808E3">
        <w:rPr>
          <w:spacing w:val="-5"/>
          <w:sz w:val="28"/>
          <w:szCs w:val="28"/>
          <w:u w:val="single"/>
        </w:rPr>
        <w:t xml:space="preserve"> </w:t>
      </w:r>
      <w:r w:rsidRPr="005808E3">
        <w:rPr>
          <w:spacing w:val="-2"/>
          <w:sz w:val="28"/>
          <w:szCs w:val="28"/>
          <w:u w:val="single"/>
        </w:rPr>
        <w:t>PROBLEM</w:t>
      </w:r>
    </w:p>
    <w:p w14:paraId="51B71B50" w14:textId="77777777" w:rsidR="00513A93" w:rsidRPr="00385377" w:rsidRDefault="00513A93" w:rsidP="00DB2287">
      <w:pPr>
        <w:pStyle w:val="Heading6"/>
        <w:tabs>
          <w:tab w:val="left" w:pos="1615"/>
        </w:tabs>
        <w:spacing w:before="158" w:line="360" w:lineRule="auto"/>
        <w:ind w:left="459" w:right="607" w:firstLine="0"/>
        <w:jc w:val="both"/>
        <w:rPr>
          <w:b w:val="0"/>
          <w:bCs w:val="0"/>
          <w:sz w:val="24"/>
          <w:szCs w:val="24"/>
        </w:rPr>
      </w:pPr>
      <w:r w:rsidRPr="00385377">
        <w:rPr>
          <w:b w:val="0"/>
          <w:bCs w:val="0"/>
          <w:sz w:val="24"/>
          <w:szCs w:val="24"/>
        </w:rPr>
        <w:t>Numerous studies have examined the financial performance of various industries. This study specifically focuses on analyzing and interpreting the financial performance of two of India's leading companies in the context of the IT industry's growth. The study is titled "Comparative Study on the Financial Performance of Infosys Limited and TCS Limited."</w:t>
      </w:r>
    </w:p>
    <w:p w14:paraId="789F9D5B" w14:textId="77777777" w:rsidR="00513A93" w:rsidRPr="005808E3" w:rsidRDefault="00513A93" w:rsidP="00DB2287">
      <w:pPr>
        <w:pStyle w:val="Heading6"/>
        <w:tabs>
          <w:tab w:val="left" w:pos="1615"/>
        </w:tabs>
        <w:spacing w:before="158"/>
        <w:ind w:left="459" w:right="607"/>
        <w:jc w:val="both"/>
        <w:rPr>
          <w:sz w:val="28"/>
          <w:szCs w:val="28"/>
          <w:u w:val="single"/>
        </w:rPr>
      </w:pPr>
      <w:r w:rsidRPr="005808E3">
        <w:rPr>
          <w:sz w:val="28"/>
          <w:szCs w:val="28"/>
          <w:u w:val="single"/>
        </w:rPr>
        <w:t>SCOPE</w:t>
      </w:r>
      <w:r w:rsidRPr="005808E3">
        <w:rPr>
          <w:spacing w:val="-4"/>
          <w:sz w:val="28"/>
          <w:szCs w:val="28"/>
          <w:u w:val="single"/>
        </w:rPr>
        <w:t xml:space="preserve"> </w:t>
      </w:r>
      <w:r w:rsidRPr="005808E3">
        <w:rPr>
          <w:sz w:val="28"/>
          <w:szCs w:val="28"/>
          <w:u w:val="single"/>
        </w:rPr>
        <w:t>OF</w:t>
      </w:r>
      <w:r w:rsidRPr="005808E3">
        <w:rPr>
          <w:spacing w:val="-4"/>
          <w:sz w:val="28"/>
          <w:szCs w:val="28"/>
          <w:u w:val="single"/>
        </w:rPr>
        <w:t xml:space="preserve"> STUDY</w:t>
      </w:r>
    </w:p>
    <w:p w14:paraId="1E64AF56" w14:textId="77777777" w:rsidR="00513A93" w:rsidRPr="00385377" w:rsidRDefault="00513A93" w:rsidP="00DB2287">
      <w:pPr>
        <w:pStyle w:val="Heading6"/>
        <w:tabs>
          <w:tab w:val="left" w:pos="1615"/>
        </w:tabs>
        <w:spacing w:before="158" w:line="360" w:lineRule="auto"/>
        <w:ind w:left="459" w:right="607" w:firstLine="0"/>
        <w:jc w:val="both"/>
        <w:rPr>
          <w:b w:val="0"/>
          <w:bCs w:val="0"/>
          <w:sz w:val="24"/>
          <w:szCs w:val="24"/>
        </w:rPr>
      </w:pPr>
      <w:r w:rsidRPr="00385377">
        <w:rPr>
          <w:b w:val="0"/>
          <w:bCs w:val="0"/>
          <w:spacing w:val="-4"/>
          <w:sz w:val="24"/>
          <w:szCs w:val="24"/>
        </w:rPr>
        <w:t xml:space="preserve">Studying the financial aspects of business alongside management theory is crucial, as it allows students to understand how theory translates into practice. By analyzing the financial statements of companies like TCS and Infosys, students can learn about profitability, financial position, and effective comparisons between firms. This practical </w:t>
      </w:r>
      <w:r w:rsidRPr="00385377">
        <w:rPr>
          <w:b w:val="0"/>
          <w:bCs w:val="0"/>
          <w:spacing w:val="-4"/>
          <w:sz w:val="24"/>
          <w:szCs w:val="24"/>
        </w:rPr>
        <w:lastRenderedPageBreak/>
        <w:t>application helps students grasp the connection between theory and execution, test theories in real-world scenarios, and compare management theories with actual practices.</w:t>
      </w:r>
    </w:p>
    <w:p w14:paraId="79BA30D4" w14:textId="77777777" w:rsidR="005808E3" w:rsidRPr="00385377" w:rsidRDefault="005808E3" w:rsidP="00DB2287">
      <w:pPr>
        <w:spacing w:before="158" w:line="360" w:lineRule="auto"/>
        <w:ind w:left="459" w:right="607"/>
        <w:jc w:val="both"/>
        <w:rPr>
          <w:sz w:val="24"/>
          <w:szCs w:val="24"/>
        </w:rPr>
      </w:pPr>
    </w:p>
    <w:p w14:paraId="1FFB5A33" w14:textId="7479A4F5" w:rsidR="00513A93" w:rsidRPr="005808E3" w:rsidRDefault="00513A93" w:rsidP="00385377">
      <w:pPr>
        <w:spacing w:before="158" w:line="360" w:lineRule="auto"/>
        <w:ind w:left="459" w:right="607"/>
        <w:jc w:val="both"/>
        <w:rPr>
          <w:b/>
          <w:bCs/>
          <w:sz w:val="28"/>
          <w:szCs w:val="28"/>
          <w:u w:val="single"/>
        </w:rPr>
      </w:pPr>
      <w:r w:rsidRPr="005808E3">
        <w:rPr>
          <w:sz w:val="28"/>
          <w:szCs w:val="28"/>
        </w:rPr>
        <w:t xml:space="preserve"> </w:t>
      </w:r>
      <w:r w:rsidRPr="005808E3">
        <w:rPr>
          <w:b/>
          <w:bCs/>
          <w:sz w:val="28"/>
          <w:szCs w:val="28"/>
          <w:u w:val="single"/>
        </w:rPr>
        <w:t>SIGNIFICANCE OF STUDY</w:t>
      </w:r>
    </w:p>
    <w:p w14:paraId="08C01133" w14:textId="77777777" w:rsidR="00513A93" w:rsidRPr="00385377" w:rsidRDefault="00513A93" w:rsidP="00385377">
      <w:pPr>
        <w:spacing w:before="158" w:line="360" w:lineRule="auto"/>
        <w:ind w:left="459" w:right="607"/>
        <w:jc w:val="both"/>
        <w:rPr>
          <w:sz w:val="24"/>
          <w:szCs w:val="24"/>
        </w:rPr>
      </w:pPr>
      <w:r w:rsidRPr="00385377">
        <w:rPr>
          <w:sz w:val="24"/>
          <w:szCs w:val="24"/>
        </w:rPr>
        <w:t>The significance of studying the evolving role of technology in enterprises and the changing landscape of IT services lies in understanding how businesses can leverage technology to achieve their strategic objectives. As technology becomes increasingly central to operations, enterprises seek partners who can provide not just IT services but also strategic insights and solutions tailored to their specific business needs. By studying this trend, we can gain insights into how companies can effectively integrate technology into their operations, improve efficiency, and drive innovation. Additionally, understanding the blurring boundaries between business needs and technology enablement can help businesses make informed decisions about their IT strategies and partnerships, ultimately leading to improved business outcomes.</w:t>
      </w:r>
    </w:p>
    <w:p w14:paraId="4B608D9F" w14:textId="77777777" w:rsidR="00513A93" w:rsidRDefault="00513A93" w:rsidP="00385377">
      <w:pPr>
        <w:spacing w:before="158" w:line="360" w:lineRule="auto"/>
        <w:ind w:left="459" w:right="607"/>
        <w:jc w:val="both"/>
        <w:rPr>
          <w:sz w:val="25"/>
          <w:szCs w:val="25"/>
        </w:rPr>
      </w:pPr>
    </w:p>
    <w:p w14:paraId="5225DA29" w14:textId="77777777" w:rsidR="00513A93" w:rsidRPr="005808E3" w:rsidRDefault="00513A93" w:rsidP="00385377">
      <w:pPr>
        <w:spacing w:before="158" w:line="360" w:lineRule="auto"/>
        <w:ind w:left="459" w:right="607"/>
        <w:jc w:val="both"/>
        <w:rPr>
          <w:rFonts w:eastAsia="Calibri"/>
          <w:b/>
          <w:bCs/>
          <w:kern w:val="2"/>
          <w:sz w:val="28"/>
          <w:szCs w:val="28"/>
          <w:u w:val="single"/>
          <w:lang w:val="en-IN"/>
        </w:rPr>
      </w:pPr>
      <w:r w:rsidRPr="005808E3">
        <w:rPr>
          <w:sz w:val="28"/>
          <w:szCs w:val="28"/>
          <w:u w:val="single"/>
        </w:rPr>
        <w:t xml:space="preserve"> </w:t>
      </w:r>
      <w:r w:rsidRPr="005808E3">
        <w:rPr>
          <w:rFonts w:eastAsia="Calibri"/>
          <w:b/>
          <w:bCs/>
          <w:kern w:val="2"/>
          <w:sz w:val="28"/>
          <w:szCs w:val="28"/>
          <w:u w:val="single"/>
          <w:lang w:val="en-IN"/>
        </w:rPr>
        <w:t>OBJECTIVE OF THE STUDY</w:t>
      </w:r>
    </w:p>
    <w:p w14:paraId="112F4917" w14:textId="77777777" w:rsidR="00513A93" w:rsidRPr="00385377" w:rsidRDefault="00513A93" w:rsidP="00385377">
      <w:pPr>
        <w:pStyle w:val="ListParagraph"/>
        <w:numPr>
          <w:ilvl w:val="0"/>
          <w:numId w:val="1"/>
        </w:numPr>
        <w:spacing w:before="158" w:line="360" w:lineRule="auto"/>
        <w:ind w:left="459" w:right="607"/>
        <w:jc w:val="both"/>
        <w:rPr>
          <w:sz w:val="24"/>
          <w:szCs w:val="24"/>
        </w:rPr>
      </w:pPr>
      <w:r w:rsidRPr="00385377">
        <w:rPr>
          <w:sz w:val="24"/>
          <w:szCs w:val="24"/>
        </w:rPr>
        <w:t>Financial Performance Evaluation: Compare the revenue, profitability, and efficiency ratios of TCS and Infosys to assess their overall financial performance and efficiency in resource utilization.</w:t>
      </w:r>
    </w:p>
    <w:p w14:paraId="5E13A3F0" w14:textId="77777777" w:rsidR="00513A93" w:rsidRPr="00385377" w:rsidRDefault="00513A93" w:rsidP="00385377">
      <w:pPr>
        <w:spacing w:before="158" w:line="360" w:lineRule="auto"/>
        <w:ind w:left="459" w:right="607"/>
        <w:jc w:val="both"/>
        <w:rPr>
          <w:sz w:val="24"/>
          <w:szCs w:val="24"/>
        </w:rPr>
      </w:pPr>
    </w:p>
    <w:p w14:paraId="32850AF3" w14:textId="77777777" w:rsidR="00513A93" w:rsidRPr="00385377" w:rsidRDefault="00513A93" w:rsidP="00385377">
      <w:pPr>
        <w:pStyle w:val="ListParagraph"/>
        <w:numPr>
          <w:ilvl w:val="0"/>
          <w:numId w:val="1"/>
        </w:numPr>
        <w:spacing w:before="158" w:line="360" w:lineRule="auto"/>
        <w:ind w:left="459" w:right="607"/>
        <w:jc w:val="both"/>
        <w:rPr>
          <w:sz w:val="24"/>
          <w:szCs w:val="24"/>
        </w:rPr>
      </w:pPr>
      <w:r w:rsidRPr="00385377">
        <w:rPr>
          <w:sz w:val="24"/>
          <w:szCs w:val="24"/>
        </w:rPr>
        <w:t>Risk Assessment: Evaluate the financial stability and risk levels of TCS and Infosys by analyzing their liquidity, solvency, and leverage ratios to understand their ability to meet short and long-term obligations.</w:t>
      </w:r>
    </w:p>
    <w:p w14:paraId="3501E12C" w14:textId="77777777" w:rsidR="00513A93" w:rsidRPr="00385377" w:rsidRDefault="00513A93" w:rsidP="00385377">
      <w:pPr>
        <w:spacing w:before="158" w:line="360" w:lineRule="auto"/>
        <w:ind w:left="459" w:right="607"/>
        <w:jc w:val="both"/>
        <w:rPr>
          <w:sz w:val="24"/>
          <w:szCs w:val="24"/>
        </w:rPr>
      </w:pPr>
    </w:p>
    <w:p w14:paraId="2428271C" w14:textId="77777777" w:rsidR="00513A93" w:rsidRPr="00385377" w:rsidRDefault="00513A93" w:rsidP="00385377">
      <w:pPr>
        <w:pStyle w:val="ListParagraph"/>
        <w:numPr>
          <w:ilvl w:val="0"/>
          <w:numId w:val="1"/>
        </w:numPr>
        <w:spacing w:before="158" w:line="360" w:lineRule="auto"/>
        <w:ind w:left="459" w:right="607"/>
        <w:jc w:val="both"/>
        <w:rPr>
          <w:sz w:val="24"/>
          <w:szCs w:val="24"/>
        </w:rPr>
      </w:pPr>
      <w:r w:rsidRPr="00385377">
        <w:rPr>
          <w:sz w:val="24"/>
          <w:szCs w:val="24"/>
        </w:rPr>
        <w:t>Growth Analysis: Compare the growth rates of TCS and Infosys in terms of revenue, profit, and market share to identify which company has shown stronger growth trends over time.</w:t>
      </w:r>
    </w:p>
    <w:p w14:paraId="337113A5" w14:textId="77777777" w:rsidR="00513A93" w:rsidRPr="00385377" w:rsidRDefault="00513A93" w:rsidP="00385377">
      <w:pPr>
        <w:spacing w:before="158" w:line="360" w:lineRule="auto"/>
        <w:ind w:left="459" w:right="607"/>
        <w:jc w:val="both"/>
        <w:rPr>
          <w:sz w:val="24"/>
          <w:szCs w:val="24"/>
        </w:rPr>
      </w:pPr>
    </w:p>
    <w:p w14:paraId="140B7CCE" w14:textId="77777777" w:rsidR="00513A93" w:rsidRPr="00385377" w:rsidRDefault="00513A93" w:rsidP="00385377">
      <w:pPr>
        <w:pStyle w:val="ListParagraph"/>
        <w:numPr>
          <w:ilvl w:val="0"/>
          <w:numId w:val="1"/>
        </w:numPr>
        <w:spacing w:before="158" w:line="360" w:lineRule="auto"/>
        <w:ind w:left="459" w:right="607"/>
        <w:jc w:val="both"/>
        <w:rPr>
          <w:sz w:val="24"/>
          <w:szCs w:val="24"/>
        </w:rPr>
      </w:pPr>
      <w:r w:rsidRPr="00385377">
        <w:rPr>
          <w:sz w:val="24"/>
          <w:szCs w:val="24"/>
        </w:rPr>
        <w:t>Operational Efficiency: Assess the operational efficiency of TCS and Infosys by comparing their efficiency ratios such as asset turnover, inventory turnover, and receivables turnover to determine how effectively they are utilizing their assets and managing their operations.</w:t>
      </w:r>
    </w:p>
    <w:p w14:paraId="17BFB8D7" w14:textId="77777777" w:rsidR="00513A93" w:rsidRPr="00385377" w:rsidRDefault="00513A93" w:rsidP="00385377">
      <w:pPr>
        <w:spacing w:before="158" w:line="360" w:lineRule="auto"/>
        <w:ind w:left="459" w:right="607"/>
        <w:jc w:val="both"/>
        <w:rPr>
          <w:sz w:val="24"/>
          <w:szCs w:val="24"/>
        </w:rPr>
      </w:pPr>
    </w:p>
    <w:p w14:paraId="3122C6F4" w14:textId="77777777" w:rsidR="00513A93" w:rsidRPr="00385377" w:rsidRDefault="00513A93" w:rsidP="00385377">
      <w:pPr>
        <w:pStyle w:val="ListParagraph"/>
        <w:numPr>
          <w:ilvl w:val="0"/>
          <w:numId w:val="1"/>
        </w:numPr>
        <w:spacing w:before="158" w:line="360" w:lineRule="auto"/>
        <w:ind w:left="459" w:right="607"/>
        <w:jc w:val="both"/>
        <w:rPr>
          <w:sz w:val="24"/>
          <w:szCs w:val="24"/>
        </w:rPr>
      </w:pPr>
      <w:r w:rsidRPr="00385377">
        <w:rPr>
          <w:sz w:val="24"/>
          <w:szCs w:val="24"/>
        </w:rPr>
        <w:t>Investment Decision Making: Provide insights for investors and stakeholders to make informed investment decisions by comparing the financial strength, performance, and growth prospects of TCS and Infosys to determine which company offers better investment opportunities.</w:t>
      </w:r>
    </w:p>
    <w:p w14:paraId="1E3756FC" w14:textId="77777777" w:rsidR="00513A93" w:rsidRPr="00FB13C0" w:rsidRDefault="00513A93" w:rsidP="00385377">
      <w:pPr>
        <w:pStyle w:val="ListParagraph"/>
        <w:spacing w:before="158"/>
        <w:ind w:left="459" w:right="607"/>
        <w:rPr>
          <w:sz w:val="25"/>
          <w:szCs w:val="25"/>
        </w:rPr>
      </w:pPr>
    </w:p>
    <w:p w14:paraId="4C10BAF1" w14:textId="1F0A8E4F" w:rsidR="00513A93" w:rsidRPr="005808E3" w:rsidRDefault="00513A93" w:rsidP="00385377">
      <w:pPr>
        <w:spacing w:before="158" w:line="360" w:lineRule="auto"/>
        <w:ind w:left="459" w:right="607"/>
        <w:rPr>
          <w:b/>
          <w:bCs/>
          <w:sz w:val="28"/>
          <w:szCs w:val="28"/>
          <w:u w:val="single"/>
        </w:rPr>
      </w:pPr>
      <w:r w:rsidRPr="005808E3">
        <w:rPr>
          <w:b/>
          <w:bCs/>
          <w:sz w:val="28"/>
          <w:szCs w:val="28"/>
          <w:u w:val="single"/>
        </w:rPr>
        <w:t>RESEARCH METHODOLOGY</w:t>
      </w:r>
    </w:p>
    <w:p w14:paraId="257DC083" w14:textId="1938F184" w:rsidR="000324B0" w:rsidRPr="00060B04" w:rsidRDefault="000324B0" w:rsidP="00385377">
      <w:pPr>
        <w:pStyle w:val="BodyText"/>
        <w:numPr>
          <w:ilvl w:val="0"/>
          <w:numId w:val="33"/>
        </w:numPr>
        <w:spacing w:before="158" w:line="360" w:lineRule="auto"/>
        <w:ind w:left="459" w:right="607"/>
        <w:rPr>
          <w:b/>
          <w:bCs/>
          <w:sz w:val="24"/>
          <w:szCs w:val="24"/>
        </w:rPr>
      </w:pPr>
      <w:r w:rsidRPr="00060B04">
        <w:rPr>
          <w:b/>
          <w:bCs/>
          <w:sz w:val="24"/>
          <w:szCs w:val="24"/>
        </w:rPr>
        <w:t>NATURE OF STUDY</w:t>
      </w:r>
    </w:p>
    <w:p w14:paraId="644F1D02" w14:textId="5063F183" w:rsidR="000324B0" w:rsidRPr="00060B04" w:rsidRDefault="000324B0" w:rsidP="00DB2287">
      <w:pPr>
        <w:pStyle w:val="BodyText"/>
        <w:spacing w:before="158" w:line="360" w:lineRule="auto"/>
        <w:ind w:left="459" w:right="607"/>
        <w:jc w:val="both"/>
        <w:rPr>
          <w:sz w:val="24"/>
          <w:szCs w:val="24"/>
        </w:rPr>
      </w:pPr>
      <w:r w:rsidRPr="00060B04">
        <w:rPr>
          <w:sz w:val="24"/>
          <w:szCs w:val="24"/>
        </w:rPr>
        <w:t>This study aims to determine and evaluate financial performance over a five- year period of TCS and Infosys, from 2018-19 to 2022–23. The comparison of the company’s annual financial records is what the study focuses on.</w:t>
      </w:r>
    </w:p>
    <w:p w14:paraId="4A18B124" w14:textId="0CD22805" w:rsidR="000324B0" w:rsidRPr="00060B04" w:rsidRDefault="000324B0" w:rsidP="00DB2287">
      <w:pPr>
        <w:pStyle w:val="BodyText"/>
        <w:numPr>
          <w:ilvl w:val="0"/>
          <w:numId w:val="33"/>
        </w:numPr>
        <w:spacing w:before="158" w:line="360" w:lineRule="auto"/>
        <w:ind w:left="459" w:right="607"/>
        <w:jc w:val="both"/>
        <w:rPr>
          <w:b/>
          <w:bCs/>
          <w:sz w:val="24"/>
          <w:szCs w:val="24"/>
        </w:rPr>
      </w:pPr>
      <w:r w:rsidRPr="00060B04">
        <w:rPr>
          <w:b/>
          <w:bCs/>
          <w:sz w:val="24"/>
          <w:szCs w:val="24"/>
        </w:rPr>
        <w:t>NATURE AND SOURCES OF DATA</w:t>
      </w:r>
    </w:p>
    <w:p w14:paraId="30507CA2" w14:textId="2FC832AB" w:rsidR="000324B0" w:rsidRPr="00060B04" w:rsidRDefault="000324B0" w:rsidP="00DB2287">
      <w:pPr>
        <w:pStyle w:val="BodyText"/>
        <w:spacing w:before="158" w:line="360" w:lineRule="auto"/>
        <w:ind w:left="459" w:right="607"/>
        <w:jc w:val="both"/>
        <w:rPr>
          <w:sz w:val="24"/>
          <w:szCs w:val="24"/>
        </w:rPr>
      </w:pPr>
      <w:r w:rsidRPr="00060B04">
        <w:rPr>
          <w:sz w:val="24"/>
          <w:szCs w:val="24"/>
        </w:rPr>
        <w:t>Data was obtained from secondary sources to meet the study’s objectives, primarily from the annual report of the chosen company, journals, documents, searching the internet, and other published information. The study spans a five- year period, from 2018-19 to 2022-23. The data is analyzed using straightforward graphs and diagrams.</w:t>
      </w:r>
    </w:p>
    <w:p w14:paraId="1ACA226E" w14:textId="77777777" w:rsidR="000324B0" w:rsidRPr="00060B04" w:rsidRDefault="000324B0" w:rsidP="00DB2287">
      <w:pPr>
        <w:pStyle w:val="BodyText"/>
        <w:numPr>
          <w:ilvl w:val="0"/>
          <w:numId w:val="33"/>
        </w:numPr>
        <w:spacing w:before="158" w:line="360" w:lineRule="auto"/>
        <w:ind w:left="459" w:right="607"/>
        <w:jc w:val="both"/>
        <w:rPr>
          <w:b/>
          <w:bCs/>
          <w:sz w:val="24"/>
          <w:szCs w:val="24"/>
        </w:rPr>
      </w:pPr>
      <w:r w:rsidRPr="00060B04">
        <w:rPr>
          <w:b/>
          <w:bCs/>
          <w:sz w:val="24"/>
          <w:szCs w:val="24"/>
        </w:rPr>
        <w:t>PERIOD OF STUDY</w:t>
      </w:r>
    </w:p>
    <w:p w14:paraId="579785B0" w14:textId="3D5C3282" w:rsidR="000324B0" w:rsidRPr="00060B04" w:rsidRDefault="001252B2" w:rsidP="00DB2287">
      <w:pPr>
        <w:pStyle w:val="BodyText"/>
        <w:spacing w:before="158" w:line="360" w:lineRule="auto"/>
        <w:ind w:left="459" w:right="607"/>
        <w:jc w:val="both"/>
        <w:rPr>
          <w:sz w:val="24"/>
          <w:szCs w:val="24"/>
        </w:rPr>
      </w:pPr>
      <w:r>
        <w:rPr>
          <w:noProof/>
        </w:rPr>
        <mc:AlternateContent>
          <mc:Choice Requires="wps">
            <w:drawing>
              <wp:anchor distT="0" distB="0" distL="0" distR="0" simplePos="0" relativeHeight="251723776" behindDoc="1" locked="0" layoutInCell="1" allowOverlap="1" wp14:anchorId="5A8C10F3" wp14:editId="0D742FD8">
                <wp:simplePos x="0" y="0"/>
                <wp:positionH relativeFrom="page">
                  <wp:posOffset>4636770</wp:posOffset>
                </wp:positionH>
                <wp:positionV relativeFrom="paragraph">
                  <wp:posOffset>274955</wp:posOffset>
                </wp:positionV>
                <wp:extent cx="36830" cy="7620"/>
                <wp:effectExtent l="0" t="0" r="0" b="0"/>
                <wp:wrapNone/>
                <wp:docPr id="1449351516" name="Freeform: 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830" cy="7620"/>
                        </a:xfrm>
                        <a:custGeom>
                          <a:avLst/>
                          <a:gdLst/>
                          <a:ahLst/>
                          <a:cxnLst/>
                          <a:rect l="l" t="t" r="r" b="b"/>
                          <a:pathLst>
                            <a:path w="36830" h="7620">
                              <a:moveTo>
                                <a:pt x="36575" y="0"/>
                              </a:moveTo>
                              <a:lnTo>
                                <a:pt x="0" y="0"/>
                              </a:lnTo>
                              <a:lnTo>
                                <a:pt x="0" y="7620"/>
                              </a:lnTo>
                              <a:lnTo>
                                <a:pt x="36575" y="7620"/>
                              </a:lnTo>
                              <a:lnTo>
                                <a:pt x="36575" y="0"/>
                              </a:lnTo>
                              <a:close/>
                            </a:path>
                          </a:pathLst>
                        </a:custGeom>
                        <a:solidFill>
                          <a:srgbClr val="000000"/>
                        </a:solidFill>
                      </wps:spPr>
                      <wps:bodyPr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8AC2981" id="Freeform: Shape 19" o:spid="_x0000_s1026" style="position:absolute;margin-left:365.1pt;margin-top:21.65pt;width:2.9pt;height:.6pt;z-index:-251592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683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" path="m36575,l,,,7620r36575,l36575,xe" fillcolor="black" stroked="f">
                <v:path arrowok="t"/>
                <w10:wrap anchorx="page"/>
              </v:shape>
            </w:pict>
          </mc:Fallback>
        </mc:AlternateContent>
      </w:r>
      <w:r w:rsidR="000324B0" w:rsidRPr="00060B04">
        <w:rPr>
          <w:sz w:val="24"/>
          <w:szCs w:val="24"/>
        </w:rPr>
        <w:t xml:space="preserve">The study was carried out between </w:t>
      </w:r>
      <w:r w:rsidR="00060B04">
        <w:rPr>
          <w:sz w:val="24"/>
          <w:szCs w:val="24"/>
        </w:rPr>
        <w:t>the</w:t>
      </w:r>
      <w:r w:rsidR="00060B04" w:rsidRPr="00060B04">
        <w:t xml:space="preserve"> </w:t>
      </w:r>
      <w:r w:rsidR="00060B04" w:rsidRPr="00060B04">
        <w:rPr>
          <w:sz w:val="24"/>
          <w:szCs w:val="24"/>
        </w:rPr>
        <w:t>academic year</w:t>
      </w:r>
      <w:r w:rsidR="00AA403D">
        <w:rPr>
          <w:sz w:val="24"/>
          <w:szCs w:val="24"/>
        </w:rPr>
        <w:t xml:space="preserve"> </w:t>
      </w:r>
      <w:r w:rsidR="00060B04">
        <w:rPr>
          <w:sz w:val="24"/>
          <w:szCs w:val="24"/>
        </w:rPr>
        <w:t>2021</w:t>
      </w:r>
      <w:r w:rsidR="00023DCD" w:rsidRPr="00060B04">
        <w:rPr>
          <w:sz w:val="24"/>
          <w:szCs w:val="24"/>
        </w:rPr>
        <w:t>-24</w:t>
      </w:r>
      <w:r w:rsidR="000324B0" w:rsidRPr="00060B04">
        <w:rPr>
          <w:sz w:val="24"/>
          <w:szCs w:val="24"/>
        </w:rPr>
        <w:t>.</w:t>
      </w:r>
    </w:p>
    <w:p w14:paraId="6AF0A5D3" w14:textId="77777777" w:rsidR="000324B0" w:rsidRPr="00060B04" w:rsidRDefault="000324B0" w:rsidP="00DB2287">
      <w:pPr>
        <w:pStyle w:val="BodyText"/>
        <w:numPr>
          <w:ilvl w:val="0"/>
          <w:numId w:val="33"/>
        </w:numPr>
        <w:spacing w:before="158" w:line="360" w:lineRule="auto"/>
        <w:ind w:left="459" w:right="607"/>
        <w:jc w:val="both"/>
        <w:rPr>
          <w:b/>
          <w:bCs/>
          <w:sz w:val="24"/>
          <w:szCs w:val="24"/>
        </w:rPr>
      </w:pPr>
      <w:r w:rsidRPr="00060B04">
        <w:rPr>
          <w:b/>
          <w:bCs/>
          <w:sz w:val="24"/>
          <w:szCs w:val="24"/>
        </w:rPr>
        <w:t>ANALYTICAL TOOLS USED</w:t>
      </w:r>
    </w:p>
    <w:p w14:paraId="2D167748" w14:textId="79A9EF72" w:rsidR="000324B0" w:rsidRPr="00060B04" w:rsidRDefault="000324B0" w:rsidP="00DB2287">
      <w:pPr>
        <w:pStyle w:val="BodyText"/>
        <w:spacing w:before="158" w:line="360" w:lineRule="auto"/>
        <w:ind w:left="459" w:right="607"/>
        <w:jc w:val="both"/>
        <w:rPr>
          <w:sz w:val="24"/>
          <w:szCs w:val="24"/>
        </w:rPr>
      </w:pPr>
      <w:r w:rsidRPr="00060B04">
        <w:rPr>
          <w:sz w:val="24"/>
          <w:szCs w:val="24"/>
        </w:rPr>
        <w:t>In this study, we analyze our data by employing ratio analysis, column charts</w:t>
      </w:r>
      <w:r w:rsidR="00060B04">
        <w:rPr>
          <w:sz w:val="24"/>
          <w:szCs w:val="24"/>
        </w:rPr>
        <w:t>,</w:t>
      </w:r>
      <w:r w:rsidRPr="00060B04">
        <w:rPr>
          <w:sz w:val="24"/>
          <w:szCs w:val="24"/>
        </w:rPr>
        <w:t xml:space="preserve"> graphs, etc. The primary tool used in this analysis is ratio analysis</w:t>
      </w:r>
      <w:r w:rsidR="00023DCD" w:rsidRPr="00060B04">
        <w:rPr>
          <w:sz w:val="24"/>
          <w:szCs w:val="24"/>
        </w:rPr>
        <w:t>.</w:t>
      </w:r>
    </w:p>
    <w:p w14:paraId="3E68332A" w14:textId="77777777" w:rsidR="00385377" w:rsidRDefault="00385377" w:rsidP="00DB2287">
      <w:pPr>
        <w:pStyle w:val="BodyText"/>
        <w:spacing w:before="158" w:line="256" w:lineRule="auto"/>
        <w:ind w:left="459" w:right="607"/>
        <w:jc w:val="both"/>
        <w:rPr>
          <w:b/>
          <w:bCs/>
          <w:sz w:val="28"/>
          <w:szCs w:val="28"/>
          <w:u w:val="single"/>
        </w:rPr>
      </w:pPr>
    </w:p>
    <w:p w14:paraId="20971E47" w14:textId="2060D8C1" w:rsidR="00023DCD" w:rsidRDefault="00023DCD" w:rsidP="00DB2287">
      <w:pPr>
        <w:pStyle w:val="BodyText"/>
        <w:spacing w:before="158" w:line="256" w:lineRule="auto"/>
        <w:ind w:left="459" w:right="607"/>
        <w:jc w:val="both"/>
        <w:rPr>
          <w:b/>
          <w:bCs/>
          <w:sz w:val="28"/>
          <w:szCs w:val="28"/>
          <w:u w:val="single"/>
        </w:rPr>
      </w:pPr>
      <w:r w:rsidRPr="00385377">
        <w:rPr>
          <w:b/>
          <w:bCs/>
          <w:sz w:val="28"/>
          <w:szCs w:val="28"/>
          <w:u w:val="single"/>
        </w:rPr>
        <w:lastRenderedPageBreak/>
        <w:t>LIMITATION OF THE STUDY</w:t>
      </w:r>
    </w:p>
    <w:p w14:paraId="464BFA50" w14:textId="52452693" w:rsidR="0059403B" w:rsidRPr="0059403B" w:rsidRDefault="0059403B" w:rsidP="00DB2287">
      <w:pPr>
        <w:pStyle w:val="BodyText"/>
        <w:spacing w:before="158" w:line="360" w:lineRule="auto"/>
        <w:ind w:left="459" w:right="607"/>
        <w:jc w:val="both"/>
        <w:rPr>
          <w:sz w:val="24"/>
          <w:szCs w:val="24"/>
        </w:rPr>
      </w:pPr>
      <w:r w:rsidRPr="0059403B">
        <w:rPr>
          <w:sz w:val="24"/>
          <w:szCs w:val="24"/>
        </w:rPr>
        <w:t>The financial statements are analy</w:t>
      </w:r>
      <w:r w:rsidR="00023160">
        <w:rPr>
          <w:sz w:val="24"/>
          <w:szCs w:val="24"/>
        </w:rPr>
        <w:t>z</w:t>
      </w:r>
      <w:r w:rsidRPr="0059403B">
        <w:rPr>
          <w:sz w:val="24"/>
          <w:szCs w:val="24"/>
        </w:rPr>
        <w:t>ed using ratio analysis only. Ratio analysis is the quantitative measurement of the performance of the business. It ignores qualitative aspect of the firm</w:t>
      </w:r>
    </w:p>
    <w:p w14:paraId="35485C9F" w14:textId="71803F9B" w:rsidR="00935723" w:rsidRDefault="0059403B" w:rsidP="00DB2287">
      <w:pPr>
        <w:pStyle w:val="BodyText"/>
        <w:spacing w:before="158" w:line="360" w:lineRule="auto"/>
        <w:ind w:left="459" w:right="607"/>
        <w:jc w:val="both"/>
        <w:rPr>
          <w:sz w:val="24"/>
          <w:szCs w:val="24"/>
        </w:rPr>
      </w:pPr>
      <w:r w:rsidRPr="0059403B">
        <w:rPr>
          <w:sz w:val="24"/>
          <w:szCs w:val="24"/>
        </w:rPr>
        <w:t>As the study is based on secondary data, the inherent limitation of the secondary data would have affected the study.</w:t>
      </w:r>
    </w:p>
    <w:p w14:paraId="57BE6C4B" w14:textId="77777777" w:rsidR="0059403B" w:rsidRPr="0059403B" w:rsidRDefault="0059403B" w:rsidP="0059403B">
      <w:pPr>
        <w:pStyle w:val="BodyText"/>
        <w:spacing w:before="158" w:line="360" w:lineRule="auto"/>
        <w:ind w:left="459" w:right="607"/>
        <w:rPr>
          <w:sz w:val="24"/>
          <w:szCs w:val="24"/>
        </w:rPr>
      </w:pPr>
    </w:p>
    <w:p w14:paraId="557F6DCA" w14:textId="680BF717" w:rsidR="00935723" w:rsidRDefault="00935723" w:rsidP="00385377">
      <w:pPr>
        <w:pStyle w:val="BodyText"/>
        <w:spacing w:before="158" w:line="256" w:lineRule="auto"/>
        <w:ind w:left="459" w:right="607"/>
        <w:rPr>
          <w:b/>
          <w:bCs/>
          <w:sz w:val="28"/>
          <w:szCs w:val="28"/>
          <w:u w:val="single"/>
        </w:rPr>
      </w:pPr>
      <w:r>
        <w:rPr>
          <w:b/>
          <w:bCs/>
          <w:sz w:val="28"/>
          <w:szCs w:val="28"/>
          <w:u w:val="single"/>
        </w:rPr>
        <w:t>CHAPTERISATION</w:t>
      </w:r>
    </w:p>
    <w:p w14:paraId="0714FBFF" w14:textId="0FD8180E" w:rsidR="00935723" w:rsidRPr="00935723" w:rsidRDefault="00935723" w:rsidP="00935723">
      <w:pPr>
        <w:pStyle w:val="BodyText"/>
        <w:spacing w:before="158" w:line="256" w:lineRule="auto"/>
        <w:ind w:left="459" w:right="607"/>
        <w:rPr>
          <w:sz w:val="24"/>
          <w:szCs w:val="24"/>
        </w:rPr>
      </w:pPr>
      <w:r>
        <w:rPr>
          <w:sz w:val="24"/>
          <w:szCs w:val="24"/>
        </w:rPr>
        <w:t xml:space="preserve">a. </w:t>
      </w:r>
      <w:r w:rsidRPr="00935723">
        <w:rPr>
          <w:sz w:val="24"/>
          <w:szCs w:val="24"/>
        </w:rPr>
        <w:t xml:space="preserve">CHAPTER </w:t>
      </w:r>
      <w:r>
        <w:rPr>
          <w:sz w:val="24"/>
          <w:szCs w:val="24"/>
        </w:rPr>
        <w:t>1</w:t>
      </w:r>
      <w:r w:rsidRPr="00935723">
        <w:rPr>
          <w:sz w:val="24"/>
          <w:szCs w:val="24"/>
        </w:rPr>
        <w:t>: INTRODUCTION</w:t>
      </w:r>
    </w:p>
    <w:p w14:paraId="4B141B5C" w14:textId="244249B7" w:rsidR="00935723" w:rsidRPr="00935723" w:rsidRDefault="00935723" w:rsidP="00935723">
      <w:pPr>
        <w:pStyle w:val="BodyText"/>
        <w:spacing w:before="158" w:line="256" w:lineRule="auto"/>
        <w:ind w:left="459" w:right="607"/>
        <w:rPr>
          <w:sz w:val="24"/>
          <w:szCs w:val="24"/>
        </w:rPr>
      </w:pPr>
      <w:r w:rsidRPr="00935723">
        <w:rPr>
          <w:sz w:val="24"/>
          <w:szCs w:val="24"/>
        </w:rPr>
        <w:t xml:space="preserve">b. CHAPTER </w:t>
      </w:r>
      <w:r>
        <w:rPr>
          <w:sz w:val="24"/>
          <w:szCs w:val="24"/>
        </w:rPr>
        <w:t>2</w:t>
      </w:r>
      <w:r w:rsidRPr="00935723">
        <w:rPr>
          <w:sz w:val="24"/>
          <w:szCs w:val="24"/>
        </w:rPr>
        <w:t>: COMPANY PROFILE</w:t>
      </w:r>
    </w:p>
    <w:p w14:paraId="5D6A7B53" w14:textId="1E12B3AF" w:rsidR="00935723" w:rsidRPr="00935723" w:rsidRDefault="00935723" w:rsidP="00935723">
      <w:pPr>
        <w:pStyle w:val="BodyText"/>
        <w:spacing w:before="158" w:line="256" w:lineRule="auto"/>
        <w:ind w:left="459" w:right="607"/>
        <w:rPr>
          <w:sz w:val="24"/>
          <w:szCs w:val="24"/>
        </w:rPr>
      </w:pPr>
      <w:r w:rsidRPr="00935723">
        <w:rPr>
          <w:sz w:val="24"/>
          <w:szCs w:val="24"/>
        </w:rPr>
        <w:t>c. CHAPTER 3: THEORETICAL FRAMEWORK</w:t>
      </w:r>
    </w:p>
    <w:p w14:paraId="590A165D" w14:textId="4E83F343" w:rsidR="00935723" w:rsidRPr="00935723" w:rsidRDefault="00935723" w:rsidP="00935723">
      <w:pPr>
        <w:pStyle w:val="BodyText"/>
        <w:spacing w:before="158" w:line="256" w:lineRule="auto"/>
        <w:ind w:left="459" w:right="607"/>
        <w:rPr>
          <w:sz w:val="24"/>
          <w:szCs w:val="24"/>
        </w:rPr>
      </w:pPr>
      <w:r w:rsidRPr="00935723">
        <w:rPr>
          <w:sz w:val="24"/>
          <w:szCs w:val="24"/>
        </w:rPr>
        <w:t xml:space="preserve">d. CHAPTER 4: ANALYSIS OF DATA </w:t>
      </w:r>
    </w:p>
    <w:p w14:paraId="40DAC532" w14:textId="4E57F887" w:rsidR="00385377" w:rsidRPr="00935723" w:rsidRDefault="00935723" w:rsidP="00935723">
      <w:pPr>
        <w:pStyle w:val="BodyText"/>
        <w:spacing w:before="158" w:line="256" w:lineRule="auto"/>
        <w:ind w:left="459" w:right="607"/>
        <w:rPr>
          <w:sz w:val="24"/>
          <w:szCs w:val="24"/>
        </w:rPr>
      </w:pPr>
      <w:r w:rsidRPr="00935723">
        <w:rPr>
          <w:sz w:val="24"/>
          <w:szCs w:val="24"/>
        </w:rPr>
        <w:t>e. CHAPTER 5: FINDINGS, SUGGESTIONS &amp; CONCLUSION</w:t>
      </w:r>
    </w:p>
    <w:p w14:paraId="710D2567" w14:textId="77777777" w:rsidR="00385377" w:rsidRPr="00385377" w:rsidRDefault="00385377" w:rsidP="00385377">
      <w:pPr>
        <w:pStyle w:val="BodyText"/>
        <w:spacing w:before="158" w:line="256" w:lineRule="auto"/>
        <w:ind w:left="459" w:right="607"/>
        <w:rPr>
          <w:b/>
          <w:bCs/>
          <w:sz w:val="28"/>
          <w:szCs w:val="28"/>
          <w:u w:val="single"/>
        </w:rPr>
      </w:pPr>
    </w:p>
    <w:p w14:paraId="5F693A3F" w14:textId="77777777" w:rsidR="00023DCD" w:rsidRDefault="00023DCD" w:rsidP="000324B0">
      <w:pPr>
        <w:pStyle w:val="BodyText"/>
        <w:spacing w:before="180" w:line="256" w:lineRule="auto"/>
        <w:ind w:left="460" w:right="356"/>
      </w:pPr>
    </w:p>
    <w:p w14:paraId="0A19BECF" w14:textId="77777777" w:rsidR="001E5772" w:rsidRDefault="001E5772" w:rsidP="001E5772">
      <w:pPr>
        <w:jc w:val="center"/>
        <w:rPr>
          <w:b/>
          <w:bCs/>
          <w:sz w:val="40"/>
          <w:szCs w:val="40"/>
        </w:rPr>
      </w:pPr>
    </w:p>
    <w:p w14:paraId="5C492C4A" w14:textId="77777777" w:rsidR="00935723" w:rsidRDefault="00935723" w:rsidP="001E5772">
      <w:pPr>
        <w:jc w:val="center"/>
        <w:rPr>
          <w:b/>
          <w:bCs/>
          <w:sz w:val="40"/>
          <w:szCs w:val="40"/>
        </w:rPr>
      </w:pPr>
    </w:p>
    <w:p w14:paraId="51D16B34" w14:textId="77777777" w:rsidR="00935723" w:rsidRDefault="00935723" w:rsidP="001E5772">
      <w:pPr>
        <w:jc w:val="center"/>
        <w:rPr>
          <w:b/>
          <w:bCs/>
          <w:sz w:val="40"/>
          <w:szCs w:val="40"/>
        </w:rPr>
      </w:pPr>
    </w:p>
    <w:p w14:paraId="306C6E9B" w14:textId="77777777" w:rsidR="00935723" w:rsidRDefault="00935723" w:rsidP="001E5772">
      <w:pPr>
        <w:jc w:val="center"/>
        <w:rPr>
          <w:b/>
          <w:bCs/>
          <w:sz w:val="40"/>
          <w:szCs w:val="40"/>
        </w:rPr>
      </w:pPr>
    </w:p>
    <w:p w14:paraId="766CE640" w14:textId="77777777" w:rsidR="00935723" w:rsidRDefault="00935723" w:rsidP="001E5772">
      <w:pPr>
        <w:jc w:val="center"/>
        <w:rPr>
          <w:b/>
          <w:bCs/>
          <w:sz w:val="40"/>
          <w:szCs w:val="40"/>
        </w:rPr>
      </w:pPr>
    </w:p>
    <w:p w14:paraId="45EF3D33" w14:textId="77777777" w:rsidR="00935723" w:rsidRDefault="00935723" w:rsidP="001E5772">
      <w:pPr>
        <w:jc w:val="center"/>
        <w:rPr>
          <w:b/>
          <w:bCs/>
          <w:sz w:val="40"/>
          <w:szCs w:val="40"/>
        </w:rPr>
      </w:pPr>
    </w:p>
    <w:p w14:paraId="0A3A1AA4" w14:textId="77777777" w:rsidR="00935723" w:rsidRDefault="00935723" w:rsidP="001E5772">
      <w:pPr>
        <w:jc w:val="center"/>
        <w:rPr>
          <w:b/>
          <w:bCs/>
          <w:sz w:val="40"/>
          <w:szCs w:val="40"/>
        </w:rPr>
      </w:pPr>
    </w:p>
    <w:p w14:paraId="5261865A" w14:textId="77777777" w:rsidR="00935723" w:rsidRDefault="00935723" w:rsidP="001E5772">
      <w:pPr>
        <w:jc w:val="center"/>
        <w:rPr>
          <w:b/>
          <w:bCs/>
          <w:sz w:val="40"/>
          <w:szCs w:val="40"/>
        </w:rPr>
      </w:pPr>
    </w:p>
    <w:p w14:paraId="07A8AE68" w14:textId="77777777" w:rsidR="00935723" w:rsidRDefault="00935723" w:rsidP="001E5772">
      <w:pPr>
        <w:jc w:val="center"/>
        <w:rPr>
          <w:b/>
          <w:bCs/>
          <w:sz w:val="40"/>
          <w:szCs w:val="40"/>
        </w:rPr>
      </w:pPr>
    </w:p>
    <w:p w14:paraId="064AA1F0" w14:textId="77777777" w:rsidR="00935723" w:rsidRDefault="00935723" w:rsidP="001E5772">
      <w:pPr>
        <w:jc w:val="center"/>
        <w:rPr>
          <w:b/>
          <w:bCs/>
          <w:sz w:val="40"/>
          <w:szCs w:val="40"/>
        </w:rPr>
      </w:pPr>
    </w:p>
    <w:p w14:paraId="5D57787F" w14:textId="77777777" w:rsidR="00935723" w:rsidRDefault="00935723" w:rsidP="001E5772">
      <w:pPr>
        <w:jc w:val="center"/>
        <w:rPr>
          <w:b/>
          <w:bCs/>
          <w:sz w:val="40"/>
          <w:szCs w:val="40"/>
        </w:rPr>
      </w:pPr>
    </w:p>
    <w:p w14:paraId="1A888E6C" w14:textId="77777777" w:rsidR="00935723" w:rsidRDefault="00935723" w:rsidP="001E5772">
      <w:pPr>
        <w:jc w:val="center"/>
        <w:rPr>
          <w:b/>
          <w:bCs/>
          <w:sz w:val="40"/>
          <w:szCs w:val="40"/>
        </w:rPr>
      </w:pPr>
    </w:p>
    <w:p w14:paraId="559EB708" w14:textId="77777777" w:rsidR="00935723" w:rsidRDefault="00935723" w:rsidP="001E5772">
      <w:pPr>
        <w:jc w:val="center"/>
        <w:rPr>
          <w:b/>
          <w:bCs/>
          <w:sz w:val="40"/>
          <w:szCs w:val="40"/>
        </w:rPr>
      </w:pPr>
    </w:p>
    <w:p w14:paraId="74CA3BCC" w14:textId="77777777" w:rsidR="00935723" w:rsidRDefault="00935723" w:rsidP="001E5772">
      <w:pPr>
        <w:jc w:val="center"/>
        <w:rPr>
          <w:b/>
          <w:bCs/>
          <w:sz w:val="40"/>
          <w:szCs w:val="40"/>
        </w:rPr>
      </w:pPr>
    </w:p>
    <w:p w14:paraId="75A2BACF" w14:textId="77777777" w:rsidR="00935723" w:rsidRDefault="00935723" w:rsidP="001E5772">
      <w:pPr>
        <w:jc w:val="center"/>
        <w:rPr>
          <w:b/>
          <w:bCs/>
          <w:sz w:val="40"/>
          <w:szCs w:val="40"/>
        </w:rPr>
      </w:pPr>
    </w:p>
    <w:p w14:paraId="46CED4AF" w14:textId="77777777" w:rsidR="00935723" w:rsidRDefault="00935723" w:rsidP="001E5772">
      <w:pPr>
        <w:jc w:val="center"/>
        <w:rPr>
          <w:b/>
          <w:bCs/>
          <w:sz w:val="40"/>
          <w:szCs w:val="40"/>
        </w:rPr>
      </w:pPr>
    </w:p>
    <w:p w14:paraId="3A0F25F1" w14:textId="77777777" w:rsidR="00935723" w:rsidRDefault="00935723" w:rsidP="001E5772">
      <w:pPr>
        <w:jc w:val="center"/>
        <w:rPr>
          <w:b/>
          <w:bCs/>
          <w:sz w:val="40"/>
          <w:szCs w:val="40"/>
        </w:rPr>
      </w:pPr>
    </w:p>
    <w:p w14:paraId="1F295CFC" w14:textId="77777777" w:rsidR="00935723" w:rsidRDefault="00935723" w:rsidP="001E5772">
      <w:pPr>
        <w:jc w:val="center"/>
        <w:rPr>
          <w:b/>
          <w:bCs/>
          <w:sz w:val="40"/>
          <w:szCs w:val="40"/>
        </w:rPr>
      </w:pPr>
    </w:p>
    <w:p w14:paraId="22FB7A9B" w14:textId="77777777" w:rsidR="00935723" w:rsidRDefault="00935723" w:rsidP="001E5772">
      <w:pPr>
        <w:jc w:val="center"/>
        <w:rPr>
          <w:b/>
          <w:bCs/>
          <w:sz w:val="40"/>
          <w:szCs w:val="40"/>
        </w:rPr>
      </w:pPr>
    </w:p>
    <w:p w14:paraId="764EECA2" w14:textId="77777777" w:rsidR="00935723" w:rsidRDefault="00935723" w:rsidP="001E5772">
      <w:pPr>
        <w:jc w:val="center"/>
        <w:rPr>
          <w:b/>
          <w:bCs/>
          <w:sz w:val="40"/>
          <w:szCs w:val="40"/>
        </w:rPr>
      </w:pPr>
    </w:p>
    <w:p w14:paraId="39BC1FD6" w14:textId="77777777" w:rsidR="00935723" w:rsidRDefault="00935723" w:rsidP="001E5772">
      <w:pPr>
        <w:jc w:val="center"/>
        <w:rPr>
          <w:b/>
          <w:bCs/>
          <w:sz w:val="40"/>
          <w:szCs w:val="40"/>
        </w:rPr>
      </w:pPr>
    </w:p>
    <w:p w14:paraId="7E74F5B8" w14:textId="77777777" w:rsidR="00935723" w:rsidRDefault="00935723" w:rsidP="001E5772">
      <w:pPr>
        <w:jc w:val="center"/>
        <w:rPr>
          <w:b/>
          <w:bCs/>
          <w:sz w:val="40"/>
          <w:szCs w:val="40"/>
        </w:rPr>
      </w:pPr>
    </w:p>
    <w:p w14:paraId="18B9AF64" w14:textId="011E321B" w:rsidR="001E5772" w:rsidRPr="00935723" w:rsidRDefault="001E5772" w:rsidP="001E5772">
      <w:pPr>
        <w:jc w:val="center"/>
        <w:rPr>
          <w:b/>
          <w:bCs/>
          <w:sz w:val="96"/>
          <w:szCs w:val="96"/>
          <w:u w:val="single"/>
        </w:rPr>
      </w:pPr>
      <w:r w:rsidRPr="00935723">
        <w:rPr>
          <w:b/>
          <w:bCs/>
          <w:sz w:val="96"/>
          <w:szCs w:val="96"/>
          <w:u w:val="single"/>
        </w:rPr>
        <w:t>CHAPTER 2</w:t>
      </w:r>
    </w:p>
    <w:p w14:paraId="6BFA5194" w14:textId="0595EF0D" w:rsidR="00935723" w:rsidRPr="00935723" w:rsidRDefault="00935723" w:rsidP="001E5772">
      <w:pPr>
        <w:jc w:val="center"/>
        <w:rPr>
          <w:b/>
          <w:bCs/>
          <w:sz w:val="96"/>
          <w:szCs w:val="96"/>
          <w:u w:val="single"/>
        </w:rPr>
      </w:pPr>
      <w:r w:rsidRPr="00935723">
        <w:rPr>
          <w:b/>
          <w:bCs/>
          <w:sz w:val="96"/>
          <w:szCs w:val="96"/>
          <w:u w:val="single"/>
        </w:rPr>
        <w:t>COMPANY PROFILE</w:t>
      </w:r>
    </w:p>
    <w:p w14:paraId="268A5EE7" w14:textId="77777777" w:rsidR="001E5772" w:rsidRPr="00935723" w:rsidRDefault="001E5772" w:rsidP="001E5772">
      <w:pPr>
        <w:rPr>
          <w:sz w:val="96"/>
          <w:szCs w:val="96"/>
          <w:u w:val="single"/>
        </w:rPr>
      </w:pPr>
    </w:p>
    <w:p w14:paraId="25679A03" w14:textId="77777777" w:rsidR="001E5772" w:rsidRDefault="001E5772" w:rsidP="001E5772">
      <w:r>
        <w:br w:type="page"/>
      </w:r>
    </w:p>
    <w:p w14:paraId="128C339E" w14:textId="77777777" w:rsidR="001E5772" w:rsidRDefault="001E5772" w:rsidP="001E5772"/>
    <w:p w14:paraId="27A4F5AA" w14:textId="77777777" w:rsidR="001E5772" w:rsidRPr="00023160" w:rsidRDefault="001E5772" w:rsidP="001E5772">
      <w:pPr>
        <w:jc w:val="center"/>
        <w:rPr>
          <w:rFonts w:cstheme="minorHAnsi"/>
          <w:b/>
          <w:bCs/>
          <w:sz w:val="28"/>
          <w:szCs w:val="28"/>
        </w:rPr>
      </w:pPr>
      <w:r w:rsidRPr="00023160">
        <w:rPr>
          <w:rFonts w:cstheme="minorHAnsi"/>
          <w:b/>
          <w:bCs/>
          <w:sz w:val="28"/>
          <w:szCs w:val="28"/>
        </w:rPr>
        <w:t>INFOSYS</w:t>
      </w:r>
    </w:p>
    <w:p w14:paraId="7E71363F" w14:textId="77777777" w:rsidR="001E5772" w:rsidRPr="00023160" w:rsidRDefault="001E5772" w:rsidP="00B5490C">
      <w:pPr>
        <w:spacing w:line="360" w:lineRule="auto"/>
        <w:rPr>
          <w:rFonts w:cstheme="minorHAnsi"/>
          <w:sz w:val="28"/>
          <w:szCs w:val="28"/>
        </w:rPr>
      </w:pPr>
      <w:r w:rsidRPr="00023160">
        <w:rPr>
          <w:rFonts w:cstheme="minorHAnsi"/>
          <w:sz w:val="28"/>
          <w:szCs w:val="28"/>
        </w:rPr>
        <w:t>INTRODUCTION</w:t>
      </w:r>
    </w:p>
    <w:p w14:paraId="583B17A1" w14:textId="6D35C5CB" w:rsidR="001E5772" w:rsidRPr="00023160" w:rsidRDefault="001E5772" w:rsidP="00023160">
      <w:pPr>
        <w:spacing w:line="360" w:lineRule="auto"/>
        <w:jc w:val="both"/>
        <w:rPr>
          <w:sz w:val="24"/>
          <w:szCs w:val="24"/>
        </w:rPr>
      </w:pPr>
      <w:r w:rsidRPr="00023160">
        <w:rPr>
          <w:sz w:val="24"/>
          <w:szCs w:val="24"/>
        </w:rPr>
        <w:t>Infosys Limited (formerly Infosys Technologies Limited) is an Indian multinational corporation that provides business consulting, information technology and outsourcing services. It has its headquarters in Bengaluru, Karnataka, India. On 24August 2021, Infosys became the fourth Indian company to reach $100 billion in market capitalization. Infosys is the second-largest Indian IT company, after Tata Consultancy Services, by 2020 revenue figures, and the 602 and largest public company in the world, according to the Forbes Global 2000 ranking. History Infosys was established by seven engineers in Pune, India, with an initial capital of $250 in 1981. It was registered as Infosys Consultants Private Limited on 2 July 1981. In 1983, it relocated its office to Bengaluru, Karnataka, India. Name change: The Company changed its name to Infosys Technologies Private Limited in April 1992 and to Infosys Technologies Limited when it became a public limited company in June 1992. It was later renamed to Infosys Limited in June 2011. Share listing: An initial public offer (IPO) in February 1993 with an offer Price of 95 per share against book value of 20 per share was under subscribed but it was “bailed out” by US investment bank Morgan Stanley, which picked up 13% of equity at the offer price. Its shares were listed in stock exchanges in June 1993with trading opening at 145 per share. Its shares were listed on NASDAQ in 1999 through ADR route. The share pricesurged to 8,100 by 1999 making it the costliest share on the market at the time. At that time, Infosys was among the 20 biggest companies by market capitalization on the NASDAQ. The ADR listing was shifted from NASDAQ to NYS</w:t>
      </w:r>
      <w:r w:rsidR="00023160">
        <w:rPr>
          <w:sz w:val="24"/>
          <w:szCs w:val="24"/>
        </w:rPr>
        <w:t>E</w:t>
      </w:r>
      <w:r w:rsidRPr="00023160">
        <w:rPr>
          <w:sz w:val="24"/>
          <w:szCs w:val="24"/>
        </w:rPr>
        <w:t>Euro next to give its European investors better access to its stock.</w:t>
      </w:r>
    </w:p>
    <w:p w14:paraId="6E06685B" w14:textId="77777777" w:rsidR="001E5772" w:rsidRPr="00023160" w:rsidRDefault="001E5772" w:rsidP="00023160">
      <w:pPr>
        <w:spacing w:line="360" w:lineRule="auto"/>
        <w:rPr>
          <w:sz w:val="24"/>
          <w:szCs w:val="24"/>
        </w:rPr>
      </w:pPr>
      <w:r w:rsidRPr="00023160">
        <w:rPr>
          <w:sz w:val="24"/>
          <w:szCs w:val="24"/>
        </w:rPr>
        <w:br w:type="page"/>
      </w:r>
    </w:p>
    <w:p w14:paraId="06DE6858" w14:textId="77777777" w:rsidR="001E5772" w:rsidRPr="00FB6412" w:rsidRDefault="001E5772" w:rsidP="00DB2287">
      <w:pPr>
        <w:spacing w:line="360" w:lineRule="auto"/>
        <w:jc w:val="both"/>
        <w:rPr>
          <w:sz w:val="28"/>
          <w:szCs w:val="28"/>
        </w:rPr>
      </w:pPr>
      <w:r w:rsidRPr="00FB6412">
        <w:rPr>
          <w:sz w:val="28"/>
          <w:szCs w:val="28"/>
        </w:rPr>
        <w:lastRenderedPageBreak/>
        <w:t>Infosys, Bengaluru</w:t>
      </w:r>
    </w:p>
    <w:p w14:paraId="1D55A00F" w14:textId="088B8CB4" w:rsidR="001E5772" w:rsidRPr="00023160" w:rsidRDefault="001E5772" w:rsidP="00DB2287">
      <w:pPr>
        <w:spacing w:line="360" w:lineRule="auto"/>
        <w:jc w:val="both"/>
        <w:rPr>
          <w:sz w:val="24"/>
          <w:szCs w:val="24"/>
        </w:rPr>
      </w:pPr>
      <w:r w:rsidRPr="00023160">
        <w:rPr>
          <w:sz w:val="24"/>
          <w:szCs w:val="24"/>
        </w:rPr>
        <w:t>Revenue growth: Its annual revenue touched US$100 million in 1999, USSI billion in 2004 and US$10 billion in 2017.Geographical expansion: In 2012, Infosys announced a new office in Milwaukee, Wisconsin, to serve Harley-Davidson, being the 18th international office in the United States. Infosys hired 1,200 United States employees in 2011, and expanded the workforce by an additional 2,000 employees in 2012. In April 2018 Infosys announced expanding in Indianapolis, Indiana. The development will include more than 120 acres and is expected to result in 3,000 new jobs-1,000 more than previously announced.</w:t>
      </w:r>
    </w:p>
    <w:p w14:paraId="78EA19BE" w14:textId="77777777" w:rsidR="001E5772" w:rsidRPr="00023160" w:rsidRDefault="001E5772" w:rsidP="00DB2287">
      <w:pPr>
        <w:spacing w:line="360" w:lineRule="auto"/>
        <w:jc w:val="both"/>
        <w:rPr>
          <w:sz w:val="24"/>
          <w:szCs w:val="24"/>
        </w:rPr>
      </w:pPr>
      <w:r w:rsidRPr="00023160">
        <w:rPr>
          <w:sz w:val="24"/>
          <w:szCs w:val="24"/>
        </w:rPr>
        <w:t>Product and portfolio expansion:</w:t>
      </w:r>
    </w:p>
    <w:p w14:paraId="47EA7400" w14:textId="77777777" w:rsidR="001E5772" w:rsidRPr="00023160" w:rsidRDefault="001E5772" w:rsidP="00DB2287">
      <w:pPr>
        <w:spacing w:line="360" w:lineRule="auto"/>
        <w:jc w:val="both"/>
        <w:rPr>
          <w:sz w:val="24"/>
          <w:szCs w:val="24"/>
        </w:rPr>
      </w:pPr>
      <w:r w:rsidRPr="00023160">
        <w:rPr>
          <w:sz w:val="24"/>
          <w:szCs w:val="24"/>
        </w:rPr>
        <w:t>In July 2014, Infosys Started a product subsidiary called Edge-Verve Systems, focusing on enterprise software products for business operations, customer service, procurement and commerce network domains. In August 2015, the Finacle Global Banking Solutions assets were officially transferred from Infosys and became part of the product company Edge Verve Systems product portfolio.</w:t>
      </w:r>
    </w:p>
    <w:p w14:paraId="08710616" w14:textId="77777777" w:rsidR="001E5772" w:rsidRPr="00023160" w:rsidRDefault="001E5772" w:rsidP="00DB2287">
      <w:pPr>
        <w:spacing w:line="360" w:lineRule="auto"/>
        <w:jc w:val="both"/>
        <w:rPr>
          <w:sz w:val="24"/>
          <w:szCs w:val="24"/>
        </w:rPr>
      </w:pPr>
      <w:r w:rsidRPr="00023160">
        <w:rPr>
          <w:sz w:val="24"/>
          <w:szCs w:val="24"/>
        </w:rPr>
        <w:t>Products and services</w:t>
      </w:r>
    </w:p>
    <w:p w14:paraId="7303248C" w14:textId="77777777" w:rsidR="001E5772" w:rsidRPr="00023160" w:rsidRDefault="001E5772" w:rsidP="00DB2287">
      <w:pPr>
        <w:spacing w:line="360" w:lineRule="auto"/>
        <w:jc w:val="both"/>
        <w:rPr>
          <w:sz w:val="24"/>
          <w:szCs w:val="24"/>
        </w:rPr>
      </w:pPr>
      <w:r w:rsidRPr="00023160">
        <w:rPr>
          <w:sz w:val="24"/>
          <w:szCs w:val="24"/>
        </w:rPr>
        <w:t>It provides software development, maintenance and independent validation services to companies in finance, Finacle-insurance, manufacturing and other domains. One of its known products is Finacle which is a universal banking solution with various modules for retail &amp; corporate banking.</w:t>
      </w:r>
    </w:p>
    <w:p w14:paraId="5A9E15A7" w14:textId="77777777" w:rsidR="001E5772" w:rsidRPr="00023160" w:rsidRDefault="001E5772" w:rsidP="00DB2287">
      <w:pPr>
        <w:spacing w:line="360" w:lineRule="auto"/>
        <w:jc w:val="both"/>
        <w:rPr>
          <w:sz w:val="24"/>
          <w:szCs w:val="24"/>
        </w:rPr>
      </w:pPr>
      <w:r w:rsidRPr="00023160">
        <w:rPr>
          <w:sz w:val="24"/>
          <w:szCs w:val="24"/>
        </w:rPr>
        <w:t>Its key products and services are:</w:t>
      </w:r>
    </w:p>
    <w:p w14:paraId="7DB19F2D" w14:textId="77777777" w:rsidR="001E5772" w:rsidRPr="00023160" w:rsidRDefault="001E5772" w:rsidP="00DB2287">
      <w:pPr>
        <w:spacing w:line="360" w:lineRule="auto"/>
        <w:jc w:val="both"/>
        <w:rPr>
          <w:sz w:val="24"/>
          <w:szCs w:val="24"/>
        </w:rPr>
      </w:pPr>
      <w:r w:rsidRPr="00023160">
        <w:rPr>
          <w:sz w:val="24"/>
          <w:szCs w:val="24"/>
        </w:rPr>
        <w:t xml:space="preserve">“NIA-Next Generation Integrated AI Platform (formerly known as Mana) </w:t>
      </w:r>
    </w:p>
    <w:p w14:paraId="223476B0" w14:textId="77777777" w:rsidR="001E5772" w:rsidRPr="00023160" w:rsidRDefault="001E5772" w:rsidP="00DB2287">
      <w:pPr>
        <w:spacing w:line="360" w:lineRule="auto"/>
        <w:jc w:val="both"/>
        <w:rPr>
          <w:sz w:val="24"/>
          <w:szCs w:val="24"/>
        </w:rPr>
      </w:pPr>
      <w:r w:rsidRPr="00023160">
        <w:rPr>
          <w:sz w:val="24"/>
          <w:szCs w:val="24"/>
        </w:rPr>
        <w:t>*Infosys Consulting-a global management consulting service</w:t>
      </w:r>
    </w:p>
    <w:p w14:paraId="51BA02CC" w14:textId="77777777" w:rsidR="001E5772" w:rsidRPr="00023160" w:rsidRDefault="001E5772" w:rsidP="00DB2287">
      <w:pPr>
        <w:spacing w:line="360" w:lineRule="auto"/>
        <w:jc w:val="both"/>
        <w:rPr>
          <w:sz w:val="24"/>
          <w:szCs w:val="24"/>
        </w:rPr>
      </w:pPr>
      <w:r w:rsidRPr="00023160">
        <w:rPr>
          <w:sz w:val="24"/>
          <w:szCs w:val="24"/>
        </w:rPr>
        <w:t>*Infosys Information Platform (IIP) – Analytics platform</w:t>
      </w:r>
    </w:p>
    <w:p w14:paraId="680A232D" w14:textId="77777777" w:rsidR="001E5772" w:rsidRPr="00023160" w:rsidRDefault="001E5772" w:rsidP="00DB2287">
      <w:pPr>
        <w:spacing w:line="360" w:lineRule="auto"/>
        <w:jc w:val="both"/>
        <w:rPr>
          <w:sz w:val="24"/>
          <w:szCs w:val="24"/>
        </w:rPr>
      </w:pPr>
      <w:r w:rsidRPr="00023160">
        <w:rPr>
          <w:sz w:val="24"/>
          <w:szCs w:val="24"/>
        </w:rPr>
        <w:t>*Edge Verve Systems which includes Finacle, a global banking platform</w:t>
      </w:r>
    </w:p>
    <w:p w14:paraId="22F071B7" w14:textId="0794E5EA" w:rsidR="001E5772" w:rsidRPr="00023160" w:rsidRDefault="001E5772" w:rsidP="00DB2287">
      <w:pPr>
        <w:spacing w:line="360" w:lineRule="auto"/>
        <w:jc w:val="both"/>
        <w:rPr>
          <w:sz w:val="24"/>
          <w:szCs w:val="24"/>
        </w:rPr>
      </w:pPr>
    </w:p>
    <w:p w14:paraId="7D4739D7" w14:textId="77777777" w:rsidR="001E5772" w:rsidRPr="00FB6412" w:rsidRDefault="001E5772" w:rsidP="00DB2287">
      <w:pPr>
        <w:spacing w:line="360" w:lineRule="auto"/>
        <w:jc w:val="both"/>
        <w:rPr>
          <w:sz w:val="25"/>
          <w:szCs w:val="25"/>
        </w:rPr>
      </w:pPr>
      <w:r w:rsidRPr="00FB6412">
        <w:rPr>
          <w:sz w:val="25"/>
          <w:szCs w:val="25"/>
        </w:rPr>
        <w:br w:type="page"/>
      </w:r>
    </w:p>
    <w:p w14:paraId="3082EE6F" w14:textId="77777777" w:rsidR="001E5772" w:rsidRPr="00FB6412" w:rsidRDefault="001E5772" w:rsidP="00DB2287">
      <w:pPr>
        <w:spacing w:line="360" w:lineRule="auto"/>
        <w:jc w:val="both"/>
        <w:rPr>
          <w:sz w:val="28"/>
          <w:szCs w:val="28"/>
        </w:rPr>
      </w:pPr>
      <w:r w:rsidRPr="00FB6412">
        <w:rPr>
          <w:sz w:val="28"/>
          <w:szCs w:val="28"/>
        </w:rPr>
        <w:lastRenderedPageBreak/>
        <w:t>INFOSYS LEADERSHIP</w:t>
      </w:r>
    </w:p>
    <w:p w14:paraId="2A01DF95" w14:textId="77777777" w:rsidR="001E5772" w:rsidRPr="00FB6412" w:rsidRDefault="001E5772" w:rsidP="00DB2287">
      <w:pPr>
        <w:spacing w:line="360" w:lineRule="auto"/>
        <w:jc w:val="both"/>
        <w:rPr>
          <w:sz w:val="28"/>
          <w:szCs w:val="28"/>
        </w:rPr>
      </w:pPr>
      <w:r w:rsidRPr="00FB6412">
        <w:rPr>
          <w:sz w:val="28"/>
          <w:szCs w:val="28"/>
        </w:rPr>
        <w:t>Salil Parekh</w:t>
      </w:r>
    </w:p>
    <w:p w14:paraId="24EB2701" w14:textId="77777777" w:rsidR="001E5772" w:rsidRPr="00FB6412" w:rsidRDefault="001E5772" w:rsidP="00DB2287">
      <w:pPr>
        <w:spacing w:line="360" w:lineRule="auto"/>
        <w:jc w:val="both"/>
        <w:rPr>
          <w:sz w:val="28"/>
          <w:szCs w:val="28"/>
        </w:rPr>
      </w:pPr>
      <w:r w:rsidRPr="00FB6412">
        <w:rPr>
          <w:sz w:val="28"/>
          <w:szCs w:val="28"/>
        </w:rPr>
        <w:t>Chief Executive Officer and Managing Director</w:t>
      </w:r>
    </w:p>
    <w:p w14:paraId="6C441CF7" w14:textId="77777777" w:rsidR="001E5772" w:rsidRPr="00FB6412" w:rsidRDefault="001E5772" w:rsidP="00DB2287">
      <w:pPr>
        <w:spacing w:line="360" w:lineRule="auto"/>
        <w:jc w:val="both"/>
        <w:rPr>
          <w:sz w:val="25"/>
          <w:szCs w:val="25"/>
        </w:rPr>
      </w:pPr>
    </w:p>
    <w:p w14:paraId="0C181423" w14:textId="77777777" w:rsidR="001E5772" w:rsidRPr="00023160" w:rsidRDefault="001E5772" w:rsidP="00DB2287">
      <w:pPr>
        <w:pStyle w:val="NormalWeb"/>
        <w:shd w:val="clear" w:color="auto" w:fill="FFFFFF"/>
        <w:spacing w:after="375" w:line="360" w:lineRule="auto"/>
        <w:jc w:val="both"/>
        <w:rPr>
          <w:color w:val="000000"/>
        </w:rPr>
      </w:pPr>
      <w:r w:rsidRPr="00023160">
        <w:rPr>
          <w:color w:val="000000"/>
        </w:rPr>
        <w:t>Salil Parekh, as Chief Executive Officer and Managing Director, sets and evolves the strategic direction for the company and its portfolio of offerings, while nurturing a strong leadership team to drive its execution. Salil has nearly three decades of global experience in the IT services industry with a strong track record of driving digital transformation for enterprises, executing business turnarounds and managing successful acquisitions. He is a member of the National Council of the Confederation of Indian Industry (CII). Salil topped the IT services ranking in Brand Finance's Brand Guardianship Index (BGI) 2024 for the role of CEO as brand custodian and steward of long-term shareholder value.</w:t>
      </w:r>
    </w:p>
    <w:p w14:paraId="12C9457B" w14:textId="77777777" w:rsidR="001E5772" w:rsidRPr="00023160" w:rsidRDefault="001E5772" w:rsidP="00DB2287">
      <w:pPr>
        <w:pStyle w:val="NormalWeb"/>
        <w:shd w:val="clear" w:color="auto" w:fill="FFFFFF"/>
        <w:spacing w:after="375" w:line="360" w:lineRule="auto"/>
        <w:jc w:val="both"/>
        <w:rPr>
          <w:color w:val="000000"/>
        </w:rPr>
      </w:pPr>
      <w:r w:rsidRPr="00023160">
        <w:rPr>
          <w:color w:val="000000"/>
        </w:rPr>
        <w:t>Earlier, Salil was a member of the Group Executive Board at Capgemini, where he held several leadership positions for 25 years. He was responsible for overseeing a business cluster comprising Application Services (North America, UK, Asia), Cloud Infrastructure Services, and Sogeti (Technology &amp; Engineering Services Division). He was responsible for the strategy and execution of these businesses - setting direction and enabling rapid client adoption. He was also the Chairman of Capgemini’s North America Executive Council. He was the architect of the North America growth and turnaround strategy, and was instrumental in setting up their offshoring capabilities.</w:t>
      </w:r>
    </w:p>
    <w:p w14:paraId="4E7B2D17" w14:textId="77777777" w:rsidR="001E5772" w:rsidRPr="00FB6412" w:rsidRDefault="001E5772" w:rsidP="00DB2287">
      <w:pPr>
        <w:pStyle w:val="NormalWeb"/>
        <w:shd w:val="clear" w:color="auto" w:fill="FFFFFF"/>
        <w:spacing w:after="375" w:line="360" w:lineRule="auto"/>
        <w:jc w:val="both"/>
        <w:rPr>
          <w:color w:val="000000"/>
          <w:sz w:val="25"/>
          <w:szCs w:val="25"/>
        </w:rPr>
      </w:pPr>
      <w:r w:rsidRPr="00023160">
        <w:rPr>
          <w:color w:val="000000"/>
        </w:rPr>
        <w:t>Salil was also Partner at Ernst &amp; Young and widely credited for bringing scale and value to the Indian operations of the consultancy firm</w:t>
      </w:r>
      <w:r w:rsidRPr="00FB6412">
        <w:rPr>
          <w:color w:val="000000"/>
          <w:sz w:val="25"/>
          <w:szCs w:val="25"/>
        </w:rPr>
        <w:t>.</w:t>
      </w:r>
    </w:p>
    <w:p w14:paraId="667DA80A" w14:textId="77777777" w:rsidR="001E5772" w:rsidRPr="00FB6412" w:rsidRDefault="001E5772" w:rsidP="00DB2287">
      <w:pPr>
        <w:spacing w:line="360" w:lineRule="auto"/>
        <w:jc w:val="both"/>
        <w:rPr>
          <w:sz w:val="25"/>
          <w:szCs w:val="25"/>
        </w:rPr>
      </w:pPr>
    </w:p>
    <w:p w14:paraId="7DA47BEB" w14:textId="77777777" w:rsidR="001E5772" w:rsidRPr="00FB6412" w:rsidRDefault="001E5772" w:rsidP="00DB2287">
      <w:pPr>
        <w:spacing w:line="360" w:lineRule="auto"/>
        <w:jc w:val="both"/>
        <w:rPr>
          <w:sz w:val="28"/>
          <w:szCs w:val="28"/>
        </w:rPr>
      </w:pPr>
      <w:r w:rsidRPr="00FB6412">
        <w:rPr>
          <w:sz w:val="28"/>
          <w:szCs w:val="28"/>
        </w:rPr>
        <w:t>Nandan M. Nilekani</w:t>
      </w:r>
    </w:p>
    <w:p w14:paraId="2A32E2FA" w14:textId="77777777" w:rsidR="001E5772" w:rsidRPr="00FB6412" w:rsidRDefault="001E5772" w:rsidP="00DB2287">
      <w:pPr>
        <w:spacing w:line="360" w:lineRule="auto"/>
        <w:jc w:val="both"/>
        <w:rPr>
          <w:sz w:val="28"/>
          <w:szCs w:val="28"/>
        </w:rPr>
      </w:pPr>
      <w:r w:rsidRPr="00FB6412">
        <w:rPr>
          <w:sz w:val="28"/>
          <w:szCs w:val="28"/>
        </w:rPr>
        <w:t>Co-founder and Non-Executive Chairman of the Board</w:t>
      </w:r>
    </w:p>
    <w:p w14:paraId="7D3A6D5A" w14:textId="77777777" w:rsidR="001E5772" w:rsidRPr="00023160" w:rsidRDefault="001E5772" w:rsidP="00DB2287">
      <w:pPr>
        <w:pStyle w:val="NormalWeb"/>
        <w:shd w:val="clear" w:color="auto" w:fill="FFFFFF"/>
        <w:spacing w:after="375" w:line="360" w:lineRule="auto"/>
        <w:jc w:val="both"/>
        <w:rPr>
          <w:color w:val="000000"/>
        </w:rPr>
      </w:pPr>
      <w:r w:rsidRPr="00023160">
        <w:rPr>
          <w:color w:val="000000"/>
        </w:rPr>
        <w:t xml:space="preserve">Nandan Nilekani is the Co-Founder and Chairman of Infosys Limited. He was the Founding Chairman of the Unique Identification Authority of India (UIDAI) in the rank of a Cabinet Minister from 2009- 2014. Nandan has co-founded and is the Chairman of EkStep Foundation, a not-for-profit effort to create a learner centric, technology based platform to improve basic literacy and numeracy for millions of children. In Jan 2023, he was appointed as the co- chair </w:t>
      </w:r>
      <w:r w:rsidRPr="00023160">
        <w:rPr>
          <w:color w:val="000000"/>
        </w:rPr>
        <w:lastRenderedPageBreak/>
        <w:t>of the “G20 Task Force on Digital Public Infrastructure for Economic Transformation, Financial Inclusion and Development”.</w:t>
      </w:r>
    </w:p>
    <w:p w14:paraId="3E5E9DC6" w14:textId="77777777" w:rsidR="00023160" w:rsidRDefault="001E5772" w:rsidP="00DB2287">
      <w:pPr>
        <w:pStyle w:val="NormalWeb"/>
        <w:shd w:val="clear" w:color="auto" w:fill="FFFFFF"/>
        <w:spacing w:after="375" w:line="360" w:lineRule="auto"/>
        <w:jc w:val="both"/>
        <w:rPr>
          <w:color w:val="000000"/>
        </w:rPr>
      </w:pPr>
      <w:r w:rsidRPr="00023160">
        <w:rPr>
          <w:color w:val="000000"/>
        </w:rPr>
        <w:t>Born in Bengaluru, Nilekani received his Bachelor’s degree from IIT, Bombay. Fortune Magazine conferred him with “Asia’s Businessman of the year 2003”. In 2005 he received the prestigious Joseph Schumpeter prize for innovative services in economy, economic sciences and politics. In 2006, he was awarded the Padma Bhushan. He was also named Businessman of the year by Forbes Asia. Time magazine listed him as one of the 100 most influential people in the world in 2006 &amp; 2009. Foreign Policy magazine listed him as one of the Top 100 Global thinkers in 2010. In 2014, He won The Economist Social &amp; Economic Innovation Award for his leadership of India’s Unique Identification initiative (Aadhaar). In 2017, he received the Lifetime Achievement Award from E &amp; Y. CNBC- TV 18 conferred India Business leader award for outstanding contributor to the Indian Economy-2017 and he also received the 22nd Nikkei Asia Prize for Economic &amp; Business Innovation 2017. He has been inducted as International Honorary Member of the American Academy of Arts and Sciences in 2019. Business Standard Annual awards 2022 conferred, “The Life Time Achievement Award”.</w:t>
      </w:r>
    </w:p>
    <w:p w14:paraId="5BAEF009" w14:textId="77777777" w:rsidR="00023160" w:rsidRDefault="001E5772" w:rsidP="00DB2287">
      <w:pPr>
        <w:pStyle w:val="NormalWeb"/>
        <w:shd w:val="clear" w:color="auto" w:fill="FFFFFF"/>
        <w:spacing w:after="375" w:line="360" w:lineRule="auto"/>
        <w:jc w:val="both"/>
        <w:rPr>
          <w:sz w:val="28"/>
          <w:szCs w:val="28"/>
        </w:rPr>
      </w:pPr>
      <w:r w:rsidRPr="00FB6412">
        <w:rPr>
          <w:sz w:val="25"/>
          <w:szCs w:val="25"/>
        </w:rPr>
        <w:t xml:space="preserve"> </w:t>
      </w:r>
      <w:r w:rsidRPr="00023160">
        <w:rPr>
          <w:sz w:val="28"/>
          <w:szCs w:val="28"/>
        </w:rPr>
        <w:t>Kiran Mazumdar-Shaw</w:t>
      </w:r>
    </w:p>
    <w:p w14:paraId="4319133A" w14:textId="124E2A06" w:rsidR="00023160" w:rsidRPr="00023160" w:rsidRDefault="001E5772" w:rsidP="00DB2287">
      <w:pPr>
        <w:pStyle w:val="NormalWeb"/>
        <w:shd w:val="clear" w:color="auto" w:fill="FFFFFF"/>
        <w:spacing w:after="375" w:line="360" w:lineRule="auto"/>
        <w:jc w:val="both"/>
        <w:rPr>
          <w:sz w:val="28"/>
          <w:szCs w:val="28"/>
        </w:rPr>
      </w:pPr>
      <w:r w:rsidRPr="00023160">
        <w:rPr>
          <w:sz w:val="28"/>
          <w:szCs w:val="28"/>
        </w:rPr>
        <w:t>Lead Independent Director, Infosys</w:t>
      </w:r>
    </w:p>
    <w:p w14:paraId="4F2A770C" w14:textId="65D1F7B7" w:rsidR="001E5772" w:rsidRPr="00023160" w:rsidRDefault="001E5772" w:rsidP="00DB2287">
      <w:pPr>
        <w:pStyle w:val="NormalWeb"/>
        <w:shd w:val="clear" w:color="auto" w:fill="FFFFFF"/>
        <w:spacing w:after="375" w:line="360" w:lineRule="auto"/>
        <w:jc w:val="both"/>
        <w:rPr>
          <w:color w:val="000000"/>
        </w:rPr>
      </w:pPr>
      <w:r w:rsidRPr="00023160">
        <w:t>Kiran Mazumdar-Shaw is Chairperson and Managing Director of Biocon Limited, a biotechnology company based in Bangalore, India. Kiran is highly respected in the corporate world and has been named among TIME magazine’s 100 most influential people in the world. The Economic Times placed her at India Inc.’s top 10 most powerful women CEOs for the year 2012. Her pioneering efforts in biotechnology have drawn global recognition for both the Indian industry and Biocon. Kiran holds a bachelor’s degree in Zoology from Bangalore University, India, and is qualified as a Master Brewer from Ballarat University, Australia. She has also received many honorary doctorates in recognition of her pre-eminent contributions to the field of biotechnology.</w:t>
      </w:r>
    </w:p>
    <w:p w14:paraId="65EEA9C0" w14:textId="77777777" w:rsidR="00023160" w:rsidRDefault="00023160" w:rsidP="00DB2287">
      <w:pPr>
        <w:spacing w:line="360" w:lineRule="auto"/>
        <w:jc w:val="both"/>
        <w:rPr>
          <w:b/>
          <w:bCs/>
          <w:sz w:val="28"/>
          <w:szCs w:val="28"/>
        </w:rPr>
      </w:pPr>
    </w:p>
    <w:p w14:paraId="7D877289" w14:textId="77777777" w:rsidR="00023160" w:rsidRDefault="00023160" w:rsidP="00DB2287">
      <w:pPr>
        <w:spacing w:line="360" w:lineRule="auto"/>
        <w:jc w:val="both"/>
        <w:rPr>
          <w:b/>
          <w:bCs/>
          <w:sz w:val="28"/>
          <w:szCs w:val="28"/>
        </w:rPr>
      </w:pPr>
    </w:p>
    <w:p w14:paraId="2B25EB51" w14:textId="0FF322B7" w:rsidR="001E5772" w:rsidRPr="00FB6412" w:rsidRDefault="001E5772" w:rsidP="00DB2287">
      <w:pPr>
        <w:spacing w:line="360" w:lineRule="auto"/>
        <w:jc w:val="both"/>
        <w:rPr>
          <w:b/>
          <w:bCs/>
          <w:sz w:val="28"/>
          <w:szCs w:val="28"/>
        </w:rPr>
      </w:pPr>
      <w:r w:rsidRPr="00FB6412">
        <w:rPr>
          <w:b/>
          <w:bCs/>
          <w:sz w:val="28"/>
          <w:szCs w:val="28"/>
        </w:rPr>
        <w:lastRenderedPageBreak/>
        <w:t>EMPLOYEES</w:t>
      </w:r>
    </w:p>
    <w:p w14:paraId="68C141BD" w14:textId="77777777" w:rsidR="001E5772" w:rsidRPr="00023160" w:rsidRDefault="001E5772" w:rsidP="00DB2287">
      <w:pPr>
        <w:spacing w:line="360" w:lineRule="auto"/>
        <w:jc w:val="both"/>
        <w:rPr>
          <w:sz w:val="24"/>
          <w:szCs w:val="24"/>
        </w:rPr>
      </w:pPr>
      <w:r w:rsidRPr="00023160">
        <w:rPr>
          <w:sz w:val="24"/>
          <w:szCs w:val="24"/>
        </w:rPr>
        <w:t>Infosys had a total of 259,619 employees as of 2021, out of which 38.6% were women. Out of its total workforce, 229,658 are software professionals and remaining 13,796 work for support and sales. In 2016, 89% of its employees were based in India. During the financial year 2019, Infosys received 2,333,420 applications from prospective employees, interviewed 180,225 candidates and had a gross addition of 94,324 employees, a 4% hiring rate. These numbers do not include its subsidiaries. In its Q3FY22 results in January, Infosys has reported that attrition has risen to 25.5%, from 20.1% in the September quarter. It has announced a profit of Rs 5,809 crore for the third quarter and said it is planning to hire 55,000 freshers for FY22 as part of its global graduate hiring program.</w:t>
      </w:r>
    </w:p>
    <w:p w14:paraId="1E8E4127" w14:textId="77777777" w:rsidR="001E5772" w:rsidRPr="00FB6412" w:rsidRDefault="001E5772" w:rsidP="00DB2287">
      <w:pPr>
        <w:spacing w:line="360" w:lineRule="auto"/>
        <w:jc w:val="both"/>
        <w:rPr>
          <w:b/>
          <w:bCs/>
          <w:sz w:val="28"/>
          <w:szCs w:val="28"/>
        </w:rPr>
      </w:pPr>
      <w:r w:rsidRPr="00FB6412">
        <w:rPr>
          <w:b/>
          <w:bCs/>
          <w:sz w:val="28"/>
          <w:szCs w:val="28"/>
        </w:rPr>
        <w:t>INITIATIVES</w:t>
      </w:r>
    </w:p>
    <w:p w14:paraId="52662D97" w14:textId="77777777" w:rsidR="001E5772" w:rsidRPr="00FB6412" w:rsidRDefault="001E5772" w:rsidP="00DB2287">
      <w:pPr>
        <w:spacing w:line="360" w:lineRule="auto"/>
        <w:jc w:val="both"/>
        <w:rPr>
          <w:sz w:val="25"/>
          <w:szCs w:val="25"/>
        </w:rPr>
      </w:pPr>
      <w:r w:rsidRPr="00023160">
        <w:rPr>
          <w:sz w:val="24"/>
          <w:szCs w:val="24"/>
        </w:rPr>
        <w:t>In 1996, Infosys established the Infosys Foundation, to support the underprivileged sections of society. At the outset, the Infosys Foundation implemented many programs in Karnataka. It subsequently covered Tamil Nadu, Telangana, Andhra Pradesh, Maharashtra, Odisha, and Punjab in a phased manner. A team at the foundation identifies all the programs in the areas of healthcare, education, culture, destitute care and rural development. The Infosys Foundation USA promotes science and math education in USA, with an emphasis on underrepresented students</w:t>
      </w:r>
      <w:r w:rsidRPr="00FB6412">
        <w:rPr>
          <w:sz w:val="25"/>
          <w:szCs w:val="25"/>
        </w:rPr>
        <w:t>.</w:t>
      </w:r>
    </w:p>
    <w:p w14:paraId="34EFCB14" w14:textId="77777777" w:rsidR="001E5772" w:rsidRPr="00FB6412" w:rsidRDefault="001E5772" w:rsidP="00DB2287">
      <w:pPr>
        <w:spacing w:line="360" w:lineRule="auto"/>
        <w:jc w:val="both"/>
        <w:rPr>
          <w:b/>
          <w:bCs/>
          <w:sz w:val="28"/>
          <w:szCs w:val="28"/>
        </w:rPr>
      </w:pPr>
      <w:r w:rsidRPr="00FB6412">
        <w:rPr>
          <w:b/>
          <w:bCs/>
          <w:sz w:val="28"/>
          <w:szCs w:val="28"/>
        </w:rPr>
        <w:t>Academic Entente</w:t>
      </w:r>
    </w:p>
    <w:p w14:paraId="6E4E9435" w14:textId="77777777" w:rsidR="001E5772" w:rsidRPr="00FB6412" w:rsidRDefault="001E5772" w:rsidP="00DB2287">
      <w:pPr>
        <w:spacing w:line="360" w:lineRule="auto"/>
        <w:jc w:val="both"/>
        <w:rPr>
          <w:sz w:val="25"/>
          <w:szCs w:val="25"/>
        </w:rPr>
      </w:pPr>
      <w:r w:rsidRPr="00023160">
        <w:rPr>
          <w:sz w:val="24"/>
          <w:szCs w:val="24"/>
        </w:rPr>
        <w:t>Infosys’ Global Academic Relations team forges Academic Entente (ACE) with academic and partner institutions. It explores co-creation opportunities between Infosys and academia through case studies, student trips and speaking engagements. They also collaborate on technology, emerging economies, globalization, and research. Some initiatives include research collaborations, publications, conferences and speaking sessions, campus visits and campus hiring</w:t>
      </w:r>
      <w:r w:rsidRPr="00FB6412">
        <w:rPr>
          <w:sz w:val="25"/>
          <w:szCs w:val="25"/>
        </w:rPr>
        <w:t>.</w:t>
      </w:r>
    </w:p>
    <w:p w14:paraId="57989C34" w14:textId="77777777" w:rsidR="001E5772" w:rsidRPr="00FB6412" w:rsidRDefault="001E5772" w:rsidP="00DB2287">
      <w:pPr>
        <w:spacing w:line="360" w:lineRule="auto"/>
        <w:jc w:val="both"/>
        <w:rPr>
          <w:b/>
          <w:bCs/>
          <w:sz w:val="28"/>
          <w:szCs w:val="28"/>
        </w:rPr>
      </w:pPr>
      <w:r w:rsidRPr="00FB6412">
        <w:rPr>
          <w:b/>
          <w:bCs/>
          <w:sz w:val="28"/>
          <w:szCs w:val="28"/>
        </w:rPr>
        <w:t>Infosys Labs</w:t>
      </w:r>
    </w:p>
    <w:p w14:paraId="14AD66E9" w14:textId="3FD8024C" w:rsidR="001E5772" w:rsidRPr="00023160" w:rsidRDefault="001E5772" w:rsidP="00DB2287">
      <w:pPr>
        <w:spacing w:line="360" w:lineRule="auto"/>
        <w:jc w:val="both"/>
        <w:rPr>
          <w:sz w:val="24"/>
          <w:szCs w:val="24"/>
        </w:rPr>
      </w:pPr>
      <w:r w:rsidRPr="00023160">
        <w:rPr>
          <w:sz w:val="24"/>
          <w:szCs w:val="24"/>
        </w:rPr>
        <w:t xml:space="preserve">Infosys Labs is organized as a global network of research labs and innovation hubs. Infosys Labs collaborates with leading national and international universities such as the University </w:t>
      </w:r>
      <w:r w:rsidR="00023160">
        <w:rPr>
          <w:sz w:val="24"/>
          <w:szCs w:val="24"/>
        </w:rPr>
        <w:t>o</w:t>
      </w:r>
      <w:r w:rsidRPr="00023160">
        <w:rPr>
          <w:sz w:val="24"/>
          <w:szCs w:val="24"/>
        </w:rPr>
        <w:t>f Southern California Viterbi School Of Engineering, University of Cambridge, Queens University of Belfast, University of Illinois at Urbana-Champaign, Indian Institute of Technology Bombay, IITB- Monash Research Academy, Indraprastha Institute of Information Technology, Delhi, Indian Institute of Science, Bangalore, Purdue University, Indian Institute of Information Technology, Bengaluru.</w:t>
      </w:r>
    </w:p>
    <w:p w14:paraId="5B51C153" w14:textId="77777777" w:rsidR="001E5772" w:rsidRPr="00FB6412" w:rsidRDefault="001E5772" w:rsidP="00DB2287">
      <w:pPr>
        <w:spacing w:line="360" w:lineRule="auto"/>
        <w:jc w:val="both"/>
        <w:rPr>
          <w:sz w:val="25"/>
          <w:szCs w:val="25"/>
        </w:rPr>
      </w:pPr>
    </w:p>
    <w:p w14:paraId="6A726E55" w14:textId="77777777" w:rsidR="001E5772" w:rsidRPr="00FB6412" w:rsidRDefault="001E5772" w:rsidP="00DB2287">
      <w:pPr>
        <w:spacing w:line="360" w:lineRule="auto"/>
        <w:jc w:val="both"/>
        <w:rPr>
          <w:b/>
          <w:bCs/>
          <w:sz w:val="28"/>
          <w:szCs w:val="28"/>
        </w:rPr>
      </w:pPr>
      <w:r w:rsidRPr="00FB6412">
        <w:rPr>
          <w:b/>
          <w:bCs/>
          <w:sz w:val="28"/>
          <w:szCs w:val="28"/>
        </w:rPr>
        <w:t>Infosys Prize</w:t>
      </w:r>
    </w:p>
    <w:p w14:paraId="42FFA346" w14:textId="77777777" w:rsidR="001E5772" w:rsidRPr="00023160" w:rsidRDefault="001E5772" w:rsidP="00DB2287">
      <w:pPr>
        <w:spacing w:line="360" w:lineRule="auto"/>
        <w:jc w:val="both"/>
        <w:rPr>
          <w:sz w:val="24"/>
          <w:szCs w:val="24"/>
        </w:rPr>
      </w:pPr>
      <w:r w:rsidRPr="00023160">
        <w:rPr>
          <w:sz w:val="24"/>
          <w:szCs w:val="24"/>
        </w:rPr>
        <w:t xml:space="preserve">The Infosys Prize is an annual award given to scientists, researchers, engineers and social scientists connected to India. It is given by the Infosys Science Foundation, a non-profit trust which was set up in February 2009 by Infosys and some members of its Board. The prize is given under six categories. Each category includes a gold medallion, a citation certificate, and prize money of 6.5 million (US$90,000). </w:t>
      </w:r>
    </w:p>
    <w:p w14:paraId="64277996" w14:textId="77777777" w:rsidR="001E5772" w:rsidRPr="00FB6412" w:rsidRDefault="001E5772" w:rsidP="00B5490C">
      <w:pPr>
        <w:spacing w:line="360" w:lineRule="auto"/>
        <w:rPr>
          <w:b/>
          <w:bCs/>
          <w:sz w:val="28"/>
          <w:szCs w:val="28"/>
        </w:rPr>
      </w:pPr>
      <w:r w:rsidRPr="00FB6412">
        <w:rPr>
          <w:b/>
          <w:bCs/>
          <w:sz w:val="28"/>
          <w:szCs w:val="28"/>
        </w:rPr>
        <w:t>Controversies</w:t>
      </w:r>
    </w:p>
    <w:p w14:paraId="5970626E" w14:textId="77777777" w:rsidR="001E5772" w:rsidRPr="00023160" w:rsidRDefault="001E5772" w:rsidP="00B5490C">
      <w:pPr>
        <w:spacing w:line="360" w:lineRule="auto"/>
        <w:rPr>
          <w:sz w:val="24"/>
          <w:szCs w:val="24"/>
        </w:rPr>
      </w:pPr>
      <w:r w:rsidRPr="00023160">
        <w:rPr>
          <w:sz w:val="24"/>
          <w:szCs w:val="24"/>
        </w:rPr>
        <w:t>Settlement of tax fraud in the US</w:t>
      </w:r>
    </w:p>
    <w:p w14:paraId="477D083A" w14:textId="77777777" w:rsidR="001E5772" w:rsidRPr="00023160" w:rsidRDefault="001E5772" w:rsidP="00B5490C">
      <w:pPr>
        <w:spacing w:line="360" w:lineRule="auto"/>
        <w:jc w:val="both"/>
        <w:rPr>
          <w:sz w:val="24"/>
          <w:szCs w:val="24"/>
        </w:rPr>
      </w:pPr>
      <w:r w:rsidRPr="00023160">
        <w:rPr>
          <w:sz w:val="24"/>
          <w:szCs w:val="24"/>
        </w:rPr>
        <w:t xml:space="preserve">In December 2019, the Attorney General of California, Xavier Becerra announced an $800,000 settlement against Infosys and its BPM (business process management) subsidiary. Close to 500 Infosys employees were working in the state on Infosys-sponsored B-1 visas instead of H-1B visas between 2006 and 2017, as per an official post available on the website of State of California. This misclassification resulted in Infosys avoiding California payroll taxes such as unemployment insurance, disability insurance, and employment training taxes. </w:t>
      </w:r>
    </w:p>
    <w:p w14:paraId="22B172FD" w14:textId="77777777" w:rsidR="001E5772" w:rsidRPr="00023160" w:rsidRDefault="001E5772" w:rsidP="00B5490C">
      <w:pPr>
        <w:spacing w:line="360" w:lineRule="auto"/>
        <w:jc w:val="both"/>
        <w:rPr>
          <w:sz w:val="24"/>
          <w:szCs w:val="24"/>
        </w:rPr>
      </w:pPr>
      <w:r w:rsidRPr="00023160">
        <w:rPr>
          <w:sz w:val="24"/>
          <w:szCs w:val="24"/>
        </w:rPr>
        <w:t xml:space="preserve">Accusation of visa fraud in the US </w:t>
      </w:r>
    </w:p>
    <w:p w14:paraId="0C950631" w14:textId="77777777" w:rsidR="001E5772" w:rsidRPr="00FB6412" w:rsidRDefault="001E5772" w:rsidP="00B5490C">
      <w:pPr>
        <w:spacing w:line="360" w:lineRule="auto"/>
        <w:jc w:val="both"/>
        <w:rPr>
          <w:sz w:val="25"/>
          <w:szCs w:val="25"/>
        </w:rPr>
      </w:pPr>
      <w:r w:rsidRPr="00023160">
        <w:rPr>
          <w:sz w:val="24"/>
          <w:szCs w:val="24"/>
        </w:rPr>
        <w:t>In 2011, Infosys was accused of committing visa fraud by using B-1 (visitor) visas for work requiring H-1B (work) visas. The allegations were initially made by an American employee of Infosys in an internal complaint. He subsequently sued the company, claiming that he was harassed and sidelined after speaking out. Although that case was dismissed it, along with another similar case, brought the allegations to the notice of the US authorities – and the U.S. Department of Homeland Security and a federal grand jury started investigating. In October 2013, Infosys agreed to settle the civil suit with US authorities by paying US$34 million. Infosys refused to admit guilt and stressed that it only agreed to pay the fine to avoid the nuisance of “prolonged litigation”. In its statement, the company said “As reflected in the settlement, Infosys denies and disputes any claims of systemic visa fraud, misuse of visas for competitive advantage, or immigration abuse. Those claims are assertions that remain unproven</w:t>
      </w:r>
      <w:r w:rsidRPr="00FB6412">
        <w:rPr>
          <w:sz w:val="25"/>
          <w:szCs w:val="25"/>
        </w:rPr>
        <w:t>”.</w:t>
      </w:r>
    </w:p>
    <w:p w14:paraId="4C1B34B5" w14:textId="77777777" w:rsidR="001E5772" w:rsidRPr="00FB6412" w:rsidRDefault="001E5772" w:rsidP="00B5490C">
      <w:pPr>
        <w:spacing w:line="360" w:lineRule="auto"/>
        <w:rPr>
          <w:sz w:val="25"/>
          <w:szCs w:val="25"/>
        </w:rPr>
      </w:pPr>
    </w:p>
    <w:p w14:paraId="4AC1D25A" w14:textId="77777777" w:rsidR="001E5772" w:rsidRPr="00FB6412" w:rsidRDefault="001E5772" w:rsidP="00B5490C">
      <w:pPr>
        <w:spacing w:line="360" w:lineRule="auto"/>
        <w:rPr>
          <w:sz w:val="28"/>
          <w:szCs w:val="28"/>
        </w:rPr>
      </w:pPr>
      <w:r w:rsidRPr="00FB6412">
        <w:rPr>
          <w:sz w:val="28"/>
          <w:szCs w:val="28"/>
        </w:rPr>
        <w:t>Malfunctioning income tax, GST and MCA portal</w:t>
      </w:r>
    </w:p>
    <w:p w14:paraId="08AFB54B" w14:textId="77777777" w:rsidR="001E5772" w:rsidRPr="00023160" w:rsidRDefault="001E5772" w:rsidP="00DB2287">
      <w:pPr>
        <w:spacing w:line="360" w:lineRule="auto"/>
        <w:jc w:val="both"/>
        <w:rPr>
          <w:sz w:val="24"/>
          <w:szCs w:val="24"/>
        </w:rPr>
      </w:pPr>
      <w:r w:rsidRPr="00023160">
        <w:rPr>
          <w:sz w:val="24"/>
          <w:szCs w:val="24"/>
        </w:rPr>
        <w:t xml:space="preserve">From 2016 onwards, after Infosys took over the contract from Tata Consultancy Services stakeholders complained about malfunctioning and low performance of portals multiple times. The Income Tax portal went down on the due date of multiple tax periods and taxpayers ended </w:t>
      </w:r>
      <w:r w:rsidRPr="00023160">
        <w:rPr>
          <w:sz w:val="24"/>
          <w:szCs w:val="24"/>
        </w:rPr>
        <w:lastRenderedPageBreak/>
        <w:t>up paying late fees and penalties, and the government allowed the extension of due dates because of this. Chartered accountants and Company secretaries raised issues with MCA portal on due dates. Many companies became liable for additional fees and fines due to noncompliance. This issue is turning opposite to Ease of doing business initiatives of Government of India. CAs and Tax professionals raised concerns about the flawed GST portal and their inability to rectify these issues. Government faced severe criticism from CAs, CSs and other stakeholders for its continuous failure to take action against Infosys and alleged that  public fund is being heavily mis-utilised.</w:t>
      </w:r>
    </w:p>
    <w:p w14:paraId="19AB655A" w14:textId="77777777" w:rsidR="00023160" w:rsidRDefault="00023160" w:rsidP="00DB2287">
      <w:pPr>
        <w:spacing w:line="360" w:lineRule="auto"/>
        <w:jc w:val="both"/>
        <w:rPr>
          <w:sz w:val="25"/>
          <w:szCs w:val="25"/>
        </w:rPr>
      </w:pPr>
    </w:p>
    <w:p w14:paraId="040B2F3E" w14:textId="3778358E" w:rsidR="001E5772" w:rsidRPr="00023160" w:rsidRDefault="001E5772" w:rsidP="00DB2287">
      <w:pPr>
        <w:spacing w:line="360" w:lineRule="auto"/>
        <w:jc w:val="both"/>
        <w:rPr>
          <w:b/>
          <w:bCs/>
          <w:sz w:val="28"/>
          <w:szCs w:val="28"/>
        </w:rPr>
      </w:pPr>
      <w:r w:rsidRPr="00023160">
        <w:rPr>
          <w:b/>
          <w:bCs/>
          <w:sz w:val="28"/>
          <w:szCs w:val="28"/>
        </w:rPr>
        <w:t>TCS</w:t>
      </w:r>
    </w:p>
    <w:p w14:paraId="3C2009F5" w14:textId="77777777" w:rsidR="001E5772" w:rsidRPr="00023160" w:rsidRDefault="001E5772" w:rsidP="00DB2287">
      <w:pPr>
        <w:spacing w:line="360" w:lineRule="auto"/>
        <w:jc w:val="both"/>
        <w:rPr>
          <w:b/>
          <w:bCs/>
          <w:sz w:val="28"/>
          <w:szCs w:val="28"/>
        </w:rPr>
      </w:pPr>
      <w:r w:rsidRPr="00023160">
        <w:rPr>
          <w:b/>
          <w:bCs/>
          <w:sz w:val="28"/>
          <w:szCs w:val="28"/>
        </w:rPr>
        <w:t>Introduction</w:t>
      </w:r>
    </w:p>
    <w:p w14:paraId="342ACAD4" w14:textId="77777777" w:rsidR="001E5772" w:rsidRPr="00023160" w:rsidRDefault="001E5772" w:rsidP="00DB2287">
      <w:pPr>
        <w:spacing w:line="360" w:lineRule="auto"/>
        <w:jc w:val="both"/>
        <w:rPr>
          <w:sz w:val="24"/>
          <w:szCs w:val="24"/>
        </w:rPr>
      </w:pPr>
      <w:r w:rsidRPr="00023160">
        <w:rPr>
          <w:sz w:val="24"/>
          <w:szCs w:val="24"/>
        </w:rPr>
        <w:t>Tata Consultancy Services (TCS) is a multinational information technology (IT) services and consulting company headquartered in Mumbai, India. It was founded in 1968 and is a part of the Tata Group, one of India's largest conglomerates. TCS is known for providing a wide range of IT services, including software development, data analytics, cloud computing, and cybersecurity, to clients in various industries such as banking, finance, healthcare, and retail. With a presence in over 46 countries and a workforce of more than 500,000 employees, TCS is one of the largest IT services companies in the world, with a strong reputation for, quality, and customer satisfaction.</w:t>
      </w:r>
    </w:p>
    <w:p w14:paraId="68B40426" w14:textId="77777777" w:rsidR="001E5772" w:rsidRPr="00FB6412" w:rsidRDefault="001E5772" w:rsidP="00DB2287">
      <w:pPr>
        <w:spacing w:line="360" w:lineRule="auto"/>
        <w:jc w:val="both"/>
        <w:rPr>
          <w:b/>
          <w:bCs/>
          <w:sz w:val="28"/>
          <w:szCs w:val="28"/>
        </w:rPr>
      </w:pPr>
      <w:r w:rsidRPr="00FB6412">
        <w:rPr>
          <w:b/>
          <w:bCs/>
          <w:sz w:val="28"/>
          <w:szCs w:val="28"/>
        </w:rPr>
        <w:t>HISTORY</w:t>
      </w:r>
    </w:p>
    <w:p w14:paraId="5D101D8A" w14:textId="77777777" w:rsidR="001E5772" w:rsidRPr="00FB6412" w:rsidRDefault="001E5772" w:rsidP="00DB2287">
      <w:pPr>
        <w:spacing w:line="360" w:lineRule="auto"/>
        <w:jc w:val="both"/>
        <w:rPr>
          <w:b/>
          <w:bCs/>
          <w:sz w:val="28"/>
          <w:szCs w:val="28"/>
        </w:rPr>
      </w:pPr>
      <w:r w:rsidRPr="00FB6412">
        <w:rPr>
          <w:b/>
          <w:bCs/>
          <w:sz w:val="28"/>
          <w:szCs w:val="28"/>
        </w:rPr>
        <w:t>1968-2005</w:t>
      </w:r>
    </w:p>
    <w:p w14:paraId="4E4A1B03" w14:textId="77777777" w:rsidR="001E5772" w:rsidRPr="00023160" w:rsidRDefault="001E5772" w:rsidP="00DB2287">
      <w:pPr>
        <w:spacing w:line="360" w:lineRule="auto"/>
        <w:jc w:val="both"/>
        <w:rPr>
          <w:sz w:val="24"/>
          <w:szCs w:val="24"/>
        </w:rPr>
      </w:pPr>
      <w:r w:rsidRPr="00023160">
        <w:rPr>
          <w:sz w:val="24"/>
          <w:szCs w:val="24"/>
        </w:rPr>
        <w:t>Tata Consultancy Services Limited, initially started as Tata Computer Systems , was founded in 1968 by a division of Tata Sons Limited. Its early contracts included punched card services to sister company TISCO (now Tata Steel), Working on an Inter-Branch Reconciliation System for the Central Bank of India, and providing bureau services to Unit Trust of India. In 1975, TCS delivered an electronic depository and trading system called SECOM for a Swiss company SIS SegaInter Settle; it also developed System X for the Canadian Depository System and automated the Johannesburg Stock Exchange. TCS associated with a Swiss partner, TKS Teknosoft, which it later acquired.</w:t>
      </w:r>
    </w:p>
    <w:p w14:paraId="0BFB20CD" w14:textId="77777777" w:rsidR="001E5772" w:rsidRPr="00023160" w:rsidRDefault="001E5772" w:rsidP="00DB2287">
      <w:pPr>
        <w:spacing w:line="360" w:lineRule="auto"/>
        <w:jc w:val="both"/>
        <w:rPr>
          <w:sz w:val="24"/>
          <w:szCs w:val="24"/>
        </w:rPr>
      </w:pPr>
      <w:r w:rsidRPr="00023160">
        <w:rPr>
          <w:sz w:val="24"/>
          <w:szCs w:val="24"/>
        </w:rPr>
        <w:t xml:space="preserve">In 1980, TCS established India's first dedicated software research and development centre, the Tata Research Development and Design Centre (TRDDC) in Pune. In 1981, it established India's first client-dedicated offshore development centre , set up for clients Tandem. In 1993 TCS partnered with Canada-based software factory Integrity Software Corp, which TCS later </w:t>
      </w:r>
      <w:r w:rsidRPr="00023160">
        <w:rPr>
          <w:sz w:val="24"/>
          <w:szCs w:val="24"/>
        </w:rPr>
        <w:lastRenderedPageBreak/>
        <w:t>acquired. In anticipation of the Y2K bug and the launch of a unified European currency (Euro), Tata Consultancy Services created the factory model for Y2K Conversion and developed software tools which automated the conversion process and enabled third-party developer and client implementation. Towards the end of 1999, TCS decided to offer Decision Support System (DSS) in the domestic market under its Corporate Vice President and Transformation Head Subbu Iyer. The company also registered its first tagline “Beyond the Obvious” in 1999.</w:t>
      </w:r>
    </w:p>
    <w:p w14:paraId="3C2622BA" w14:textId="77777777" w:rsidR="001E5772" w:rsidRPr="00FB6412" w:rsidRDefault="001E5772" w:rsidP="00DB2287">
      <w:pPr>
        <w:spacing w:line="360" w:lineRule="auto"/>
        <w:jc w:val="both"/>
        <w:rPr>
          <w:b/>
          <w:bCs/>
          <w:sz w:val="28"/>
          <w:szCs w:val="28"/>
        </w:rPr>
      </w:pPr>
      <w:r w:rsidRPr="00FB6412">
        <w:rPr>
          <w:b/>
          <w:bCs/>
          <w:sz w:val="28"/>
          <w:szCs w:val="28"/>
        </w:rPr>
        <w:t>2005-2016</w:t>
      </w:r>
    </w:p>
    <w:p w14:paraId="1E0F13A3" w14:textId="77777777" w:rsidR="001E5772" w:rsidRPr="00023160" w:rsidRDefault="001E5772" w:rsidP="00DB2287">
      <w:pPr>
        <w:spacing w:line="360" w:lineRule="auto"/>
        <w:jc w:val="both"/>
        <w:rPr>
          <w:sz w:val="24"/>
          <w:szCs w:val="24"/>
        </w:rPr>
      </w:pPr>
      <w:r w:rsidRPr="00023160">
        <w:rPr>
          <w:sz w:val="24"/>
          <w:szCs w:val="24"/>
        </w:rPr>
        <w:t>On 25 August 2004, TCS became a publicly listed company.</w:t>
      </w:r>
    </w:p>
    <w:p w14:paraId="4371146E" w14:textId="77777777" w:rsidR="001E5772" w:rsidRPr="00023160" w:rsidRDefault="001E5772" w:rsidP="00DB2287">
      <w:pPr>
        <w:spacing w:line="360" w:lineRule="auto"/>
        <w:jc w:val="both"/>
        <w:rPr>
          <w:sz w:val="24"/>
          <w:szCs w:val="24"/>
        </w:rPr>
      </w:pPr>
      <w:r w:rsidRPr="00023160">
        <w:rPr>
          <w:sz w:val="24"/>
          <w:szCs w:val="24"/>
        </w:rPr>
        <w:t>In 2005, TCS became the first India-based IT services company to enter the bioinformatics market and in the same year TCS changed the tagline from "Beyond the Obvious" to "Experience Certainty". In 2006, it designed an ERP system for the Indian Railway Catering and Tourism Corporation. By 2008, its e-business activities were generating over US$500 million in annual revenues.</w:t>
      </w:r>
    </w:p>
    <w:p w14:paraId="64298CFC" w14:textId="77777777" w:rsidR="001E5772" w:rsidRPr="00023160" w:rsidRDefault="001E5772" w:rsidP="00DB2287">
      <w:pPr>
        <w:spacing w:line="360" w:lineRule="auto"/>
        <w:jc w:val="both"/>
        <w:rPr>
          <w:sz w:val="24"/>
          <w:szCs w:val="24"/>
        </w:rPr>
      </w:pPr>
      <w:r w:rsidRPr="00023160">
        <w:rPr>
          <w:sz w:val="24"/>
          <w:szCs w:val="24"/>
        </w:rPr>
        <w:t>TCS entered the small and medium enterprises market for the first time in 2011, with cloud-based offerings. On the last trading day of 2011, it overtook RIL to achieve the highest market capitalization of any India-based company. In the 2011–12 fiscal year, TCS achieved annual revenues of over US$10 billion for the first time.</w:t>
      </w:r>
    </w:p>
    <w:p w14:paraId="29129543" w14:textId="77777777" w:rsidR="001E5772" w:rsidRPr="00023160" w:rsidRDefault="001E5772" w:rsidP="00DB2287">
      <w:pPr>
        <w:spacing w:line="360" w:lineRule="auto"/>
        <w:jc w:val="both"/>
        <w:rPr>
          <w:sz w:val="24"/>
          <w:szCs w:val="24"/>
        </w:rPr>
      </w:pPr>
      <w:r w:rsidRPr="00023160">
        <w:rPr>
          <w:sz w:val="24"/>
          <w:szCs w:val="24"/>
        </w:rPr>
        <w:t>In May 2013, TCS was awarded a six-year contract worth over ₹11 billion (US$140 million) to provide services to the Indian Department of Posts.In 2013, the firm moved from the 13th position to 10th position in the League of top 10 global IT services companies and in July 2014, it became the first Indian company with over ₹5 trillion (equivalent to ₹8.0 trillion or US$100 billion in 2023) market capitalization.</w:t>
      </w:r>
    </w:p>
    <w:p w14:paraId="48F4EC87" w14:textId="77777777" w:rsidR="001E5772" w:rsidRPr="00023160" w:rsidRDefault="001E5772" w:rsidP="00DB2287">
      <w:pPr>
        <w:spacing w:line="360" w:lineRule="auto"/>
        <w:jc w:val="both"/>
        <w:rPr>
          <w:sz w:val="24"/>
          <w:szCs w:val="24"/>
        </w:rPr>
      </w:pPr>
      <w:r w:rsidRPr="00023160">
        <w:rPr>
          <w:sz w:val="24"/>
          <w:szCs w:val="24"/>
        </w:rPr>
        <w:t>In January 2015, TCS ended Reliance Industries Limited's 23-year run as India's most profitable firm.</w:t>
      </w:r>
    </w:p>
    <w:p w14:paraId="7722D1EE" w14:textId="77777777" w:rsidR="001E5772" w:rsidRPr="00FB6412" w:rsidRDefault="001E5772" w:rsidP="00DB2287">
      <w:pPr>
        <w:spacing w:line="360" w:lineRule="auto"/>
        <w:jc w:val="both"/>
        <w:rPr>
          <w:b/>
          <w:bCs/>
          <w:sz w:val="28"/>
          <w:szCs w:val="28"/>
        </w:rPr>
      </w:pPr>
      <w:r w:rsidRPr="00FB6412">
        <w:rPr>
          <w:b/>
          <w:bCs/>
          <w:sz w:val="28"/>
          <w:szCs w:val="28"/>
        </w:rPr>
        <w:t>2017 to 2023</w:t>
      </w:r>
    </w:p>
    <w:p w14:paraId="0DDC7DF7" w14:textId="77777777" w:rsidR="001E5772" w:rsidRPr="00023160" w:rsidRDefault="001E5772" w:rsidP="00DB2287">
      <w:pPr>
        <w:spacing w:line="360" w:lineRule="auto"/>
        <w:jc w:val="both"/>
        <w:rPr>
          <w:sz w:val="24"/>
          <w:szCs w:val="24"/>
        </w:rPr>
      </w:pPr>
      <w:r w:rsidRPr="00023160">
        <w:rPr>
          <w:sz w:val="24"/>
          <w:szCs w:val="24"/>
        </w:rPr>
        <w:t>In January 2017, the company announced a partnership with Aurus, a payments technology company, to deliver payment solutions for retailers using TCS Omni Store, a first of its kind unified store commerce platform. In the same year, TCS China was associated as a joint venture with the Chinese government. In March 2018, Tata Sons sold stocks of TCS worth $1.25 billion in a bulk deal. TCS received the 2019 American Business Awards from Four Stevies.</w:t>
      </w:r>
    </w:p>
    <w:p w14:paraId="5ED932C9" w14:textId="77777777" w:rsidR="001E5772" w:rsidRPr="00023160" w:rsidRDefault="001E5772" w:rsidP="00DB2287">
      <w:pPr>
        <w:spacing w:line="360" w:lineRule="auto"/>
        <w:jc w:val="both"/>
        <w:rPr>
          <w:sz w:val="24"/>
          <w:szCs w:val="24"/>
        </w:rPr>
      </w:pPr>
      <w:r w:rsidRPr="00023160">
        <w:rPr>
          <w:sz w:val="24"/>
          <w:szCs w:val="24"/>
        </w:rPr>
        <w:t xml:space="preserve">On 8 October 2020, TCS surpassed Accenture in market capitalization to become the world's most-valuable IT company with a market capitalization of $144.73 billion. On 25 January 2021, TCS again surpassed Accenture briefly, in market capitalization to become the world's </w:t>
      </w:r>
      <w:r w:rsidRPr="00023160">
        <w:rPr>
          <w:sz w:val="24"/>
          <w:szCs w:val="24"/>
        </w:rPr>
        <w:lastRenderedPageBreak/>
        <w:t>most-valuable IT company with a market cap of $170 billion. The same day, TCS became India's most valuable company, surpassing Reliance Industries with a market capitalization of ₹12.55 trillion (equivalent to ₹14 trillion or US$180 billion in 2023).In 2021 Tata was also one of the largest job provider in India hiring 43,000 individuals in H1 FY22. In October 2021, N Ganapathy Subramaniam, the COO of TCS, stated that its platforms and products business is worth approximately $3 billion. The company's platforms and products business includes TCS' SaaS-based platforms, and according to Subramaniam, between October 2020 and October 2021, 95% of the deals won by TCS have been for its cloud platforms and SaaS platforms.[55] Also, in 2021 TCS got a millennial makeover. Under the leadership of Rajashree R, TCS Chief Marketing Officer (CMO), the company changed the tagline from "Experience Certainty" to "Building on Belief".</w:t>
      </w:r>
    </w:p>
    <w:p w14:paraId="4D7E42DA" w14:textId="77777777" w:rsidR="001E5772" w:rsidRPr="00FB6412" w:rsidRDefault="001E5772" w:rsidP="00DB2287">
      <w:pPr>
        <w:spacing w:line="360" w:lineRule="auto"/>
        <w:jc w:val="both"/>
        <w:rPr>
          <w:sz w:val="25"/>
          <w:szCs w:val="25"/>
        </w:rPr>
      </w:pPr>
      <w:r w:rsidRPr="00023160">
        <w:rPr>
          <w:sz w:val="24"/>
          <w:szCs w:val="24"/>
        </w:rPr>
        <w:t>In May 2021, alongside consortium partner Neurotechnology, TCS was selected by the Unique Identification Authority of India (UIDAI) to provide biometric technology for the Aadhaar digital ID program. The Aadhaar program has been described by the World Bank Chief Economist Paul Romer as the "most sophisticated ID programme in the world" owing to the existing database of over 1.3 billion citizens.</w:t>
      </w:r>
    </w:p>
    <w:p w14:paraId="7FD78C5E" w14:textId="77777777" w:rsidR="001E5772" w:rsidRPr="00FB6412" w:rsidRDefault="001E5772" w:rsidP="00DB2287">
      <w:pPr>
        <w:spacing w:line="360" w:lineRule="auto"/>
        <w:jc w:val="both"/>
        <w:rPr>
          <w:sz w:val="25"/>
          <w:szCs w:val="25"/>
        </w:rPr>
      </w:pPr>
      <w:r w:rsidRPr="00FB6412">
        <w:rPr>
          <w:sz w:val="25"/>
          <w:szCs w:val="25"/>
        </w:rPr>
        <w:t xml:space="preserve"> </w:t>
      </w:r>
    </w:p>
    <w:p w14:paraId="0B30F6ED" w14:textId="77777777" w:rsidR="001E5772" w:rsidRPr="00FB6412" w:rsidRDefault="001E5772" w:rsidP="00DB2287">
      <w:pPr>
        <w:spacing w:line="360" w:lineRule="auto"/>
        <w:jc w:val="both"/>
        <w:rPr>
          <w:b/>
          <w:bCs/>
          <w:sz w:val="28"/>
          <w:szCs w:val="28"/>
        </w:rPr>
      </w:pPr>
      <w:r w:rsidRPr="00FB6412">
        <w:rPr>
          <w:b/>
          <w:bCs/>
          <w:sz w:val="28"/>
          <w:szCs w:val="28"/>
        </w:rPr>
        <w:t>SHARE LISTING</w:t>
      </w:r>
    </w:p>
    <w:p w14:paraId="707D907A" w14:textId="77777777" w:rsidR="001E5772" w:rsidRPr="00023160" w:rsidRDefault="001E5772" w:rsidP="00DB2287">
      <w:pPr>
        <w:spacing w:line="360" w:lineRule="auto"/>
        <w:jc w:val="both"/>
        <w:rPr>
          <w:sz w:val="24"/>
          <w:szCs w:val="24"/>
        </w:rPr>
      </w:pPr>
      <w:r w:rsidRPr="00023160">
        <w:rPr>
          <w:sz w:val="24"/>
          <w:szCs w:val="24"/>
        </w:rPr>
        <w:t>TCS is listed on the Bombay Stock Exchange (BSE) and the National Stock Exchange of India (NSE). Its ticker symbol on both exchanges is "TCS". As of March 2023, TCS has a market capitalization of over USD 200 billion, making it one of the most valuable companies in India. TCS has a total of 4,426,654,175 outstanding shares as of March 2023. The company has a relatively low public float, with only around 27% of its shares available for trading on the stock exchanges. The remaining shares are held by the company's promoters, institutional investors, and other investors. TCS shares have historically performed well on the Indian stock exchanges, with consistent growth in both the company's revenues and profits. The company has a reputation for strong management and a track record of delivering quality services to its clients. TCS also pays dividends to its shareholders on a regular basis. In the year 2021-22, TCS paid a total dividend of INR 67 per share, which translates to a dividend yield of around 0.5%. Investors who are interested in investing in TCS shares can do so through their stockbroker or through online trading platforms. The company's shares are highly liquid, with millions of shares being traded on a daily basis.</w:t>
      </w:r>
    </w:p>
    <w:p w14:paraId="1C1C82DF" w14:textId="77777777" w:rsidR="001E5772" w:rsidRPr="00023160" w:rsidRDefault="001E5772" w:rsidP="00DB2287">
      <w:pPr>
        <w:spacing w:line="360" w:lineRule="auto"/>
        <w:jc w:val="both"/>
        <w:rPr>
          <w:sz w:val="24"/>
          <w:szCs w:val="24"/>
        </w:rPr>
      </w:pPr>
      <w:r w:rsidRPr="00023160">
        <w:rPr>
          <w:sz w:val="24"/>
          <w:szCs w:val="24"/>
        </w:rPr>
        <w:t xml:space="preserve">In brief, TCS is one of the largest and most successful IT services companies in the world, with </w:t>
      </w:r>
      <w:r w:rsidRPr="00023160">
        <w:rPr>
          <w:sz w:val="24"/>
          <w:szCs w:val="24"/>
        </w:rPr>
        <w:lastRenderedPageBreak/>
        <w:t>a strong track record of growth and profitability. Its shares are listed on the BSE and NSE, and can be purchased by investors through their stockbroker or online trading platforms.</w:t>
      </w:r>
    </w:p>
    <w:p w14:paraId="0CD563E1" w14:textId="77777777" w:rsidR="001E5772" w:rsidRPr="00FB6412" w:rsidRDefault="001E5772" w:rsidP="00DB2287">
      <w:pPr>
        <w:spacing w:line="360" w:lineRule="auto"/>
        <w:jc w:val="both"/>
        <w:rPr>
          <w:sz w:val="25"/>
          <w:szCs w:val="25"/>
        </w:rPr>
      </w:pPr>
    </w:p>
    <w:p w14:paraId="7165716C" w14:textId="77777777" w:rsidR="001E5772" w:rsidRPr="00FB6412" w:rsidRDefault="001E5772" w:rsidP="00DB2287">
      <w:pPr>
        <w:spacing w:line="360" w:lineRule="auto"/>
        <w:jc w:val="both"/>
        <w:rPr>
          <w:b/>
          <w:bCs/>
          <w:sz w:val="28"/>
          <w:szCs w:val="28"/>
        </w:rPr>
      </w:pPr>
      <w:r w:rsidRPr="00FB6412">
        <w:rPr>
          <w:b/>
          <w:bCs/>
          <w:sz w:val="28"/>
          <w:szCs w:val="28"/>
        </w:rPr>
        <w:t>SERVICES OFFERED</w:t>
      </w:r>
    </w:p>
    <w:p w14:paraId="5BBD2F66" w14:textId="77777777" w:rsidR="001E5772" w:rsidRPr="00023160" w:rsidRDefault="001E5772" w:rsidP="00DB2287">
      <w:pPr>
        <w:spacing w:line="360" w:lineRule="auto"/>
        <w:jc w:val="both"/>
        <w:rPr>
          <w:sz w:val="24"/>
          <w:szCs w:val="24"/>
        </w:rPr>
      </w:pPr>
      <w:r w:rsidRPr="00023160">
        <w:rPr>
          <w:sz w:val="24"/>
          <w:szCs w:val="24"/>
        </w:rPr>
        <w:t>Tata Consultancy Services (TCS) is a global leader in IT services, consulting, and business solutions. It is part of the Tata Group, which is one of the largest conglomerates in India with businesses in various sectors like steel, automobiles, energy, and more. TCS is headquartered in Mumbai, India, and operates in over 46 countries worldwide. The company has a diverse portfolio of clients from various industries, including banking and financial services, retail, healthcare, manufacturing, and more.</w:t>
      </w:r>
    </w:p>
    <w:p w14:paraId="03D03CF1" w14:textId="77777777" w:rsidR="001E5772" w:rsidRPr="00023160" w:rsidRDefault="001E5772" w:rsidP="00DB2287">
      <w:pPr>
        <w:spacing w:line="360" w:lineRule="auto"/>
        <w:jc w:val="both"/>
        <w:rPr>
          <w:sz w:val="24"/>
          <w:szCs w:val="24"/>
        </w:rPr>
      </w:pPr>
      <w:r w:rsidRPr="00023160">
        <w:rPr>
          <w:sz w:val="24"/>
          <w:szCs w:val="24"/>
        </w:rPr>
        <w:t>TCS has several sub-groups that operate in various domains and provide specialized services. These sub-groups are:  Banking, Financial Services and Insurance (BFSI) - This subgroup focuses on providing IT solutions to banks, insurance companies, and other financial institutions. It offers services such as core banking, wealth management, insurance, and regulatory compliance solutions.</w:t>
      </w:r>
    </w:p>
    <w:p w14:paraId="66BE97B4" w14:textId="77777777" w:rsidR="001E5772" w:rsidRPr="00023160" w:rsidRDefault="001E5772" w:rsidP="00DB2287">
      <w:pPr>
        <w:spacing w:line="360" w:lineRule="auto"/>
        <w:jc w:val="both"/>
        <w:rPr>
          <w:sz w:val="24"/>
          <w:szCs w:val="24"/>
        </w:rPr>
      </w:pPr>
      <w:r w:rsidRPr="00023160">
        <w:rPr>
          <w:sz w:val="24"/>
          <w:szCs w:val="24"/>
        </w:rPr>
        <w:t>Retail and Consumer Packaged Goods (CPG) - This subgroup provides IT Solutions to retail and CPG companies. It offers services such as merchandising, supply chain management, and customer relationship management.</w:t>
      </w:r>
    </w:p>
    <w:p w14:paraId="38CED066" w14:textId="77777777" w:rsidR="001E5772" w:rsidRPr="00023160" w:rsidRDefault="001E5772" w:rsidP="00DB2287">
      <w:pPr>
        <w:spacing w:line="360" w:lineRule="auto"/>
        <w:jc w:val="both"/>
        <w:rPr>
          <w:sz w:val="24"/>
          <w:szCs w:val="24"/>
        </w:rPr>
      </w:pPr>
      <w:r w:rsidRPr="00023160">
        <w:rPr>
          <w:sz w:val="24"/>
          <w:szCs w:val="24"/>
        </w:rPr>
        <w:t>Communications, Media, and Technology (CMT) - This subgroup focuses on providing IT solutions to companies in the communication, media, and technology industries. It offers services such as digital transformation, customer experience management, and network optimization.</w:t>
      </w:r>
    </w:p>
    <w:p w14:paraId="711DA421" w14:textId="77777777" w:rsidR="001E5772" w:rsidRPr="00023160" w:rsidRDefault="001E5772" w:rsidP="00DB2287">
      <w:pPr>
        <w:spacing w:line="360" w:lineRule="auto"/>
        <w:jc w:val="both"/>
        <w:rPr>
          <w:sz w:val="24"/>
          <w:szCs w:val="24"/>
        </w:rPr>
      </w:pPr>
      <w:r w:rsidRPr="00023160">
        <w:rPr>
          <w:sz w:val="24"/>
          <w:szCs w:val="24"/>
        </w:rPr>
        <w:t>Life Sciences and Healthcare (LSH) - This sub-group provides IT solutions to companies in the life sciences and healthcare industries. It offers services such as drug development, clinical trials, and healthcare analytics.</w:t>
      </w:r>
    </w:p>
    <w:p w14:paraId="192E8658" w14:textId="77777777" w:rsidR="001E5772" w:rsidRPr="00023160" w:rsidRDefault="001E5772" w:rsidP="00DB2287">
      <w:pPr>
        <w:spacing w:line="360" w:lineRule="auto"/>
        <w:jc w:val="both"/>
        <w:rPr>
          <w:sz w:val="24"/>
          <w:szCs w:val="24"/>
        </w:rPr>
      </w:pPr>
      <w:r w:rsidRPr="00023160">
        <w:rPr>
          <w:sz w:val="24"/>
          <w:szCs w:val="24"/>
        </w:rPr>
        <w:t>Manufacturing - This sub-group provides IT solutions to companies in the manufacturing industry. It offers services such as supply chain management, plant automation, and product lifecycle management.</w:t>
      </w:r>
    </w:p>
    <w:p w14:paraId="28E4974A" w14:textId="77777777" w:rsidR="001E5772" w:rsidRPr="00023160" w:rsidRDefault="001E5772" w:rsidP="00DB2287">
      <w:pPr>
        <w:spacing w:line="360" w:lineRule="auto"/>
        <w:jc w:val="both"/>
        <w:rPr>
          <w:sz w:val="24"/>
          <w:szCs w:val="24"/>
        </w:rPr>
      </w:pPr>
      <w:r w:rsidRPr="00023160">
        <w:rPr>
          <w:sz w:val="24"/>
          <w:szCs w:val="24"/>
        </w:rPr>
        <w:t>Energy, Resources, and Utilities (ERU) - This sub-group provides IT solutions to companies in the energy, resources, and utilities industries. It offers services such as smart grid management, energy trading, and sustainability solutions.</w:t>
      </w:r>
    </w:p>
    <w:p w14:paraId="648CC9FF" w14:textId="77777777" w:rsidR="001E5772" w:rsidRPr="00023160" w:rsidRDefault="001E5772" w:rsidP="00DB2287">
      <w:pPr>
        <w:spacing w:line="360" w:lineRule="auto"/>
        <w:jc w:val="both"/>
        <w:rPr>
          <w:sz w:val="24"/>
          <w:szCs w:val="24"/>
        </w:rPr>
      </w:pPr>
      <w:r w:rsidRPr="00023160">
        <w:rPr>
          <w:sz w:val="24"/>
          <w:szCs w:val="24"/>
        </w:rPr>
        <w:t xml:space="preserve">Each of these sub-groups has its own set of specialized services and solutions, which are tailored to the specific needs of the industry they serve. TCS also has several centres of </w:t>
      </w:r>
      <w:r w:rsidRPr="00023160">
        <w:rPr>
          <w:sz w:val="24"/>
          <w:szCs w:val="24"/>
        </w:rPr>
        <w:lastRenderedPageBreak/>
        <w:t>excellence, which focus on specific technologies and domains. These centres of excellence include the Digital Reimagination Studio, the AI and Cognitive Computing Centre, the Cyber Security Centre, and more. These centres of excellence help TCS stay at the forefront of technology and offer innovative solutions to its clients.</w:t>
      </w:r>
    </w:p>
    <w:p w14:paraId="082E2CDB" w14:textId="314486C1" w:rsidR="001E5772" w:rsidRPr="00023160" w:rsidRDefault="001E5772" w:rsidP="00DB2287">
      <w:pPr>
        <w:spacing w:line="360" w:lineRule="auto"/>
        <w:jc w:val="both"/>
        <w:rPr>
          <w:sz w:val="24"/>
          <w:szCs w:val="24"/>
        </w:rPr>
      </w:pPr>
      <w:r w:rsidRPr="00023160">
        <w:rPr>
          <w:sz w:val="24"/>
          <w:szCs w:val="24"/>
        </w:rPr>
        <w:t>TCS has a strong focus on innovation and has been consistently ranked as one of the top IT services companies in the world. It invests heavily in research and development and has a large team of researchers and engineers working on cutting</w:t>
      </w:r>
      <w:r w:rsidR="00023160">
        <w:rPr>
          <w:sz w:val="24"/>
          <w:szCs w:val="24"/>
        </w:rPr>
        <w:t xml:space="preserve"> </w:t>
      </w:r>
      <w:r w:rsidRPr="00023160">
        <w:rPr>
          <w:sz w:val="24"/>
          <w:szCs w:val="24"/>
        </w:rPr>
        <w:t>edge technologies such as artificial intelligence, machine learning, and blockchain. TCS also has a strong commitment to sustainability and has set ambitious goals to reduce its carbon footprint and promote sustainable practices.</w:t>
      </w:r>
    </w:p>
    <w:p w14:paraId="6E7B92A4" w14:textId="77777777" w:rsidR="001E5772" w:rsidRPr="00023160" w:rsidRDefault="001E5772" w:rsidP="00DB2287">
      <w:pPr>
        <w:spacing w:line="360" w:lineRule="auto"/>
        <w:jc w:val="both"/>
        <w:rPr>
          <w:sz w:val="24"/>
          <w:szCs w:val="24"/>
        </w:rPr>
      </w:pPr>
      <w:r w:rsidRPr="00023160">
        <w:rPr>
          <w:sz w:val="24"/>
          <w:szCs w:val="24"/>
        </w:rPr>
        <w:t>In addition to its core IT services, TCS also offers consulting services to help its clients with business strategy, organizational design, and digital transformation. It has a large team of consultants who work closely with clients to understand their needs and provide customized solutions.</w:t>
      </w:r>
    </w:p>
    <w:p w14:paraId="15B5898D" w14:textId="77777777" w:rsidR="001E5772" w:rsidRPr="00023160" w:rsidRDefault="001E5772" w:rsidP="00DB2287">
      <w:pPr>
        <w:spacing w:line="360" w:lineRule="auto"/>
        <w:jc w:val="both"/>
        <w:rPr>
          <w:sz w:val="24"/>
          <w:szCs w:val="24"/>
        </w:rPr>
      </w:pPr>
      <w:r w:rsidRPr="00023160">
        <w:rPr>
          <w:sz w:val="24"/>
          <w:szCs w:val="24"/>
        </w:rPr>
        <w:t>In brief, TCS is a global leader in IT services, consulting, and business solutions. Its groups and centres of excellence provide specialized services to clients in various industries, and its focus on innovation and sustainability helps it stay ahead of the curve. With its strong commitment to customer satisfaction and its talented team of engineers, researchers, and consultants, TCS is well-positioned to continue its growth and success in the years to come.</w:t>
      </w:r>
    </w:p>
    <w:p w14:paraId="706AB652" w14:textId="77777777" w:rsidR="001E5772" w:rsidRPr="00FB6412" w:rsidRDefault="001E5772" w:rsidP="00DB2287">
      <w:pPr>
        <w:spacing w:line="360" w:lineRule="auto"/>
        <w:jc w:val="both"/>
        <w:rPr>
          <w:b/>
          <w:bCs/>
          <w:sz w:val="28"/>
          <w:szCs w:val="28"/>
        </w:rPr>
      </w:pPr>
      <w:r w:rsidRPr="00FB6412">
        <w:rPr>
          <w:b/>
          <w:bCs/>
          <w:sz w:val="28"/>
          <w:szCs w:val="28"/>
        </w:rPr>
        <w:t>CONTRAVERSIES</w:t>
      </w:r>
    </w:p>
    <w:p w14:paraId="48E1484C" w14:textId="77777777" w:rsidR="001E5772" w:rsidRPr="00023160" w:rsidRDefault="001E5772" w:rsidP="00DB2287">
      <w:pPr>
        <w:spacing w:line="360" w:lineRule="auto"/>
        <w:jc w:val="both"/>
        <w:rPr>
          <w:sz w:val="24"/>
          <w:szCs w:val="24"/>
        </w:rPr>
      </w:pPr>
      <w:r w:rsidRPr="00023160">
        <w:rPr>
          <w:sz w:val="24"/>
          <w:szCs w:val="24"/>
        </w:rPr>
        <w:t xml:space="preserve">On 14 February 2006, US law firm Lieff Cabraser filed a nationwide class action lawsuit against Tata. In July 2013, judge Claudia Wilken of the US District Court, Northern District of California in Oakland, California, granted final approval to the settlement of the lawsuit on behalf of all non-US citizens employed by TCS within the state of California from 14 February 2002 to 30 June 2005. The workers claimed that they were forced to sign over their federal and state tax refunds to their employer, as well as stating their Indian salaries were wrongfully deducted from their US pay. On 22 February 2013, the company agreed to settle for a sum of ₹1.62 billion (equivalent to ₹2.8 billion or US$34 million in 2023), this class-action suit filed in a United States court on payment to employees on deputation. A US grand jury has slapped two companies of India's Tata Group – Tata Consultancy Services and Tata America International Corp – with a US$940 million fine in a trade secret lawsuit filed against them. Epic Systems had accused TCS and Tata America International Corp, in a lawsuit filed in October 2014 in US District Court in Madison, which was amended in January and December </w:t>
      </w:r>
      <w:r w:rsidRPr="00023160">
        <w:rPr>
          <w:sz w:val="24"/>
          <w:szCs w:val="24"/>
        </w:rPr>
        <w:lastRenderedPageBreak/>
        <w:t>2015, of "brazenly stealing the trade secrets, confidential information, documents and data" belonging to Epic.  This Epic Systems lawsuit against TCS was completed in November 2023 with TCS agreeing to pay US$125M.</w:t>
      </w:r>
    </w:p>
    <w:p w14:paraId="059F63A7" w14:textId="77777777" w:rsidR="001E5772" w:rsidRPr="00023160" w:rsidRDefault="001E5772" w:rsidP="00DB2287">
      <w:pPr>
        <w:spacing w:line="360" w:lineRule="auto"/>
        <w:jc w:val="both"/>
        <w:rPr>
          <w:sz w:val="24"/>
          <w:szCs w:val="24"/>
        </w:rPr>
      </w:pPr>
      <w:r w:rsidRPr="00023160">
        <w:rPr>
          <w:sz w:val="24"/>
          <w:szCs w:val="24"/>
        </w:rPr>
        <w:t xml:space="preserve"> In 2019, an employee filed a complaint with the Kancheepuram labour court alleging that Tata Consultancy Services' internal complaints committee mishandled a sexual harassment case, and the case was approved. Over four years later the worker's case has not progressed, with the worker accusing the company of holding up investigations. Over the years she has also reported unexplained transfers and other alleged workplace retribution, including in performance reviews.</w:t>
      </w:r>
    </w:p>
    <w:p w14:paraId="4EBEC18D" w14:textId="77777777" w:rsidR="001E5772" w:rsidRPr="00FB6412" w:rsidRDefault="001E5772" w:rsidP="00DB2287">
      <w:pPr>
        <w:spacing w:line="360" w:lineRule="auto"/>
        <w:jc w:val="both"/>
        <w:rPr>
          <w:sz w:val="25"/>
          <w:szCs w:val="25"/>
        </w:rPr>
      </w:pPr>
      <w:r w:rsidRPr="00023160">
        <w:rPr>
          <w:sz w:val="24"/>
          <w:szCs w:val="24"/>
        </w:rPr>
        <w:t>On 20 October 2023, Tata failed to deliver digital exams to candidates applying to the University of Oxford. Some sources state that due to inadequate preparation, a technical glitch caused the exams to be delayed by more than 2 hours, and even completely cancelled in some cases.</w:t>
      </w:r>
    </w:p>
    <w:p w14:paraId="07142DCB" w14:textId="77777777" w:rsidR="001E5772" w:rsidRPr="00FB6412" w:rsidRDefault="001E5772" w:rsidP="00DB2287">
      <w:pPr>
        <w:spacing w:line="360" w:lineRule="auto"/>
        <w:jc w:val="both"/>
        <w:rPr>
          <w:b/>
          <w:bCs/>
          <w:sz w:val="28"/>
          <w:szCs w:val="28"/>
        </w:rPr>
      </w:pPr>
      <w:r w:rsidRPr="00FB6412">
        <w:rPr>
          <w:b/>
          <w:bCs/>
          <w:sz w:val="28"/>
          <w:szCs w:val="28"/>
        </w:rPr>
        <w:t>WORK FORCE</w:t>
      </w:r>
    </w:p>
    <w:p w14:paraId="2C2D89FB" w14:textId="77777777" w:rsidR="001E5772" w:rsidRPr="00023160" w:rsidRDefault="001E5772" w:rsidP="00DB2287">
      <w:pPr>
        <w:spacing w:line="360" w:lineRule="auto"/>
        <w:jc w:val="both"/>
        <w:rPr>
          <w:sz w:val="24"/>
          <w:szCs w:val="24"/>
        </w:rPr>
      </w:pPr>
      <w:r w:rsidRPr="00023160">
        <w:rPr>
          <w:sz w:val="24"/>
          <w:szCs w:val="24"/>
        </w:rPr>
        <w:t>Tata Consultancy Services  a leading global IT services, consulting and business solutions organization, announced the launch of TCS Workforce Analytics, an AI-based unified system of engagement, insights and foresight for employees, managers and CXOs, designed to enhance productivity and workforce experience.</w:t>
      </w:r>
    </w:p>
    <w:p w14:paraId="6A1335BA" w14:textId="77777777" w:rsidR="001E5772" w:rsidRPr="00023160" w:rsidRDefault="001E5772" w:rsidP="00DB2287">
      <w:pPr>
        <w:spacing w:line="360" w:lineRule="auto"/>
        <w:jc w:val="both"/>
        <w:rPr>
          <w:sz w:val="24"/>
          <w:szCs w:val="24"/>
        </w:rPr>
      </w:pPr>
    </w:p>
    <w:p w14:paraId="7E010EB6" w14:textId="77777777" w:rsidR="001E5772" w:rsidRPr="00023160" w:rsidRDefault="001E5772" w:rsidP="00DB2287">
      <w:pPr>
        <w:spacing w:line="360" w:lineRule="auto"/>
        <w:jc w:val="both"/>
        <w:rPr>
          <w:sz w:val="24"/>
          <w:szCs w:val="24"/>
        </w:rPr>
      </w:pPr>
      <w:r w:rsidRPr="00023160">
        <w:rPr>
          <w:sz w:val="24"/>
          <w:szCs w:val="24"/>
        </w:rPr>
        <w:t>The new solution is designed to help enterprise deal with the talent management challenges of the digital era. Digital transformation calls for a new kinds of talent, with diverse skillsets and capabilities, which traditional recruitment methods are ill-suited to assess. The challenge is made worse by the large-scale shift to remote working and virtual interactions, requiring the adoption of new ways of keeping employees positively engaged, motivated and productive. Tata Consultancy Services is an IT services, consulting and business solutions organization that has been partnering with many of the world’s largest businesses in their transformation journeys for over 50 years. TCS offers a consulting-led, cognitive powered, integrated portfolio of business, technology and engineering services and solutions. This is delivered through its unique Location Independent Agile tm delivery model, recognized as a benchmark of excellence in software development.</w:t>
      </w:r>
    </w:p>
    <w:p w14:paraId="099E5CC6" w14:textId="77777777" w:rsidR="001E5772" w:rsidRPr="00023160" w:rsidRDefault="001E5772" w:rsidP="00DB2287">
      <w:pPr>
        <w:spacing w:line="360" w:lineRule="auto"/>
        <w:jc w:val="both"/>
        <w:rPr>
          <w:sz w:val="24"/>
          <w:szCs w:val="24"/>
        </w:rPr>
      </w:pPr>
      <w:r w:rsidRPr="00023160">
        <w:rPr>
          <w:sz w:val="24"/>
          <w:szCs w:val="24"/>
        </w:rPr>
        <w:t xml:space="preserve">A part of the Tata group, India's largest multinational business group, TCS has over 453,000 of the world’s best-trained consultants in 46 countries. The company generated consolidated revenues of US $22 billion in the fiscal year ended March 31, 2020, and is listed on the BSE </w:t>
      </w:r>
      <w:r w:rsidRPr="00023160">
        <w:rPr>
          <w:sz w:val="24"/>
          <w:szCs w:val="24"/>
        </w:rPr>
        <w:lastRenderedPageBreak/>
        <w:t>(formerly Bombay Stock Exchange) and the NSE (National Stock Exchange) in India. TCS' proactive stance on climate change and award-winning work with communities across the world have earned it a place in leading sustainability indices such as the Dow Jones Sustainability Index (DJSI), MSCI Global Sustainability Index and the FTSE4Good Emerging Index. For more information</w:t>
      </w:r>
    </w:p>
    <w:p w14:paraId="1B59C6C3" w14:textId="77777777" w:rsidR="001E5772" w:rsidRPr="00FB6412" w:rsidRDefault="001E5772" w:rsidP="00DB2287">
      <w:pPr>
        <w:spacing w:line="360" w:lineRule="auto"/>
        <w:jc w:val="both"/>
        <w:rPr>
          <w:sz w:val="25"/>
          <w:szCs w:val="25"/>
        </w:rPr>
      </w:pPr>
    </w:p>
    <w:p w14:paraId="5E2AEE78" w14:textId="77777777" w:rsidR="001E5772" w:rsidRPr="00FB6412" w:rsidRDefault="001E5772" w:rsidP="00DB2287">
      <w:pPr>
        <w:spacing w:line="360" w:lineRule="auto"/>
        <w:jc w:val="both"/>
        <w:rPr>
          <w:sz w:val="25"/>
          <w:szCs w:val="25"/>
        </w:rPr>
      </w:pPr>
    </w:p>
    <w:p w14:paraId="300B644F" w14:textId="77777777" w:rsidR="001E5772" w:rsidRPr="00FB6412" w:rsidRDefault="001E5772" w:rsidP="00DB2287">
      <w:pPr>
        <w:spacing w:line="360" w:lineRule="auto"/>
        <w:jc w:val="both"/>
        <w:rPr>
          <w:b/>
          <w:bCs/>
          <w:sz w:val="28"/>
          <w:szCs w:val="28"/>
        </w:rPr>
      </w:pPr>
      <w:r w:rsidRPr="00FB6412">
        <w:rPr>
          <w:b/>
          <w:bCs/>
          <w:sz w:val="28"/>
          <w:szCs w:val="28"/>
        </w:rPr>
        <w:t>TOP MANAGEMENT</w:t>
      </w:r>
    </w:p>
    <w:p w14:paraId="4014080F" w14:textId="77777777" w:rsidR="001E5772" w:rsidRPr="00023160" w:rsidRDefault="001E5772" w:rsidP="00DB2287">
      <w:pPr>
        <w:spacing w:line="360" w:lineRule="auto"/>
        <w:jc w:val="both"/>
        <w:rPr>
          <w:sz w:val="28"/>
          <w:szCs w:val="28"/>
        </w:rPr>
      </w:pPr>
      <w:r w:rsidRPr="00023160">
        <w:rPr>
          <w:sz w:val="28"/>
          <w:szCs w:val="28"/>
        </w:rPr>
        <w:t>N Chandrasekaran</w:t>
      </w:r>
    </w:p>
    <w:p w14:paraId="5B860DBA" w14:textId="77777777" w:rsidR="001E5772" w:rsidRPr="00023160" w:rsidRDefault="001E5772" w:rsidP="00DB2287">
      <w:pPr>
        <w:spacing w:line="360" w:lineRule="auto"/>
        <w:jc w:val="both"/>
        <w:rPr>
          <w:sz w:val="24"/>
          <w:szCs w:val="24"/>
        </w:rPr>
      </w:pPr>
      <w:r w:rsidRPr="00023160">
        <w:rPr>
          <w:sz w:val="24"/>
          <w:szCs w:val="24"/>
        </w:rPr>
        <w:t>N Chandrasekaran is chairman of Tata Sons. He was Chief operating officer (COO)and executive director of Tata Consultancy Services (TCS), where in 2009, he became Chief executive officer (CEO). He was also the chairman of Tata Motors and Tata Global Beverages (TGB). He received a bachelor's degree in Applied Sciences from the Coimbatore Institute of Technology in Tamil Nadu. He earned his Master of Computer Applications (MCA) from the National Institute of Technology, Tiruchirappalli, in Tamil Nadu.</w:t>
      </w:r>
    </w:p>
    <w:p w14:paraId="40C97016" w14:textId="77777777" w:rsidR="001E5772" w:rsidRPr="00FB6412" w:rsidRDefault="001E5772" w:rsidP="00DB2287">
      <w:pPr>
        <w:spacing w:line="360" w:lineRule="auto"/>
        <w:jc w:val="both"/>
        <w:rPr>
          <w:sz w:val="25"/>
          <w:szCs w:val="25"/>
        </w:rPr>
      </w:pPr>
    </w:p>
    <w:p w14:paraId="0ADDDBD4" w14:textId="77777777" w:rsidR="001E5772" w:rsidRPr="00FB6412" w:rsidRDefault="001E5772" w:rsidP="00DB2287">
      <w:pPr>
        <w:spacing w:line="360" w:lineRule="auto"/>
        <w:jc w:val="both"/>
        <w:rPr>
          <w:sz w:val="28"/>
          <w:szCs w:val="28"/>
        </w:rPr>
      </w:pPr>
      <w:r w:rsidRPr="00FB6412">
        <w:rPr>
          <w:sz w:val="28"/>
          <w:szCs w:val="28"/>
        </w:rPr>
        <w:t>Aarthi Subramanian</w:t>
      </w:r>
    </w:p>
    <w:p w14:paraId="7C4713B4" w14:textId="77777777" w:rsidR="001E5772" w:rsidRPr="00023160" w:rsidRDefault="001E5772" w:rsidP="00DB2287">
      <w:pPr>
        <w:spacing w:line="360" w:lineRule="auto"/>
        <w:jc w:val="both"/>
        <w:rPr>
          <w:sz w:val="24"/>
          <w:szCs w:val="24"/>
        </w:rPr>
      </w:pPr>
      <w:r w:rsidRPr="00023160">
        <w:rPr>
          <w:sz w:val="24"/>
          <w:szCs w:val="24"/>
        </w:rPr>
        <w:t>Ms Aarthi Subramanian is the Group Chief Digital Officer at Tata Sons Limited reporting to the Group Executive Chairman. At TCS, Aarthi Subramanian was an Executive Director and Global Head of Delivery Excellence, Governance &amp; Compliance.</w:t>
      </w:r>
    </w:p>
    <w:p w14:paraId="4DCBC95D" w14:textId="77777777" w:rsidR="001E5772" w:rsidRPr="00023160" w:rsidRDefault="001E5772" w:rsidP="00DB2287">
      <w:pPr>
        <w:spacing w:line="360" w:lineRule="auto"/>
        <w:jc w:val="both"/>
        <w:rPr>
          <w:sz w:val="24"/>
          <w:szCs w:val="24"/>
        </w:rPr>
      </w:pPr>
      <w:r w:rsidRPr="00023160">
        <w:rPr>
          <w:sz w:val="24"/>
          <w:szCs w:val="24"/>
        </w:rPr>
        <w:t>She holds a B-Tech in Computer Science from National Institute of Technology, Warangal (India) and a Master’s degree in Engineering Management from University of Kansas.</w:t>
      </w:r>
    </w:p>
    <w:p w14:paraId="3724C586" w14:textId="77777777" w:rsidR="00FB6412" w:rsidRPr="00FB6412" w:rsidRDefault="00FB6412" w:rsidP="00DB2287">
      <w:pPr>
        <w:spacing w:line="360" w:lineRule="auto"/>
        <w:jc w:val="both"/>
        <w:rPr>
          <w:sz w:val="25"/>
          <w:szCs w:val="25"/>
        </w:rPr>
      </w:pPr>
    </w:p>
    <w:p w14:paraId="1DF8E10F" w14:textId="77777777" w:rsidR="001E5772" w:rsidRPr="00FB6412" w:rsidRDefault="001E5772" w:rsidP="00DB2287">
      <w:pPr>
        <w:spacing w:line="360" w:lineRule="auto"/>
        <w:jc w:val="both"/>
        <w:rPr>
          <w:sz w:val="28"/>
          <w:szCs w:val="28"/>
        </w:rPr>
      </w:pPr>
      <w:r w:rsidRPr="00FB6412">
        <w:rPr>
          <w:sz w:val="28"/>
          <w:szCs w:val="28"/>
        </w:rPr>
        <w:t>O P Bhatt</w:t>
      </w:r>
    </w:p>
    <w:p w14:paraId="6FDEC1FB" w14:textId="77777777" w:rsidR="001E5772" w:rsidRPr="00023160" w:rsidRDefault="001E5772" w:rsidP="00DB2287">
      <w:pPr>
        <w:spacing w:line="360" w:lineRule="auto"/>
        <w:jc w:val="both"/>
        <w:rPr>
          <w:sz w:val="24"/>
          <w:szCs w:val="24"/>
        </w:rPr>
      </w:pPr>
      <w:r w:rsidRPr="00023160">
        <w:rPr>
          <w:sz w:val="24"/>
          <w:szCs w:val="24"/>
        </w:rPr>
        <w:t>Om Prakash Bhatt is an Indian banker and was the Chairman of State Bank of India till 31 March 2011 Presently, he is independent director on the board of the highest profit earning 'Maharatna' Central Public Sector Enterprise - Oil and Natural Gas Corporation Ltd (ONGC), Tata Steel Ltd and also Hindustan Unilever Ltd. (HUL). On 25th November 2016 he was made chairman of TATA Steel</w:t>
      </w:r>
    </w:p>
    <w:p w14:paraId="511B33C9" w14:textId="77777777" w:rsidR="00FB6412" w:rsidRPr="00FB6412" w:rsidRDefault="00FB6412" w:rsidP="00DB2287">
      <w:pPr>
        <w:spacing w:line="360" w:lineRule="auto"/>
        <w:jc w:val="both"/>
        <w:rPr>
          <w:sz w:val="25"/>
          <w:szCs w:val="25"/>
        </w:rPr>
      </w:pPr>
    </w:p>
    <w:p w14:paraId="4FC4A99A" w14:textId="77777777" w:rsidR="001E5772" w:rsidRPr="00FB6412" w:rsidRDefault="001E5772" w:rsidP="00DB2287">
      <w:pPr>
        <w:spacing w:line="360" w:lineRule="auto"/>
        <w:jc w:val="both"/>
        <w:rPr>
          <w:sz w:val="28"/>
          <w:szCs w:val="28"/>
        </w:rPr>
      </w:pPr>
      <w:r w:rsidRPr="00FB6412">
        <w:rPr>
          <w:sz w:val="28"/>
          <w:szCs w:val="28"/>
        </w:rPr>
        <w:t>Dr Pradeep Kumar Khosla</w:t>
      </w:r>
    </w:p>
    <w:p w14:paraId="46AB56AE" w14:textId="77777777" w:rsidR="001E5772" w:rsidRPr="00DE672A" w:rsidRDefault="001E5772" w:rsidP="00DB2287">
      <w:pPr>
        <w:spacing w:line="360" w:lineRule="auto"/>
        <w:jc w:val="both"/>
        <w:rPr>
          <w:sz w:val="24"/>
          <w:szCs w:val="24"/>
        </w:rPr>
      </w:pPr>
      <w:r w:rsidRPr="00DE672A">
        <w:rPr>
          <w:sz w:val="24"/>
          <w:szCs w:val="24"/>
        </w:rPr>
        <w:t xml:space="preserve">Dr Pradeep Kumar Khosla is an electrical and computer engineer. He is the eighth Chancellor of the University of California, San Diego, and also serves as the professor in the Department </w:t>
      </w:r>
      <w:r w:rsidRPr="00DE672A">
        <w:rPr>
          <w:sz w:val="24"/>
          <w:szCs w:val="24"/>
        </w:rPr>
        <w:lastRenderedPageBreak/>
        <w:t>of Electrical and Computer Engineering and Computer Science and Engineering. He is an Independent director at Tata Consultancy services.</w:t>
      </w:r>
    </w:p>
    <w:p w14:paraId="3846C72B" w14:textId="77777777" w:rsidR="00FB6412" w:rsidRPr="00DE672A" w:rsidRDefault="00FB6412" w:rsidP="00DB2287">
      <w:pPr>
        <w:spacing w:line="360" w:lineRule="auto"/>
        <w:jc w:val="both"/>
        <w:rPr>
          <w:sz w:val="24"/>
          <w:szCs w:val="24"/>
        </w:rPr>
      </w:pPr>
    </w:p>
    <w:p w14:paraId="362933F8" w14:textId="77777777" w:rsidR="001E5772" w:rsidRPr="00FB6412" w:rsidRDefault="001E5772" w:rsidP="00DB2287">
      <w:pPr>
        <w:spacing w:line="360" w:lineRule="auto"/>
        <w:jc w:val="both"/>
        <w:rPr>
          <w:sz w:val="28"/>
          <w:szCs w:val="28"/>
        </w:rPr>
      </w:pPr>
      <w:r w:rsidRPr="00FB6412">
        <w:rPr>
          <w:sz w:val="28"/>
          <w:szCs w:val="28"/>
        </w:rPr>
        <w:t>Hanne Birgitte Breinbjerg Sorensen</w:t>
      </w:r>
    </w:p>
    <w:p w14:paraId="65BB7401" w14:textId="77777777" w:rsidR="001E5772" w:rsidRPr="00DE672A" w:rsidRDefault="001E5772" w:rsidP="00DB2287">
      <w:pPr>
        <w:spacing w:line="360" w:lineRule="auto"/>
        <w:jc w:val="both"/>
        <w:rPr>
          <w:sz w:val="24"/>
          <w:szCs w:val="24"/>
        </w:rPr>
      </w:pPr>
      <w:r w:rsidRPr="00DE672A">
        <w:rPr>
          <w:sz w:val="24"/>
          <w:szCs w:val="24"/>
        </w:rPr>
        <w:t>Hanne Birgitte Breinbjerg Sorensen is a Danish national, and holds an MSc in Economics and Management from the University of Aarhus. She is presently on the Board of Directors and Committees of various companies, viz., Tata Motors Ltd., Jaguar Land Rover Automotive PLC, Delhivery Private Ltd., Ferrovial S.A., Lafargeholcim Limited and Sulzer Ltd.</w:t>
      </w:r>
    </w:p>
    <w:p w14:paraId="7D180BEB" w14:textId="77777777" w:rsidR="00FB6412" w:rsidRPr="00DE672A" w:rsidRDefault="00FB6412" w:rsidP="00DB2287">
      <w:pPr>
        <w:spacing w:line="360" w:lineRule="auto"/>
        <w:jc w:val="both"/>
        <w:rPr>
          <w:sz w:val="24"/>
          <w:szCs w:val="24"/>
        </w:rPr>
      </w:pPr>
    </w:p>
    <w:p w14:paraId="635E2C11" w14:textId="77777777" w:rsidR="001E5772" w:rsidRPr="00FB6412" w:rsidRDefault="001E5772" w:rsidP="00DB2287">
      <w:pPr>
        <w:spacing w:line="360" w:lineRule="auto"/>
        <w:jc w:val="both"/>
        <w:rPr>
          <w:sz w:val="28"/>
          <w:szCs w:val="28"/>
        </w:rPr>
      </w:pPr>
      <w:r w:rsidRPr="00FB6412">
        <w:rPr>
          <w:sz w:val="28"/>
          <w:szCs w:val="28"/>
        </w:rPr>
        <w:t>Keki M Mistry</w:t>
      </w:r>
    </w:p>
    <w:p w14:paraId="2ECD82FC" w14:textId="77777777" w:rsidR="001E5772" w:rsidRPr="00DE672A" w:rsidRDefault="001E5772" w:rsidP="00DB2287">
      <w:pPr>
        <w:spacing w:line="360" w:lineRule="auto"/>
        <w:jc w:val="both"/>
        <w:rPr>
          <w:sz w:val="24"/>
          <w:szCs w:val="24"/>
        </w:rPr>
      </w:pPr>
      <w:r w:rsidRPr="00DE672A">
        <w:rPr>
          <w:sz w:val="24"/>
          <w:szCs w:val="24"/>
        </w:rPr>
        <w:t>Keki M. Mistry is the vice chairman and CEO of Housing Development Finance Corporation (HDFC). He is also on the Board of Torrent Power Ltd., CDC Group (London) and Greatship (India) Ltd. He is a Member of Primary Market Advisory committee (PMAC) constituted by Securities and Exchange Board of India (SEBI).He is an Independent Non Executive Director at TCS.</w:t>
      </w:r>
    </w:p>
    <w:p w14:paraId="1D26CC39" w14:textId="77777777" w:rsidR="001E5772" w:rsidRPr="00FB6412" w:rsidRDefault="001E5772" w:rsidP="00DB2287">
      <w:pPr>
        <w:spacing w:line="360" w:lineRule="auto"/>
        <w:jc w:val="both"/>
        <w:rPr>
          <w:sz w:val="25"/>
          <w:szCs w:val="25"/>
        </w:rPr>
      </w:pPr>
    </w:p>
    <w:p w14:paraId="747575E7" w14:textId="77777777" w:rsidR="001E5772" w:rsidRPr="00FB6412" w:rsidRDefault="001E5772" w:rsidP="00DB2287">
      <w:pPr>
        <w:spacing w:line="360" w:lineRule="auto"/>
        <w:jc w:val="both"/>
        <w:rPr>
          <w:sz w:val="28"/>
          <w:szCs w:val="28"/>
        </w:rPr>
      </w:pPr>
      <w:r w:rsidRPr="00FB6412">
        <w:rPr>
          <w:sz w:val="28"/>
          <w:szCs w:val="28"/>
        </w:rPr>
        <w:t>Don Callahan</w:t>
      </w:r>
    </w:p>
    <w:p w14:paraId="59391EE5" w14:textId="77777777" w:rsidR="001E5772" w:rsidRPr="00DE672A" w:rsidRDefault="001E5772" w:rsidP="00DB2287">
      <w:pPr>
        <w:spacing w:line="360" w:lineRule="auto"/>
        <w:jc w:val="both"/>
        <w:rPr>
          <w:sz w:val="24"/>
          <w:szCs w:val="24"/>
        </w:rPr>
      </w:pPr>
      <w:r w:rsidRPr="00DE672A">
        <w:rPr>
          <w:sz w:val="24"/>
          <w:szCs w:val="24"/>
        </w:rPr>
        <w:t>Don Callahan serves as Independent Non-Executive Director of the Company. He was the Chief Administrative Officer and Head of Operations and Technology at Citigroup and was a member of Citi’s Operating Committee until November 2018. He also held senior level positions in IBM Japan, Morgan Stanley and Credit Suisse.</w:t>
      </w:r>
    </w:p>
    <w:p w14:paraId="0EEC1EDF" w14:textId="77777777" w:rsidR="00FB6412" w:rsidRPr="00FB6412" w:rsidRDefault="00FB6412" w:rsidP="00DB2287">
      <w:pPr>
        <w:spacing w:line="360" w:lineRule="auto"/>
        <w:jc w:val="both"/>
        <w:rPr>
          <w:sz w:val="25"/>
          <w:szCs w:val="25"/>
        </w:rPr>
      </w:pPr>
    </w:p>
    <w:p w14:paraId="7F631A51" w14:textId="77777777" w:rsidR="001E5772" w:rsidRPr="00FB6412" w:rsidRDefault="001E5772" w:rsidP="00DB2287">
      <w:pPr>
        <w:spacing w:line="360" w:lineRule="auto"/>
        <w:jc w:val="both"/>
        <w:rPr>
          <w:sz w:val="28"/>
          <w:szCs w:val="28"/>
        </w:rPr>
      </w:pPr>
      <w:r w:rsidRPr="00FB6412">
        <w:rPr>
          <w:sz w:val="28"/>
          <w:szCs w:val="28"/>
        </w:rPr>
        <w:t>Rajesh Gopinathan</w:t>
      </w:r>
    </w:p>
    <w:p w14:paraId="17F5A18B" w14:textId="77777777" w:rsidR="001E5772" w:rsidRPr="00DE672A" w:rsidRDefault="001E5772" w:rsidP="00DB2287">
      <w:pPr>
        <w:spacing w:line="360" w:lineRule="auto"/>
        <w:jc w:val="both"/>
        <w:rPr>
          <w:sz w:val="24"/>
          <w:szCs w:val="24"/>
        </w:rPr>
      </w:pPr>
      <w:r w:rsidRPr="00DE672A">
        <w:rPr>
          <w:sz w:val="24"/>
          <w:szCs w:val="24"/>
        </w:rPr>
        <w:t>Rajesh Gopinathan is the Chief Executive Officer and Managing Director of Tata Consultancy Services (TCS). He was appointed as Chief Financial Officer of the company in February 2013.</w:t>
      </w:r>
    </w:p>
    <w:p w14:paraId="41A12145" w14:textId="77777777" w:rsidR="00FB6412" w:rsidRPr="00FB6412" w:rsidRDefault="00FB6412" w:rsidP="00DB2287">
      <w:pPr>
        <w:spacing w:line="360" w:lineRule="auto"/>
        <w:jc w:val="both"/>
        <w:rPr>
          <w:sz w:val="25"/>
          <w:szCs w:val="25"/>
        </w:rPr>
      </w:pPr>
    </w:p>
    <w:p w14:paraId="45431EBF" w14:textId="77777777" w:rsidR="001E5772" w:rsidRPr="00FB6412" w:rsidRDefault="001E5772" w:rsidP="00DB2287">
      <w:pPr>
        <w:spacing w:line="360" w:lineRule="auto"/>
        <w:jc w:val="both"/>
        <w:rPr>
          <w:sz w:val="28"/>
          <w:szCs w:val="28"/>
        </w:rPr>
      </w:pPr>
      <w:r w:rsidRPr="00FB6412">
        <w:rPr>
          <w:sz w:val="28"/>
          <w:szCs w:val="28"/>
        </w:rPr>
        <w:t>N Ganapathy Subramaniam</w:t>
      </w:r>
    </w:p>
    <w:p w14:paraId="3AFF69A4" w14:textId="77777777" w:rsidR="001E5772" w:rsidRPr="00DE672A" w:rsidRDefault="001E5772" w:rsidP="00DB2287">
      <w:pPr>
        <w:spacing w:line="360" w:lineRule="auto"/>
        <w:jc w:val="both"/>
        <w:rPr>
          <w:sz w:val="24"/>
          <w:szCs w:val="24"/>
        </w:rPr>
      </w:pPr>
      <w:r w:rsidRPr="00DE672A">
        <w:rPr>
          <w:sz w:val="24"/>
          <w:szCs w:val="24"/>
        </w:rPr>
        <w:t>N Ganapathy Subramaniam serves as Chief Operating Officer, Non-Independent, Executive Director of the Company. Prior to taking over the COO’s role he served as the Executive Vice President and Head of TCS Financial Solutions.</w:t>
      </w:r>
    </w:p>
    <w:p w14:paraId="738493C3" w14:textId="77777777" w:rsidR="001E5772" w:rsidRPr="00FB6412" w:rsidRDefault="001E5772" w:rsidP="00DB2287">
      <w:pPr>
        <w:spacing w:line="360" w:lineRule="auto"/>
        <w:jc w:val="both"/>
        <w:rPr>
          <w:b/>
          <w:bCs/>
          <w:sz w:val="28"/>
          <w:szCs w:val="28"/>
        </w:rPr>
      </w:pPr>
      <w:r w:rsidRPr="00FB6412">
        <w:rPr>
          <w:b/>
          <w:bCs/>
          <w:sz w:val="28"/>
          <w:szCs w:val="28"/>
        </w:rPr>
        <w:t>ACHIEVEMENTS</w:t>
      </w:r>
    </w:p>
    <w:p w14:paraId="4025A237" w14:textId="77777777" w:rsidR="001E5772" w:rsidRPr="00DE672A" w:rsidRDefault="001E5772" w:rsidP="00DB2287">
      <w:pPr>
        <w:spacing w:line="360" w:lineRule="auto"/>
        <w:jc w:val="both"/>
        <w:rPr>
          <w:sz w:val="24"/>
          <w:szCs w:val="24"/>
        </w:rPr>
      </w:pPr>
      <w:r w:rsidRPr="00DE672A">
        <w:rPr>
          <w:sz w:val="24"/>
          <w:szCs w:val="24"/>
        </w:rPr>
        <w:t xml:space="preserve">1.Forbes World's Best Employers 2021 - TCS was ranked among the top 100 companies in the </w:t>
      </w:r>
      <w:r w:rsidRPr="00DE672A">
        <w:rPr>
          <w:sz w:val="24"/>
          <w:szCs w:val="24"/>
        </w:rPr>
        <w:lastRenderedPageBreak/>
        <w:t>world for its employee satisfaction and overall work culture.</w:t>
      </w:r>
    </w:p>
    <w:p w14:paraId="7ECCF3EA" w14:textId="77777777" w:rsidR="001E5772" w:rsidRPr="00DE672A" w:rsidRDefault="001E5772" w:rsidP="00DB2287">
      <w:pPr>
        <w:spacing w:line="360" w:lineRule="auto"/>
        <w:jc w:val="both"/>
        <w:rPr>
          <w:sz w:val="24"/>
          <w:szCs w:val="24"/>
        </w:rPr>
      </w:pPr>
      <w:r w:rsidRPr="00DE672A">
        <w:rPr>
          <w:sz w:val="24"/>
          <w:szCs w:val="24"/>
        </w:rPr>
        <w:t>2.Brand Finance Global 500 2021 - TCS was ranked as the world's third-strongest IT services brand, with a brand value of over $15 billion.</w:t>
      </w:r>
    </w:p>
    <w:p w14:paraId="17B65358" w14:textId="77777777" w:rsidR="001E5772" w:rsidRPr="00DE672A" w:rsidRDefault="001E5772" w:rsidP="00DB2287">
      <w:pPr>
        <w:spacing w:line="360" w:lineRule="auto"/>
        <w:jc w:val="both"/>
        <w:rPr>
          <w:sz w:val="24"/>
          <w:szCs w:val="24"/>
        </w:rPr>
      </w:pPr>
      <w:r w:rsidRPr="00DE672A">
        <w:rPr>
          <w:sz w:val="24"/>
          <w:szCs w:val="24"/>
        </w:rPr>
        <w:t>3.IDC Market Scape Worldwide Cloud Professional Services 2021 - TCS was named a leader in cloud professional services for the third year in a row.</w:t>
      </w:r>
    </w:p>
    <w:p w14:paraId="48A809D8" w14:textId="77777777" w:rsidR="001E5772" w:rsidRPr="00DE672A" w:rsidRDefault="001E5772" w:rsidP="00DB2287">
      <w:pPr>
        <w:spacing w:line="360" w:lineRule="auto"/>
        <w:jc w:val="both"/>
        <w:rPr>
          <w:sz w:val="24"/>
          <w:szCs w:val="24"/>
        </w:rPr>
      </w:pPr>
      <w:r w:rsidRPr="00DE672A">
        <w:rPr>
          <w:sz w:val="24"/>
          <w:szCs w:val="24"/>
        </w:rPr>
        <w:t>4.Everest Group PEAK Matrix Top 20 IT Service Providers 2021 - TCS ranked among the top 3 IT service providers in the world, based on its capabilities and market impact.</w:t>
      </w:r>
    </w:p>
    <w:p w14:paraId="718E8A1E" w14:textId="77777777" w:rsidR="001E5772" w:rsidRPr="00DE672A" w:rsidRDefault="001E5772" w:rsidP="00DB2287">
      <w:pPr>
        <w:spacing w:line="360" w:lineRule="auto"/>
        <w:jc w:val="both"/>
        <w:rPr>
          <w:sz w:val="24"/>
          <w:szCs w:val="24"/>
        </w:rPr>
      </w:pPr>
      <w:r w:rsidRPr="00DE672A">
        <w:rPr>
          <w:sz w:val="24"/>
          <w:szCs w:val="24"/>
        </w:rPr>
        <w:t>5.Gartner Magic Quadrant for Application Services, Worldwide 2021 - TCS was recognized as a leader in application services, based on its ability to execute and completeness of vision.</w:t>
      </w:r>
    </w:p>
    <w:p w14:paraId="04559B43" w14:textId="77777777" w:rsidR="001E5772" w:rsidRPr="00DE672A" w:rsidRDefault="001E5772" w:rsidP="00DB2287">
      <w:pPr>
        <w:spacing w:line="360" w:lineRule="auto"/>
        <w:jc w:val="both"/>
        <w:rPr>
          <w:sz w:val="24"/>
          <w:szCs w:val="24"/>
        </w:rPr>
      </w:pPr>
      <w:r w:rsidRPr="00DE672A">
        <w:rPr>
          <w:sz w:val="24"/>
          <w:szCs w:val="24"/>
        </w:rPr>
        <w:t>6.Global Sourcing Association (GSA) Awards 2021 - TCS won the</w:t>
      </w:r>
    </w:p>
    <w:p w14:paraId="6331FE47" w14:textId="77777777" w:rsidR="001E5772" w:rsidRPr="00DE672A" w:rsidRDefault="001E5772" w:rsidP="00DB2287">
      <w:pPr>
        <w:spacing w:line="360" w:lineRule="auto"/>
        <w:jc w:val="both"/>
        <w:rPr>
          <w:sz w:val="24"/>
          <w:szCs w:val="24"/>
        </w:rPr>
      </w:pPr>
      <w:r w:rsidRPr="00DE672A">
        <w:rPr>
          <w:sz w:val="24"/>
          <w:szCs w:val="24"/>
        </w:rPr>
        <w:t>"Excellence in transformation" award for its innovative use of technology in transforming business processes.</w:t>
      </w:r>
    </w:p>
    <w:p w14:paraId="0FF4D8B1" w14:textId="77777777" w:rsidR="001E5772" w:rsidRDefault="001E5772" w:rsidP="00DB2287">
      <w:pPr>
        <w:spacing w:line="360" w:lineRule="auto"/>
        <w:jc w:val="both"/>
        <w:rPr>
          <w:sz w:val="24"/>
          <w:szCs w:val="24"/>
        </w:rPr>
      </w:pPr>
    </w:p>
    <w:p w14:paraId="3F29AB2F" w14:textId="77777777" w:rsidR="001E5772" w:rsidRDefault="001E5772" w:rsidP="001E5772">
      <w:pPr>
        <w:rPr>
          <w:sz w:val="24"/>
          <w:szCs w:val="24"/>
        </w:rPr>
      </w:pPr>
    </w:p>
    <w:p w14:paraId="19CCC9F3" w14:textId="52E8E78B" w:rsidR="00513A93" w:rsidRPr="001E5772" w:rsidRDefault="00513A93" w:rsidP="00513A93">
      <w:pPr>
        <w:spacing w:line="360" w:lineRule="auto"/>
        <w:ind w:left="720"/>
        <w:jc w:val="both"/>
      </w:pPr>
    </w:p>
    <w:p w14:paraId="4C07960A" w14:textId="5A13CF9A" w:rsidR="00B6612F" w:rsidRDefault="00B6612F" w:rsidP="00513A93">
      <w:pPr>
        <w:spacing w:line="360" w:lineRule="auto"/>
        <w:ind w:left="720"/>
        <w:jc w:val="both"/>
        <w:rPr>
          <w:sz w:val="25"/>
          <w:szCs w:val="25"/>
        </w:rPr>
      </w:pPr>
    </w:p>
    <w:p w14:paraId="457872DE" w14:textId="77777777" w:rsidR="00B6612F" w:rsidRDefault="00B6612F" w:rsidP="00B6612F">
      <w:pPr>
        <w:jc w:val="center"/>
        <w:rPr>
          <w:b/>
          <w:bCs/>
          <w:sz w:val="28"/>
          <w:szCs w:val="28"/>
        </w:rPr>
      </w:pPr>
      <w:bookmarkStart w:id="0" w:name="_Hlk162303511"/>
    </w:p>
    <w:p w14:paraId="38DB90BB" w14:textId="77777777" w:rsidR="00B6612F" w:rsidRDefault="00B6612F" w:rsidP="00B6612F">
      <w:pPr>
        <w:jc w:val="center"/>
        <w:rPr>
          <w:b/>
          <w:bCs/>
          <w:sz w:val="28"/>
          <w:szCs w:val="28"/>
        </w:rPr>
      </w:pPr>
    </w:p>
    <w:p w14:paraId="5A4C26DB" w14:textId="77777777" w:rsidR="00B6612F" w:rsidRDefault="00B6612F" w:rsidP="00B6612F">
      <w:pPr>
        <w:jc w:val="center"/>
        <w:rPr>
          <w:b/>
          <w:bCs/>
          <w:sz w:val="28"/>
          <w:szCs w:val="28"/>
        </w:rPr>
      </w:pPr>
    </w:p>
    <w:p w14:paraId="367B7FFE" w14:textId="77777777" w:rsidR="00B6612F" w:rsidRDefault="00B6612F" w:rsidP="00B6612F">
      <w:pPr>
        <w:jc w:val="center"/>
        <w:rPr>
          <w:b/>
          <w:bCs/>
          <w:sz w:val="28"/>
          <w:szCs w:val="28"/>
        </w:rPr>
      </w:pPr>
    </w:p>
    <w:p w14:paraId="3AEA0459" w14:textId="77777777" w:rsidR="00B6612F" w:rsidRDefault="00B6612F" w:rsidP="00B6612F">
      <w:pPr>
        <w:jc w:val="center"/>
        <w:rPr>
          <w:b/>
          <w:bCs/>
          <w:sz w:val="28"/>
          <w:szCs w:val="28"/>
        </w:rPr>
      </w:pPr>
    </w:p>
    <w:p w14:paraId="3EB59257" w14:textId="77777777" w:rsidR="00B6612F" w:rsidRDefault="00B6612F" w:rsidP="00B6612F">
      <w:pPr>
        <w:jc w:val="center"/>
        <w:rPr>
          <w:b/>
          <w:bCs/>
          <w:sz w:val="28"/>
          <w:szCs w:val="28"/>
        </w:rPr>
      </w:pPr>
    </w:p>
    <w:p w14:paraId="56BBDC6F" w14:textId="77777777" w:rsidR="00B6612F" w:rsidRDefault="00B6612F" w:rsidP="00B6612F">
      <w:pPr>
        <w:jc w:val="center"/>
        <w:rPr>
          <w:b/>
          <w:bCs/>
          <w:sz w:val="28"/>
          <w:szCs w:val="28"/>
        </w:rPr>
      </w:pPr>
    </w:p>
    <w:p w14:paraId="00047D72" w14:textId="77777777" w:rsidR="00B6612F" w:rsidRDefault="00B6612F" w:rsidP="00B6612F">
      <w:pPr>
        <w:jc w:val="center"/>
        <w:rPr>
          <w:b/>
          <w:bCs/>
          <w:sz w:val="28"/>
          <w:szCs w:val="28"/>
        </w:rPr>
      </w:pPr>
    </w:p>
    <w:p w14:paraId="474D4033" w14:textId="77777777" w:rsidR="00B6612F" w:rsidRDefault="00B6612F" w:rsidP="00B6612F">
      <w:pPr>
        <w:jc w:val="center"/>
        <w:rPr>
          <w:b/>
          <w:bCs/>
          <w:sz w:val="28"/>
          <w:szCs w:val="28"/>
        </w:rPr>
      </w:pPr>
    </w:p>
    <w:p w14:paraId="79A4D0CC" w14:textId="77777777" w:rsidR="00B6612F" w:rsidRDefault="00B6612F" w:rsidP="00B6612F">
      <w:pPr>
        <w:jc w:val="center"/>
        <w:rPr>
          <w:b/>
          <w:bCs/>
          <w:sz w:val="28"/>
          <w:szCs w:val="28"/>
        </w:rPr>
      </w:pPr>
    </w:p>
    <w:p w14:paraId="6CCAFF3D" w14:textId="77777777" w:rsidR="00DE672A" w:rsidRDefault="00DE672A" w:rsidP="00B6612F">
      <w:pPr>
        <w:jc w:val="center"/>
        <w:rPr>
          <w:b/>
          <w:bCs/>
          <w:sz w:val="28"/>
          <w:szCs w:val="28"/>
        </w:rPr>
      </w:pPr>
    </w:p>
    <w:p w14:paraId="444BA1BE" w14:textId="77777777" w:rsidR="00DE672A" w:rsidRDefault="00DE672A" w:rsidP="00B6612F">
      <w:pPr>
        <w:jc w:val="center"/>
        <w:rPr>
          <w:b/>
          <w:bCs/>
          <w:sz w:val="28"/>
          <w:szCs w:val="28"/>
        </w:rPr>
      </w:pPr>
    </w:p>
    <w:p w14:paraId="2E61D10E" w14:textId="77777777" w:rsidR="00DE672A" w:rsidRDefault="00DE672A" w:rsidP="00B6612F">
      <w:pPr>
        <w:jc w:val="center"/>
        <w:rPr>
          <w:b/>
          <w:bCs/>
          <w:sz w:val="28"/>
          <w:szCs w:val="28"/>
        </w:rPr>
      </w:pPr>
    </w:p>
    <w:p w14:paraId="36E6CCD1" w14:textId="77777777" w:rsidR="00DE672A" w:rsidRDefault="00DE672A" w:rsidP="00B6612F">
      <w:pPr>
        <w:jc w:val="center"/>
        <w:rPr>
          <w:b/>
          <w:bCs/>
          <w:sz w:val="28"/>
          <w:szCs w:val="28"/>
        </w:rPr>
      </w:pPr>
    </w:p>
    <w:p w14:paraId="3A5913AC" w14:textId="77777777" w:rsidR="00DE672A" w:rsidRDefault="00DE672A" w:rsidP="00B6612F">
      <w:pPr>
        <w:jc w:val="center"/>
        <w:rPr>
          <w:b/>
          <w:bCs/>
          <w:sz w:val="28"/>
          <w:szCs w:val="28"/>
        </w:rPr>
      </w:pPr>
    </w:p>
    <w:p w14:paraId="6EFDC127" w14:textId="77777777" w:rsidR="00DE672A" w:rsidRDefault="00DE672A" w:rsidP="00B6612F">
      <w:pPr>
        <w:jc w:val="center"/>
        <w:rPr>
          <w:b/>
          <w:bCs/>
          <w:sz w:val="96"/>
          <w:szCs w:val="96"/>
          <w:u w:val="single"/>
        </w:rPr>
      </w:pPr>
    </w:p>
    <w:p w14:paraId="381C1680" w14:textId="77777777" w:rsidR="00DE672A" w:rsidRDefault="00DE672A" w:rsidP="00B6612F">
      <w:pPr>
        <w:jc w:val="center"/>
        <w:rPr>
          <w:b/>
          <w:bCs/>
          <w:sz w:val="96"/>
          <w:szCs w:val="96"/>
          <w:u w:val="single"/>
        </w:rPr>
      </w:pPr>
    </w:p>
    <w:p w14:paraId="6C491CFD" w14:textId="77777777" w:rsidR="00DE672A" w:rsidRDefault="00DE672A" w:rsidP="00B6612F">
      <w:pPr>
        <w:jc w:val="center"/>
        <w:rPr>
          <w:b/>
          <w:bCs/>
          <w:sz w:val="96"/>
          <w:szCs w:val="96"/>
          <w:u w:val="single"/>
        </w:rPr>
      </w:pPr>
    </w:p>
    <w:p w14:paraId="4941F141" w14:textId="77777777" w:rsidR="00DB2287" w:rsidRDefault="00DB2287" w:rsidP="00B6612F">
      <w:pPr>
        <w:jc w:val="center"/>
        <w:rPr>
          <w:b/>
          <w:bCs/>
          <w:sz w:val="96"/>
          <w:szCs w:val="96"/>
          <w:u w:val="single"/>
        </w:rPr>
      </w:pPr>
    </w:p>
    <w:p w14:paraId="4F36CA66" w14:textId="77777777" w:rsidR="00DB2287" w:rsidRDefault="00DB2287" w:rsidP="00B6612F">
      <w:pPr>
        <w:jc w:val="center"/>
        <w:rPr>
          <w:b/>
          <w:bCs/>
          <w:sz w:val="96"/>
          <w:szCs w:val="96"/>
          <w:u w:val="single"/>
        </w:rPr>
      </w:pPr>
    </w:p>
    <w:p w14:paraId="42EB1BDE" w14:textId="01D122F5" w:rsidR="00B6612F" w:rsidRPr="00DE672A" w:rsidRDefault="00B6612F" w:rsidP="00B6612F">
      <w:pPr>
        <w:jc w:val="center"/>
        <w:rPr>
          <w:b/>
          <w:bCs/>
          <w:sz w:val="96"/>
          <w:szCs w:val="96"/>
          <w:u w:val="single"/>
        </w:rPr>
      </w:pPr>
      <w:r w:rsidRPr="00DE672A">
        <w:rPr>
          <w:b/>
          <w:bCs/>
          <w:sz w:val="96"/>
          <w:szCs w:val="96"/>
          <w:u w:val="single"/>
        </w:rPr>
        <w:t xml:space="preserve">CHAPTER 3 </w:t>
      </w:r>
    </w:p>
    <w:p w14:paraId="5098F3EE" w14:textId="77777777" w:rsidR="00B6612F" w:rsidRPr="00DE672A" w:rsidRDefault="00B6612F" w:rsidP="00B6612F">
      <w:pPr>
        <w:jc w:val="center"/>
        <w:rPr>
          <w:b/>
          <w:bCs/>
          <w:sz w:val="96"/>
          <w:szCs w:val="96"/>
          <w:u w:val="single"/>
        </w:rPr>
      </w:pPr>
      <w:r w:rsidRPr="00DE672A">
        <w:rPr>
          <w:b/>
          <w:bCs/>
          <w:sz w:val="96"/>
          <w:szCs w:val="96"/>
          <w:u w:val="single"/>
        </w:rPr>
        <w:t>THEORETICAL FRAMEWORK</w:t>
      </w:r>
    </w:p>
    <w:p w14:paraId="16D2DAF6" w14:textId="77777777" w:rsidR="00B6612F" w:rsidRPr="00DE672A" w:rsidRDefault="00B6612F" w:rsidP="00B6612F">
      <w:pPr>
        <w:jc w:val="center"/>
        <w:rPr>
          <w:b/>
          <w:bCs/>
          <w:sz w:val="96"/>
          <w:szCs w:val="96"/>
          <w:u w:val="single"/>
        </w:rPr>
      </w:pPr>
    </w:p>
    <w:p w14:paraId="3226DF9E" w14:textId="77777777" w:rsidR="00B6612F" w:rsidRDefault="00B6612F" w:rsidP="00B6612F">
      <w:pPr>
        <w:jc w:val="center"/>
        <w:rPr>
          <w:b/>
          <w:bCs/>
          <w:sz w:val="28"/>
          <w:szCs w:val="28"/>
        </w:rPr>
      </w:pPr>
    </w:p>
    <w:p w14:paraId="185D787B" w14:textId="77777777" w:rsidR="00B6612F" w:rsidRDefault="00B6612F" w:rsidP="00B6612F">
      <w:pPr>
        <w:jc w:val="center"/>
        <w:rPr>
          <w:b/>
          <w:bCs/>
          <w:sz w:val="28"/>
          <w:szCs w:val="28"/>
        </w:rPr>
      </w:pPr>
    </w:p>
    <w:p w14:paraId="54E3D67B" w14:textId="77777777" w:rsidR="00B6612F" w:rsidRDefault="00B6612F" w:rsidP="00B6612F">
      <w:pPr>
        <w:jc w:val="center"/>
        <w:rPr>
          <w:b/>
          <w:bCs/>
          <w:sz w:val="28"/>
          <w:szCs w:val="28"/>
        </w:rPr>
      </w:pPr>
    </w:p>
    <w:p w14:paraId="43A817AE" w14:textId="77777777" w:rsidR="00B6612F" w:rsidRDefault="00B6612F" w:rsidP="00B6612F">
      <w:pPr>
        <w:jc w:val="center"/>
        <w:rPr>
          <w:b/>
          <w:bCs/>
          <w:sz w:val="28"/>
          <w:szCs w:val="28"/>
        </w:rPr>
      </w:pPr>
    </w:p>
    <w:p w14:paraId="22A156BD" w14:textId="77777777" w:rsidR="00B6612F" w:rsidRDefault="00B6612F" w:rsidP="00B6612F">
      <w:pPr>
        <w:jc w:val="center"/>
        <w:rPr>
          <w:b/>
          <w:bCs/>
          <w:sz w:val="28"/>
          <w:szCs w:val="28"/>
        </w:rPr>
      </w:pPr>
    </w:p>
    <w:p w14:paraId="2289530C" w14:textId="77777777" w:rsidR="00B6612F" w:rsidRDefault="00B6612F" w:rsidP="00B6612F">
      <w:pPr>
        <w:jc w:val="center"/>
        <w:rPr>
          <w:b/>
          <w:bCs/>
          <w:sz w:val="28"/>
          <w:szCs w:val="28"/>
        </w:rPr>
      </w:pPr>
    </w:p>
    <w:p w14:paraId="0943CAA8" w14:textId="77777777" w:rsidR="00B6612F" w:rsidRDefault="00B6612F" w:rsidP="00B6612F">
      <w:pPr>
        <w:jc w:val="center"/>
        <w:rPr>
          <w:b/>
          <w:bCs/>
          <w:sz w:val="28"/>
          <w:szCs w:val="28"/>
        </w:rPr>
      </w:pPr>
    </w:p>
    <w:p w14:paraId="08C2339A" w14:textId="77777777" w:rsidR="00B6612F" w:rsidRDefault="00B6612F" w:rsidP="00B6612F">
      <w:pPr>
        <w:jc w:val="center"/>
        <w:rPr>
          <w:b/>
          <w:bCs/>
          <w:sz w:val="28"/>
          <w:szCs w:val="28"/>
        </w:rPr>
      </w:pPr>
    </w:p>
    <w:p w14:paraId="1D4240A3" w14:textId="77777777" w:rsidR="00B6612F" w:rsidRDefault="00B6612F" w:rsidP="00B6612F">
      <w:pPr>
        <w:jc w:val="center"/>
        <w:rPr>
          <w:b/>
          <w:bCs/>
          <w:sz w:val="28"/>
          <w:szCs w:val="28"/>
        </w:rPr>
      </w:pPr>
    </w:p>
    <w:p w14:paraId="11B66EB5" w14:textId="77777777" w:rsidR="00B6612F" w:rsidRDefault="00B6612F" w:rsidP="00B6612F">
      <w:pPr>
        <w:jc w:val="center"/>
        <w:rPr>
          <w:b/>
          <w:bCs/>
          <w:sz w:val="28"/>
          <w:szCs w:val="28"/>
        </w:rPr>
      </w:pPr>
    </w:p>
    <w:p w14:paraId="1EC1BFCB" w14:textId="77777777" w:rsidR="00B6612F" w:rsidRDefault="00B6612F" w:rsidP="00B6612F">
      <w:pPr>
        <w:jc w:val="center"/>
        <w:rPr>
          <w:b/>
          <w:bCs/>
          <w:sz w:val="28"/>
          <w:szCs w:val="28"/>
        </w:rPr>
      </w:pPr>
    </w:p>
    <w:p w14:paraId="09E77E67" w14:textId="77777777" w:rsidR="00B6612F" w:rsidRDefault="00B6612F" w:rsidP="00B6612F">
      <w:pPr>
        <w:jc w:val="center"/>
        <w:rPr>
          <w:b/>
          <w:bCs/>
          <w:sz w:val="28"/>
          <w:szCs w:val="28"/>
        </w:rPr>
      </w:pPr>
    </w:p>
    <w:p w14:paraId="10E8FCFA" w14:textId="77777777" w:rsidR="00B6612F" w:rsidRDefault="00B6612F" w:rsidP="00B6612F">
      <w:pPr>
        <w:jc w:val="center"/>
        <w:rPr>
          <w:b/>
          <w:bCs/>
          <w:sz w:val="28"/>
          <w:szCs w:val="28"/>
        </w:rPr>
      </w:pPr>
    </w:p>
    <w:p w14:paraId="553DC834" w14:textId="77777777" w:rsidR="00B6612F" w:rsidRDefault="00B6612F" w:rsidP="00B6612F">
      <w:pPr>
        <w:jc w:val="center"/>
        <w:rPr>
          <w:b/>
          <w:bCs/>
          <w:sz w:val="28"/>
          <w:szCs w:val="28"/>
        </w:rPr>
      </w:pPr>
    </w:p>
    <w:p w14:paraId="6D20168F" w14:textId="77777777" w:rsidR="00DE672A" w:rsidRDefault="00DE672A" w:rsidP="00B6612F">
      <w:pPr>
        <w:jc w:val="center"/>
        <w:rPr>
          <w:b/>
          <w:bCs/>
          <w:sz w:val="28"/>
          <w:szCs w:val="28"/>
        </w:rPr>
      </w:pPr>
    </w:p>
    <w:p w14:paraId="5AD68BCF" w14:textId="77777777" w:rsidR="00DE672A" w:rsidRDefault="00DE672A" w:rsidP="00B6612F">
      <w:pPr>
        <w:jc w:val="center"/>
        <w:rPr>
          <w:b/>
          <w:bCs/>
          <w:sz w:val="28"/>
          <w:szCs w:val="28"/>
        </w:rPr>
      </w:pPr>
    </w:p>
    <w:p w14:paraId="6A3BA205" w14:textId="77777777" w:rsidR="00DE672A" w:rsidRDefault="00DE672A" w:rsidP="00B6612F">
      <w:pPr>
        <w:jc w:val="center"/>
        <w:rPr>
          <w:b/>
          <w:bCs/>
          <w:sz w:val="28"/>
          <w:szCs w:val="28"/>
        </w:rPr>
      </w:pPr>
    </w:p>
    <w:p w14:paraId="445DA17E" w14:textId="77777777" w:rsidR="00DE672A" w:rsidRDefault="00DE672A" w:rsidP="00B6612F">
      <w:pPr>
        <w:jc w:val="center"/>
        <w:rPr>
          <w:b/>
          <w:bCs/>
          <w:sz w:val="28"/>
          <w:szCs w:val="28"/>
        </w:rPr>
      </w:pPr>
    </w:p>
    <w:p w14:paraId="174976A9" w14:textId="77777777" w:rsidR="00DE672A" w:rsidRDefault="00DE672A" w:rsidP="00B6612F">
      <w:pPr>
        <w:jc w:val="center"/>
        <w:rPr>
          <w:b/>
          <w:bCs/>
          <w:sz w:val="28"/>
          <w:szCs w:val="28"/>
        </w:rPr>
      </w:pPr>
    </w:p>
    <w:p w14:paraId="33D6484E" w14:textId="77777777" w:rsidR="00DE672A" w:rsidRDefault="00DE672A" w:rsidP="00DE672A">
      <w:pPr>
        <w:rPr>
          <w:b/>
          <w:bCs/>
          <w:sz w:val="28"/>
          <w:szCs w:val="28"/>
        </w:rPr>
      </w:pPr>
      <w:r>
        <w:rPr>
          <w:b/>
          <w:bCs/>
          <w:sz w:val="28"/>
          <w:szCs w:val="28"/>
        </w:rPr>
        <w:lastRenderedPageBreak/>
        <w:t xml:space="preserve">FINANCIAL PERFORMANCE </w:t>
      </w:r>
    </w:p>
    <w:p w14:paraId="3EA0A211" w14:textId="77777777" w:rsidR="00DE672A" w:rsidRPr="004A2DA7" w:rsidRDefault="00DE672A" w:rsidP="00DE672A">
      <w:pPr>
        <w:spacing w:line="360" w:lineRule="auto"/>
        <w:jc w:val="both"/>
        <w:rPr>
          <w:color w:val="4D5156"/>
          <w:sz w:val="24"/>
          <w:szCs w:val="24"/>
          <w:shd w:val="clear" w:color="auto" w:fill="FFFFFF"/>
        </w:rPr>
      </w:pPr>
      <w:r w:rsidRPr="004A2DA7">
        <w:rPr>
          <w:color w:val="111111"/>
          <w:spacing w:val="1"/>
          <w:sz w:val="24"/>
          <w:szCs w:val="24"/>
          <w:shd w:val="clear" w:color="auto" w:fill="FFFFFF"/>
        </w:rPr>
        <w:t>Financial performance is a subjective measure of how well a firm can use assets from its primary mode of business and generate </w:t>
      </w:r>
      <w:r w:rsidRPr="004A2DA7">
        <w:rPr>
          <w:sz w:val="24"/>
          <w:szCs w:val="24"/>
        </w:rPr>
        <w:t>revenues</w:t>
      </w:r>
      <w:r w:rsidRPr="004A2DA7">
        <w:rPr>
          <w:color w:val="111111"/>
          <w:spacing w:val="1"/>
          <w:sz w:val="24"/>
          <w:szCs w:val="24"/>
          <w:shd w:val="clear" w:color="auto" w:fill="FFFFFF"/>
        </w:rPr>
        <w:t>. The term is also used as a general measure of a firm's overall financial health over a given period.</w:t>
      </w:r>
      <w:r w:rsidRPr="004A2DA7">
        <w:rPr>
          <w:color w:val="4D5156"/>
          <w:sz w:val="24"/>
          <w:szCs w:val="24"/>
          <w:shd w:val="clear" w:color="auto" w:fill="FFFFFF"/>
        </w:rPr>
        <w:t xml:space="preserve"> </w:t>
      </w:r>
      <w:r w:rsidRPr="004A2DA7">
        <w:rPr>
          <w:sz w:val="24"/>
          <w:szCs w:val="24"/>
        </w:rPr>
        <w:t>They are formal records of the financial activities and position of a business, person, or other entity. Relevant financial information is presented in a structured manner and in a form which is easy to understand</w:t>
      </w:r>
      <w:r w:rsidRPr="004A2DA7">
        <w:rPr>
          <w:color w:val="4D5156"/>
          <w:sz w:val="24"/>
          <w:szCs w:val="24"/>
          <w:shd w:val="clear" w:color="auto" w:fill="FFFFFF"/>
        </w:rPr>
        <w:t>. </w:t>
      </w:r>
    </w:p>
    <w:p w14:paraId="337635D3" w14:textId="77777777" w:rsidR="00DE672A" w:rsidRDefault="00DE672A" w:rsidP="00DE672A">
      <w:pPr>
        <w:spacing w:line="360" w:lineRule="auto"/>
        <w:jc w:val="both"/>
        <w:rPr>
          <w:b/>
          <w:bCs/>
          <w:sz w:val="28"/>
          <w:szCs w:val="28"/>
          <w:shd w:val="clear" w:color="auto" w:fill="FFFFFF"/>
        </w:rPr>
      </w:pPr>
    </w:p>
    <w:p w14:paraId="58FBBCB6" w14:textId="38CAF4E1" w:rsidR="00DE672A" w:rsidRDefault="00DE672A" w:rsidP="00DE672A">
      <w:pPr>
        <w:spacing w:line="360" w:lineRule="auto"/>
        <w:rPr>
          <w:b/>
          <w:bCs/>
          <w:sz w:val="28"/>
          <w:szCs w:val="28"/>
          <w:shd w:val="clear" w:color="auto" w:fill="FFFFFF"/>
        </w:rPr>
      </w:pPr>
      <w:r>
        <w:rPr>
          <w:b/>
          <w:bCs/>
          <w:sz w:val="28"/>
          <w:szCs w:val="28"/>
          <w:shd w:val="clear" w:color="auto" w:fill="FFFFFF"/>
        </w:rPr>
        <w:t>FINANCIAL PERFORMANCE ANALYSIS</w:t>
      </w:r>
    </w:p>
    <w:p w14:paraId="4C8382E2" w14:textId="77777777" w:rsidR="00DE672A" w:rsidRPr="004A2DA7" w:rsidRDefault="00DE672A" w:rsidP="00DE672A">
      <w:pPr>
        <w:spacing w:line="360" w:lineRule="auto"/>
        <w:jc w:val="both"/>
        <w:rPr>
          <w:sz w:val="24"/>
          <w:szCs w:val="24"/>
          <w:shd w:val="clear" w:color="auto" w:fill="FFFFFF"/>
        </w:rPr>
      </w:pPr>
      <w:r w:rsidRPr="004A2DA7">
        <w:rPr>
          <w:sz w:val="24"/>
          <w:szCs w:val="24"/>
          <w:shd w:val="clear" w:color="auto" w:fill="FFFFFF"/>
        </w:rPr>
        <w:t>Financial performance analysis is a verdict on a company’s financial health and success. It is crucial for businesses since it assesses their financial well-being. Additionally, it supports them with in-depth insights into their revenue, expenses, assets, liabilities, and cash flow to make informed business decisions. Furthermore, regularly conducting financial performance analysis empowers companies to achieve their strategic goals more consistently than their peers.</w:t>
      </w:r>
      <w:r w:rsidRPr="004A2DA7">
        <w:rPr>
          <w:rFonts w:ascii="Roboto" w:hAnsi="Roboto"/>
          <w:color w:val="222222"/>
          <w:sz w:val="24"/>
          <w:szCs w:val="24"/>
          <w:lang w:eastAsia="en-IN"/>
        </w:rPr>
        <w:t xml:space="preserve"> </w:t>
      </w:r>
      <w:r w:rsidRPr="004A2DA7">
        <w:rPr>
          <w:color w:val="222222"/>
          <w:sz w:val="24"/>
          <w:szCs w:val="24"/>
          <w:lang w:eastAsia="en-IN"/>
        </w:rPr>
        <w:t>F</w:t>
      </w:r>
      <w:r w:rsidRPr="004A2DA7">
        <w:rPr>
          <w:sz w:val="24"/>
          <w:szCs w:val="24"/>
          <w:shd w:val="clear" w:color="auto" w:fill="FFFFFF"/>
        </w:rPr>
        <w:t>inancial performance analysis refers to the process of evaluating a company’s financial statements and other relevant data to assess its overall financial health and performance. Conducted by financial analysts, investors, and other financial professionals, this process is highly effective in analysing financial data and generating meaningful insights.</w:t>
      </w:r>
    </w:p>
    <w:p w14:paraId="6C41001A" w14:textId="77777777" w:rsidR="00DE672A" w:rsidRPr="00785B32" w:rsidRDefault="00DE672A" w:rsidP="00DE672A">
      <w:pPr>
        <w:spacing w:line="360" w:lineRule="auto"/>
        <w:jc w:val="both"/>
        <w:rPr>
          <w:sz w:val="24"/>
          <w:szCs w:val="24"/>
          <w:shd w:val="clear" w:color="auto" w:fill="FFFFFF"/>
        </w:rPr>
      </w:pPr>
      <w:r w:rsidRPr="00785B32">
        <w:rPr>
          <w:sz w:val="24"/>
          <w:szCs w:val="24"/>
          <w:shd w:val="clear" w:color="auto" w:fill="FFFFFF"/>
        </w:rPr>
        <w:t>Here are some of the important aspects that financial performance analysis looks into in detail.</w:t>
      </w:r>
    </w:p>
    <w:p w14:paraId="14ADC3C8" w14:textId="77777777" w:rsidR="00DE672A" w:rsidRPr="00785B32" w:rsidRDefault="00DE672A" w:rsidP="00DB2287">
      <w:pPr>
        <w:widowControl/>
        <w:numPr>
          <w:ilvl w:val="0"/>
          <w:numId w:val="2"/>
        </w:numPr>
        <w:autoSpaceDE/>
        <w:autoSpaceDN/>
        <w:spacing w:after="160" w:line="360" w:lineRule="auto"/>
        <w:jc w:val="both"/>
        <w:rPr>
          <w:sz w:val="24"/>
          <w:szCs w:val="24"/>
          <w:shd w:val="clear" w:color="auto" w:fill="FFFFFF"/>
        </w:rPr>
      </w:pPr>
      <w:r w:rsidRPr="00785B32">
        <w:rPr>
          <w:b/>
          <w:bCs/>
          <w:sz w:val="24"/>
          <w:szCs w:val="24"/>
          <w:shd w:val="clear" w:color="auto" w:fill="FFFFFF"/>
        </w:rPr>
        <w:t>Working Capital: </w:t>
      </w:r>
      <w:r w:rsidRPr="00785B32">
        <w:rPr>
          <w:sz w:val="24"/>
          <w:szCs w:val="24"/>
          <w:shd w:val="clear" w:color="auto" w:fill="FFFFFF"/>
        </w:rPr>
        <w:t>It is determined by calculating the difference between a company’s current assets and liabilities</w:t>
      </w:r>
    </w:p>
    <w:p w14:paraId="693C9D81" w14:textId="77777777" w:rsidR="00DE672A" w:rsidRPr="00785B32" w:rsidRDefault="00DE672A" w:rsidP="00DB2287">
      <w:pPr>
        <w:widowControl/>
        <w:numPr>
          <w:ilvl w:val="0"/>
          <w:numId w:val="2"/>
        </w:numPr>
        <w:autoSpaceDE/>
        <w:autoSpaceDN/>
        <w:spacing w:after="160" w:line="360" w:lineRule="auto"/>
        <w:jc w:val="both"/>
        <w:rPr>
          <w:sz w:val="24"/>
          <w:szCs w:val="24"/>
          <w:shd w:val="clear" w:color="auto" w:fill="FFFFFF"/>
        </w:rPr>
      </w:pPr>
      <w:r w:rsidRPr="00785B32">
        <w:rPr>
          <w:b/>
          <w:bCs/>
          <w:sz w:val="24"/>
          <w:szCs w:val="24"/>
          <w:shd w:val="clear" w:color="auto" w:fill="FFFFFF"/>
        </w:rPr>
        <w:t>Financial Structure:</w:t>
      </w:r>
      <w:r w:rsidRPr="00785B32">
        <w:rPr>
          <w:sz w:val="24"/>
          <w:szCs w:val="24"/>
          <w:shd w:val="clear" w:color="auto" w:fill="FFFFFF"/>
        </w:rPr>
        <w:t> It refers to the combination of equity and other investment options provided by the company</w:t>
      </w:r>
    </w:p>
    <w:p w14:paraId="55735380" w14:textId="02CA6A4E" w:rsidR="00DE672A" w:rsidRPr="004A2DA7" w:rsidRDefault="00DE672A" w:rsidP="00DB2287">
      <w:pPr>
        <w:spacing w:line="360" w:lineRule="auto"/>
        <w:jc w:val="both"/>
        <w:rPr>
          <w:sz w:val="24"/>
          <w:szCs w:val="24"/>
          <w:shd w:val="clear" w:color="auto" w:fill="FFFFFF"/>
        </w:rPr>
      </w:pPr>
      <w:r w:rsidRPr="00785B32">
        <w:rPr>
          <w:b/>
          <w:bCs/>
          <w:sz w:val="24"/>
          <w:szCs w:val="24"/>
          <w:shd w:val="clear" w:color="auto" w:fill="FFFFFF"/>
        </w:rPr>
        <w:t>Analy</w:t>
      </w:r>
      <w:r>
        <w:rPr>
          <w:b/>
          <w:bCs/>
          <w:sz w:val="24"/>
          <w:szCs w:val="24"/>
          <w:shd w:val="clear" w:color="auto" w:fill="FFFFFF"/>
        </w:rPr>
        <w:t>z</w:t>
      </w:r>
      <w:r w:rsidRPr="00785B32">
        <w:rPr>
          <w:b/>
          <w:bCs/>
          <w:sz w:val="24"/>
          <w:szCs w:val="24"/>
          <w:shd w:val="clear" w:color="auto" w:fill="FFFFFF"/>
        </w:rPr>
        <w:t>ing Activities: </w:t>
      </w:r>
      <w:r w:rsidRPr="00785B32">
        <w:rPr>
          <w:sz w:val="24"/>
          <w:szCs w:val="24"/>
          <w:shd w:val="clear" w:color="auto" w:fill="FFFFFF"/>
        </w:rPr>
        <w:t>The analysis includes evaluating business activities such as costing, pricing, and accounting</w:t>
      </w:r>
      <w:r w:rsidRPr="004A2DA7">
        <w:rPr>
          <w:sz w:val="24"/>
          <w:szCs w:val="24"/>
          <w:shd w:val="clear" w:color="auto" w:fill="FFFFFF"/>
        </w:rPr>
        <w:t>.</w:t>
      </w:r>
    </w:p>
    <w:p w14:paraId="44573615" w14:textId="77777777" w:rsidR="00DE672A" w:rsidRDefault="00DE672A" w:rsidP="00DB2287">
      <w:pPr>
        <w:spacing w:line="360" w:lineRule="auto"/>
        <w:ind w:left="360"/>
        <w:jc w:val="both"/>
        <w:rPr>
          <w:sz w:val="28"/>
          <w:szCs w:val="28"/>
          <w:shd w:val="clear" w:color="auto" w:fill="FFFFFF"/>
        </w:rPr>
      </w:pPr>
    </w:p>
    <w:p w14:paraId="60C2A2A3" w14:textId="77777777" w:rsidR="00DE672A" w:rsidRPr="004A2DA7" w:rsidRDefault="00DE672A" w:rsidP="00DB2287">
      <w:pPr>
        <w:spacing w:line="360" w:lineRule="auto"/>
        <w:jc w:val="both"/>
        <w:rPr>
          <w:sz w:val="28"/>
          <w:szCs w:val="28"/>
          <w:shd w:val="clear" w:color="auto" w:fill="FFFFFF"/>
        </w:rPr>
      </w:pPr>
      <w:r w:rsidRPr="004A2DA7">
        <w:rPr>
          <w:sz w:val="28"/>
          <w:szCs w:val="28"/>
          <w:shd w:val="clear" w:color="auto" w:fill="FFFFFF"/>
        </w:rPr>
        <w:t>Why Financial Performance Analysis Important?</w:t>
      </w:r>
    </w:p>
    <w:p w14:paraId="25E62D58" w14:textId="77777777" w:rsidR="00DE672A" w:rsidRPr="00785B32" w:rsidRDefault="00DE672A" w:rsidP="00DB2287">
      <w:pPr>
        <w:spacing w:line="360" w:lineRule="auto"/>
        <w:jc w:val="both"/>
        <w:rPr>
          <w:sz w:val="28"/>
          <w:szCs w:val="28"/>
          <w:shd w:val="clear" w:color="auto" w:fill="FFFFFF"/>
        </w:rPr>
      </w:pPr>
      <w:r w:rsidRPr="004A2DA7">
        <w:rPr>
          <w:sz w:val="24"/>
          <w:szCs w:val="24"/>
          <w:shd w:val="clear" w:color="auto" w:fill="FFFFFF"/>
        </w:rPr>
        <w:t>Financial performance analysis offers multiple benefits to stakeholders, including investors, creditors, and managers. Here are some of the important benefits of financial performance analysis</w:t>
      </w:r>
      <w:r w:rsidRPr="00785B32">
        <w:rPr>
          <w:sz w:val="28"/>
          <w:szCs w:val="28"/>
          <w:shd w:val="clear" w:color="auto" w:fill="FFFFFF"/>
        </w:rPr>
        <w:t>.</w:t>
      </w:r>
    </w:p>
    <w:p w14:paraId="60EC3220" w14:textId="77777777" w:rsidR="00DE672A" w:rsidRPr="00BD5609" w:rsidRDefault="00DE672A" w:rsidP="00DB2287">
      <w:pPr>
        <w:pStyle w:val="ListParagraph"/>
        <w:widowControl/>
        <w:numPr>
          <w:ilvl w:val="0"/>
          <w:numId w:val="36"/>
        </w:numPr>
        <w:autoSpaceDE/>
        <w:autoSpaceDN/>
        <w:spacing w:after="160" w:line="360" w:lineRule="auto"/>
        <w:contextualSpacing/>
        <w:jc w:val="both"/>
        <w:rPr>
          <w:b/>
          <w:bCs/>
          <w:sz w:val="24"/>
          <w:szCs w:val="24"/>
          <w:shd w:val="clear" w:color="auto" w:fill="FFFFFF"/>
        </w:rPr>
      </w:pPr>
      <w:r w:rsidRPr="00BD5609">
        <w:rPr>
          <w:b/>
          <w:bCs/>
          <w:sz w:val="24"/>
          <w:szCs w:val="24"/>
          <w:shd w:val="clear" w:color="auto" w:fill="FFFFFF"/>
        </w:rPr>
        <w:t>Assess the Financial Health of a Business</w:t>
      </w:r>
    </w:p>
    <w:p w14:paraId="604BE5A4" w14:textId="10767C21" w:rsidR="00DE672A" w:rsidRPr="004A2DA7" w:rsidRDefault="00DE672A" w:rsidP="00DB2287">
      <w:pPr>
        <w:pStyle w:val="ListParagraph"/>
        <w:spacing w:line="360" w:lineRule="auto"/>
        <w:ind w:left="720" w:firstLine="0"/>
        <w:jc w:val="both"/>
        <w:rPr>
          <w:sz w:val="24"/>
          <w:szCs w:val="24"/>
          <w:shd w:val="clear" w:color="auto" w:fill="FFFFFF"/>
        </w:rPr>
      </w:pPr>
      <w:r w:rsidRPr="004A2DA7">
        <w:rPr>
          <w:sz w:val="24"/>
          <w:szCs w:val="24"/>
          <w:shd w:val="clear" w:color="auto" w:fill="FFFFFF"/>
        </w:rPr>
        <w:t>Financial performance analysis considers various financial ratios such as profitability,</w:t>
      </w:r>
      <w:r w:rsidR="00BD5609">
        <w:rPr>
          <w:sz w:val="24"/>
          <w:szCs w:val="24"/>
          <w:shd w:val="clear" w:color="auto" w:fill="FFFFFF"/>
        </w:rPr>
        <w:t xml:space="preserve"> </w:t>
      </w:r>
      <w:r w:rsidRPr="004A2DA7">
        <w:rPr>
          <w:sz w:val="24"/>
          <w:szCs w:val="24"/>
          <w:shd w:val="clear" w:color="auto" w:fill="FFFFFF"/>
        </w:rPr>
        <w:t xml:space="preserve">liquidity, solvency, and efficiency. In addition, stakeholders such as investors, </w:t>
      </w:r>
      <w:r w:rsidRPr="004A2DA7">
        <w:rPr>
          <w:sz w:val="24"/>
          <w:szCs w:val="24"/>
          <w:shd w:val="clear" w:color="auto" w:fill="FFFFFF"/>
        </w:rPr>
        <w:lastRenderedPageBreak/>
        <w:t>creditors, and suppliers use this information to make informed decisions about their investments or business relationships with the company.</w:t>
      </w:r>
    </w:p>
    <w:p w14:paraId="5AB5B39F" w14:textId="77777777" w:rsidR="00DE672A" w:rsidRPr="00785B32" w:rsidRDefault="00DE672A" w:rsidP="00DB2287">
      <w:pPr>
        <w:spacing w:line="360" w:lineRule="auto"/>
        <w:ind w:left="360"/>
        <w:jc w:val="both"/>
        <w:rPr>
          <w:sz w:val="28"/>
          <w:szCs w:val="28"/>
          <w:shd w:val="clear" w:color="auto" w:fill="FFFFFF"/>
        </w:rPr>
      </w:pPr>
    </w:p>
    <w:p w14:paraId="07B8BBF3" w14:textId="77777777" w:rsidR="00DE672A" w:rsidRPr="00BD5609" w:rsidRDefault="00DE672A" w:rsidP="00DB2287">
      <w:pPr>
        <w:pStyle w:val="ListParagraph"/>
        <w:widowControl/>
        <w:numPr>
          <w:ilvl w:val="0"/>
          <w:numId w:val="36"/>
        </w:numPr>
        <w:autoSpaceDE/>
        <w:autoSpaceDN/>
        <w:spacing w:after="160" w:line="360" w:lineRule="auto"/>
        <w:contextualSpacing/>
        <w:jc w:val="both"/>
        <w:rPr>
          <w:b/>
          <w:bCs/>
          <w:sz w:val="24"/>
          <w:szCs w:val="24"/>
          <w:shd w:val="clear" w:color="auto" w:fill="FFFFFF"/>
        </w:rPr>
      </w:pPr>
      <w:r w:rsidRPr="00BD5609">
        <w:rPr>
          <w:b/>
          <w:bCs/>
          <w:sz w:val="24"/>
          <w:szCs w:val="24"/>
          <w:shd w:val="clear" w:color="auto" w:fill="FFFFFF"/>
        </w:rPr>
        <w:t>Identify Areas for Improvement</w:t>
      </w:r>
    </w:p>
    <w:p w14:paraId="550EFCF1" w14:textId="77777777" w:rsidR="00DE672A" w:rsidRPr="004A2DA7" w:rsidRDefault="00DE672A" w:rsidP="00DB2287">
      <w:pPr>
        <w:pStyle w:val="ListParagraph"/>
        <w:spacing w:line="360" w:lineRule="auto"/>
        <w:ind w:left="720" w:firstLine="0"/>
        <w:jc w:val="both"/>
        <w:rPr>
          <w:sz w:val="24"/>
          <w:szCs w:val="24"/>
          <w:shd w:val="clear" w:color="auto" w:fill="FFFFFF"/>
        </w:rPr>
      </w:pPr>
      <w:r w:rsidRPr="004A2DA7">
        <w:rPr>
          <w:sz w:val="24"/>
          <w:szCs w:val="24"/>
          <w:shd w:val="clear" w:color="auto" w:fill="FFFFFF"/>
        </w:rPr>
        <w:t>Using this advanced technique, companies can identify areas where they can improve their financial performance. For example, if a company is experiencing low profitability, financial analysis can help identify the causes and suggest ways to improve them.</w:t>
      </w:r>
    </w:p>
    <w:p w14:paraId="3B0A9513" w14:textId="77777777" w:rsidR="00DE672A" w:rsidRPr="004A2DA7" w:rsidRDefault="00DE672A" w:rsidP="00DB2287">
      <w:pPr>
        <w:spacing w:line="360" w:lineRule="auto"/>
        <w:jc w:val="both"/>
        <w:rPr>
          <w:sz w:val="24"/>
          <w:szCs w:val="24"/>
          <w:shd w:val="clear" w:color="auto" w:fill="FFFFFF"/>
        </w:rPr>
      </w:pPr>
    </w:p>
    <w:p w14:paraId="2005C67B" w14:textId="77777777" w:rsidR="00DE672A" w:rsidRPr="00BD5609" w:rsidRDefault="00DE672A" w:rsidP="00DB2287">
      <w:pPr>
        <w:pStyle w:val="ListParagraph"/>
        <w:widowControl/>
        <w:numPr>
          <w:ilvl w:val="0"/>
          <w:numId w:val="36"/>
        </w:numPr>
        <w:autoSpaceDE/>
        <w:autoSpaceDN/>
        <w:spacing w:after="160" w:line="360" w:lineRule="auto"/>
        <w:contextualSpacing/>
        <w:jc w:val="both"/>
        <w:rPr>
          <w:b/>
          <w:bCs/>
          <w:sz w:val="24"/>
          <w:szCs w:val="24"/>
          <w:shd w:val="clear" w:color="auto" w:fill="FFFFFF"/>
        </w:rPr>
      </w:pPr>
      <w:r w:rsidRPr="00BD5609">
        <w:rPr>
          <w:b/>
          <w:bCs/>
          <w:sz w:val="24"/>
          <w:szCs w:val="24"/>
          <w:shd w:val="clear" w:color="auto" w:fill="FFFFFF"/>
        </w:rPr>
        <w:t>Monitor Performance</w:t>
      </w:r>
    </w:p>
    <w:p w14:paraId="189C2897" w14:textId="77777777" w:rsidR="00DE672A" w:rsidRPr="00BD5609" w:rsidRDefault="00DE672A" w:rsidP="00DB2287">
      <w:pPr>
        <w:spacing w:line="360" w:lineRule="auto"/>
        <w:ind w:left="720"/>
        <w:jc w:val="both"/>
        <w:rPr>
          <w:sz w:val="24"/>
          <w:szCs w:val="24"/>
          <w:shd w:val="clear" w:color="auto" w:fill="FFFFFF"/>
        </w:rPr>
      </w:pPr>
      <w:r w:rsidRPr="00BD5609">
        <w:rPr>
          <w:sz w:val="24"/>
          <w:szCs w:val="24"/>
          <w:shd w:val="clear" w:color="auto" w:fill="FFFFFF"/>
        </w:rPr>
        <w:t>It provides the ongoing monitoring of a company’s financial performance to identify trends and potential problems and make timely adjustments to strategies and operations.</w:t>
      </w:r>
    </w:p>
    <w:p w14:paraId="39CDDC68" w14:textId="77777777" w:rsidR="00DE672A" w:rsidRPr="00785B32" w:rsidRDefault="00DE672A" w:rsidP="00DB2287">
      <w:pPr>
        <w:spacing w:line="360" w:lineRule="auto"/>
        <w:ind w:left="360"/>
        <w:jc w:val="both"/>
        <w:rPr>
          <w:sz w:val="28"/>
          <w:szCs w:val="28"/>
          <w:shd w:val="clear" w:color="auto" w:fill="FFFFFF"/>
        </w:rPr>
      </w:pPr>
    </w:p>
    <w:p w14:paraId="298D5A6C" w14:textId="77777777" w:rsidR="00DE672A" w:rsidRPr="00BD5609" w:rsidRDefault="00DE672A" w:rsidP="00DB2287">
      <w:pPr>
        <w:pStyle w:val="ListParagraph"/>
        <w:widowControl/>
        <w:numPr>
          <w:ilvl w:val="0"/>
          <w:numId w:val="36"/>
        </w:numPr>
        <w:autoSpaceDE/>
        <w:autoSpaceDN/>
        <w:spacing w:after="160" w:line="360" w:lineRule="auto"/>
        <w:contextualSpacing/>
        <w:jc w:val="both"/>
        <w:rPr>
          <w:b/>
          <w:bCs/>
          <w:sz w:val="24"/>
          <w:szCs w:val="24"/>
          <w:shd w:val="clear" w:color="auto" w:fill="FFFFFF"/>
        </w:rPr>
      </w:pPr>
      <w:r w:rsidRPr="00BD5609">
        <w:rPr>
          <w:b/>
          <w:bCs/>
          <w:sz w:val="24"/>
          <w:szCs w:val="24"/>
          <w:shd w:val="clear" w:color="auto" w:fill="FFFFFF"/>
        </w:rPr>
        <w:t>Communicate Financial Information</w:t>
      </w:r>
    </w:p>
    <w:p w14:paraId="2ED2B681" w14:textId="77777777" w:rsidR="00DE672A" w:rsidRPr="004A2DA7" w:rsidRDefault="00DE672A" w:rsidP="00DB2287">
      <w:pPr>
        <w:pStyle w:val="ListParagraph"/>
        <w:spacing w:line="360" w:lineRule="auto"/>
        <w:ind w:left="720" w:firstLine="0"/>
        <w:jc w:val="both"/>
        <w:rPr>
          <w:sz w:val="24"/>
          <w:szCs w:val="24"/>
          <w:shd w:val="clear" w:color="auto" w:fill="FFFFFF"/>
        </w:rPr>
      </w:pPr>
      <w:r w:rsidRPr="004A2DA7">
        <w:rPr>
          <w:sz w:val="24"/>
          <w:szCs w:val="24"/>
          <w:shd w:val="clear" w:color="auto" w:fill="FFFFFF"/>
        </w:rPr>
        <w:t>Companies can use financial performance analysis to communicate complex financial information understandably to stakeholders. This can help build trust and confidence in the company’s financial management and decision-making.</w:t>
      </w:r>
    </w:p>
    <w:p w14:paraId="64B04176" w14:textId="77777777" w:rsidR="00DE672A" w:rsidRPr="004A2DA7" w:rsidRDefault="00DE672A" w:rsidP="00DB2287">
      <w:pPr>
        <w:spacing w:line="360" w:lineRule="auto"/>
        <w:jc w:val="both"/>
        <w:rPr>
          <w:sz w:val="24"/>
          <w:szCs w:val="24"/>
          <w:lang w:eastAsia="en-IN"/>
        </w:rPr>
      </w:pPr>
    </w:p>
    <w:p w14:paraId="58CC3A76" w14:textId="77777777" w:rsidR="00DE672A" w:rsidRPr="004A2DA7" w:rsidRDefault="00DE672A" w:rsidP="00DB2287">
      <w:pPr>
        <w:spacing w:line="360" w:lineRule="auto"/>
        <w:jc w:val="both"/>
        <w:rPr>
          <w:sz w:val="28"/>
          <w:szCs w:val="28"/>
          <w:shd w:val="clear" w:color="auto" w:fill="FFFFFF"/>
        </w:rPr>
      </w:pPr>
      <w:r w:rsidRPr="004A2DA7">
        <w:rPr>
          <w:sz w:val="28"/>
          <w:szCs w:val="28"/>
          <w:lang w:eastAsia="en-IN"/>
        </w:rPr>
        <w:t>How do Financial Statements Help in Financial Performance Analysis?</w:t>
      </w:r>
    </w:p>
    <w:p w14:paraId="2DEB9E9B" w14:textId="77777777" w:rsidR="00DE672A" w:rsidRPr="004A2DA7" w:rsidRDefault="00DE672A" w:rsidP="00DB2287">
      <w:pPr>
        <w:spacing w:line="360" w:lineRule="auto"/>
        <w:jc w:val="both"/>
        <w:rPr>
          <w:sz w:val="24"/>
          <w:szCs w:val="24"/>
          <w:lang w:eastAsia="en-IN"/>
        </w:rPr>
      </w:pPr>
      <w:r w:rsidRPr="004A2DA7">
        <w:rPr>
          <w:sz w:val="24"/>
          <w:szCs w:val="24"/>
          <w:lang w:eastAsia="en-IN"/>
        </w:rPr>
        <w:t>Financial statements provide valuable information for financial performance analysis. Three main financial statements are used: the income statement, balance sheet, and cash flow statement.</w:t>
      </w:r>
    </w:p>
    <w:p w14:paraId="43305CB3" w14:textId="77777777" w:rsidR="00DE672A" w:rsidRDefault="00DE672A" w:rsidP="00DB2287">
      <w:pPr>
        <w:spacing w:line="360" w:lineRule="auto"/>
        <w:jc w:val="both"/>
        <w:rPr>
          <w:sz w:val="28"/>
          <w:szCs w:val="28"/>
          <w:lang w:eastAsia="en-IN"/>
        </w:rPr>
      </w:pPr>
    </w:p>
    <w:p w14:paraId="3161284E" w14:textId="77777777" w:rsidR="00DE672A" w:rsidRPr="007654E3" w:rsidRDefault="00DE672A" w:rsidP="00DB2287">
      <w:pPr>
        <w:spacing w:line="360" w:lineRule="auto"/>
        <w:jc w:val="both"/>
        <w:rPr>
          <w:sz w:val="28"/>
          <w:szCs w:val="28"/>
          <w:lang w:eastAsia="en-IN"/>
        </w:rPr>
      </w:pPr>
      <w:r w:rsidRPr="007654E3">
        <w:rPr>
          <w:sz w:val="28"/>
          <w:szCs w:val="28"/>
          <w:lang w:eastAsia="en-IN"/>
        </w:rPr>
        <w:t>Income Statement</w:t>
      </w:r>
    </w:p>
    <w:p w14:paraId="7753F3AD" w14:textId="77777777" w:rsidR="00DE672A" w:rsidRPr="004A2DA7" w:rsidRDefault="00DE672A" w:rsidP="00DB2287">
      <w:pPr>
        <w:spacing w:line="360" w:lineRule="auto"/>
        <w:jc w:val="both"/>
        <w:rPr>
          <w:sz w:val="24"/>
          <w:szCs w:val="24"/>
          <w:lang w:eastAsia="en-IN"/>
        </w:rPr>
      </w:pPr>
      <w:r w:rsidRPr="004A2DA7">
        <w:rPr>
          <w:sz w:val="24"/>
          <w:szCs w:val="24"/>
          <w:lang w:eastAsia="en-IN"/>
        </w:rPr>
        <w:t>This shows a company’s revenue and expenses over a specific period. By analysing the income statement, the company can determine its profitability and assess its ability to generate income.</w:t>
      </w:r>
    </w:p>
    <w:p w14:paraId="6AB82EA7" w14:textId="77777777" w:rsidR="00DE672A" w:rsidRPr="007654E3" w:rsidRDefault="00DE672A" w:rsidP="00DB2287">
      <w:pPr>
        <w:spacing w:line="360" w:lineRule="auto"/>
        <w:jc w:val="both"/>
        <w:rPr>
          <w:sz w:val="28"/>
          <w:szCs w:val="28"/>
          <w:lang w:eastAsia="en-IN"/>
        </w:rPr>
      </w:pPr>
      <w:r w:rsidRPr="007654E3">
        <w:rPr>
          <w:sz w:val="28"/>
          <w:szCs w:val="28"/>
          <w:lang w:eastAsia="en-IN"/>
        </w:rPr>
        <w:t>Balance Sheet</w:t>
      </w:r>
    </w:p>
    <w:p w14:paraId="36E2B1C8" w14:textId="77777777" w:rsidR="00DE672A" w:rsidRPr="004A2DA7" w:rsidRDefault="00DE672A" w:rsidP="00DB2287">
      <w:pPr>
        <w:spacing w:line="360" w:lineRule="auto"/>
        <w:jc w:val="both"/>
        <w:rPr>
          <w:sz w:val="24"/>
          <w:szCs w:val="24"/>
          <w:lang w:eastAsia="en-IN"/>
        </w:rPr>
      </w:pPr>
      <w:r w:rsidRPr="004A2DA7">
        <w:rPr>
          <w:sz w:val="24"/>
          <w:szCs w:val="24"/>
          <w:lang w:eastAsia="en-IN"/>
        </w:rPr>
        <w:t>The balance sheet provides a snapshot of a company’s financial position at a specific point in time. That is to say, it shows a company’s assets, liabilities, and equity. Analysing the balance sheet helps companies evaluate their liquidity, solvency, and financial stability.</w:t>
      </w:r>
    </w:p>
    <w:p w14:paraId="08520E14" w14:textId="77777777" w:rsidR="00BD5609" w:rsidRDefault="00BD5609" w:rsidP="00DB2287">
      <w:pPr>
        <w:spacing w:line="360" w:lineRule="auto"/>
        <w:jc w:val="both"/>
        <w:rPr>
          <w:sz w:val="28"/>
          <w:szCs w:val="28"/>
          <w:lang w:eastAsia="en-IN"/>
        </w:rPr>
      </w:pPr>
    </w:p>
    <w:p w14:paraId="31CB1BD3" w14:textId="5F0CC798" w:rsidR="00DE672A" w:rsidRPr="007654E3" w:rsidRDefault="00DE672A" w:rsidP="00DB2287">
      <w:pPr>
        <w:spacing w:line="360" w:lineRule="auto"/>
        <w:jc w:val="both"/>
        <w:rPr>
          <w:sz w:val="28"/>
          <w:szCs w:val="28"/>
          <w:lang w:eastAsia="en-IN"/>
        </w:rPr>
      </w:pPr>
      <w:r w:rsidRPr="007654E3">
        <w:rPr>
          <w:sz w:val="28"/>
          <w:szCs w:val="28"/>
          <w:lang w:eastAsia="en-IN"/>
        </w:rPr>
        <w:t>Cash Flow Statement</w:t>
      </w:r>
    </w:p>
    <w:p w14:paraId="57F74325" w14:textId="77777777" w:rsidR="00DE672A" w:rsidRPr="004A2DA7" w:rsidRDefault="00DE672A" w:rsidP="00DE672A">
      <w:pPr>
        <w:spacing w:line="360" w:lineRule="auto"/>
        <w:jc w:val="both"/>
        <w:rPr>
          <w:sz w:val="24"/>
          <w:szCs w:val="24"/>
          <w:lang w:eastAsia="en-IN"/>
        </w:rPr>
      </w:pPr>
      <w:r w:rsidRPr="004A2DA7">
        <w:rPr>
          <w:sz w:val="24"/>
          <w:szCs w:val="24"/>
          <w:lang w:eastAsia="en-IN"/>
        </w:rPr>
        <w:lastRenderedPageBreak/>
        <w:t>The cash flow statement shows a company’s inflows and outflows of cash over a period. In other words, evaluating the cash flow statement allows companies to assess their ability to generate cash and manage their cash flows.</w:t>
      </w:r>
    </w:p>
    <w:p w14:paraId="43D7C5F2" w14:textId="77777777" w:rsidR="00DE672A" w:rsidRDefault="00DE672A" w:rsidP="00DE672A">
      <w:pPr>
        <w:shd w:val="clear" w:color="auto" w:fill="FFFFFF"/>
        <w:spacing w:after="300" w:line="360" w:lineRule="auto"/>
        <w:jc w:val="both"/>
        <w:outlineLvl w:val="1"/>
        <w:rPr>
          <w:color w:val="222222"/>
          <w:sz w:val="28"/>
          <w:szCs w:val="28"/>
          <w:lang w:eastAsia="en-IN"/>
        </w:rPr>
      </w:pPr>
    </w:p>
    <w:p w14:paraId="536BE54D" w14:textId="77777777" w:rsidR="00DE672A" w:rsidRPr="004A2DA7" w:rsidRDefault="00DE672A" w:rsidP="00DE672A">
      <w:pPr>
        <w:shd w:val="clear" w:color="auto" w:fill="FFFFFF"/>
        <w:spacing w:before="100" w:beforeAutospacing="1" w:after="100" w:afterAutospacing="1" w:line="360" w:lineRule="auto"/>
        <w:jc w:val="both"/>
        <w:outlineLvl w:val="1"/>
        <w:rPr>
          <w:b/>
          <w:bCs/>
          <w:color w:val="111111"/>
          <w:spacing w:val="1"/>
          <w:sz w:val="28"/>
          <w:szCs w:val="28"/>
          <w:lang w:eastAsia="en-IN"/>
        </w:rPr>
      </w:pPr>
      <w:r w:rsidRPr="004A2DA7">
        <w:rPr>
          <w:b/>
          <w:bCs/>
          <w:color w:val="111111"/>
          <w:spacing w:val="1"/>
          <w:sz w:val="28"/>
          <w:szCs w:val="28"/>
          <w:lang w:eastAsia="en-IN"/>
        </w:rPr>
        <w:t>Types of Financial Analysis</w:t>
      </w:r>
    </w:p>
    <w:p w14:paraId="6D489329" w14:textId="77777777" w:rsidR="00DE672A" w:rsidRPr="004A2DA7" w:rsidRDefault="00DE672A" w:rsidP="00DE672A">
      <w:pPr>
        <w:spacing w:line="360" w:lineRule="auto"/>
        <w:jc w:val="both"/>
        <w:rPr>
          <w:sz w:val="24"/>
          <w:szCs w:val="24"/>
          <w:lang w:eastAsia="en-IN"/>
        </w:rPr>
      </w:pPr>
      <w:r w:rsidRPr="004A2DA7">
        <w:rPr>
          <w:sz w:val="24"/>
          <w:szCs w:val="24"/>
          <w:lang w:eastAsia="en-IN"/>
        </w:rPr>
        <w:t>There are two types of financial analysis: fundamental analysis and technical analysis.</w:t>
      </w:r>
    </w:p>
    <w:p w14:paraId="14428415" w14:textId="77777777" w:rsidR="00DE672A" w:rsidRPr="004A2DA7" w:rsidRDefault="00DE672A" w:rsidP="00DE672A">
      <w:pPr>
        <w:shd w:val="clear" w:color="auto" w:fill="FFFFFF"/>
        <w:spacing w:before="100" w:beforeAutospacing="1" w:after="100" w:afterAutospacing="1" w:line="360" w:lineRule="auto"/>
        <w:jc w:val="both"/>
        <w:outlineLvl w:val="2"/>
        <w:rPr>
          <w:color w:val="111111"/>
          <w:spacing w:val="1"/>
          <w:sz w:val="28"/>
          <w:szCs w:val="28"/>
          <w:lang w:eastAsia="en-IN"/>
        </w:rPr>
      </w:pPr>
      <w:r w:rsidRPr="004A2DA7">
        <w:rPr>
          <w:color w:val="111111"/>
          <w:spacing w:val="1"/>
          <w:sz w:val="28"/>
          <w:szCs w:val="28"/>
          <w:lang w:eastAsia="en-IN"/>
        </w:rPr>
        <w:t>Fundamental Analysis</w:t>
      </w:r>
    </w:p>
    <w:p w14:paraId="56D1DA97" w14:textId="77777777" w:rsidR="00DE672A" w:rsidRPr="004A2DA7" w:rsidRDefault="00DE672A" w:rsidP="00DE672A">
      <w:pPr>
        <w:shd w:val="clear" w:color="auto" w:fill="FFFFFF"/>
        <w:spacing w:after="100" w:afterAutospacing="1" w:line="360" w:lineRule="auto"/>
        <w:jc w:val="both"/>
        <w:rPr>
          <w:color w:val="111111"/>
          <w:spacing w:val="1"/>
          <w:sz w:val="24"/>
          <w:szCs w:val="24"/>
          <w:lang w:eastAsia="en-IN"/>
        </w:rPr>
      </w:pPr>
      <w:r w:rsidRPr="004A2DA7">
        <w:rPr>
          <w:color w:val="111111"/>
          <w:spacing w:val="1"/>
          <w:sz w:val="24"/>
          <w:szCs w:val="24"/>
          <w:lang w:eastAsia="en-IN"/>
        </w:rPr>
        <w:t xml:space="preserve">Fundamental analysis uses ratios gathered from data within the financial statements, such as a </w:t>
      </w:r>
      <w:r w:rsidRPr="004A2DA7">
        <w:rPr>
          <w:sz w:val="24"/>
          <w:szCs w:val="24"/>
          <w:lang w:eastAsia="en-IN"/>
        </w:rPr>
        <w:t>company's </w:t>
      </w:r>
      <w:hyperlink r:id="rId10" w:history="1">
        <w:r w:rsidRPr="004A2DA7">
          <w:rPr>
            <w:sz w:val="24"/>
            <w:szCs w:val="24"/>
            <w:lang w:eastAsia="en-IN"/>
          </w:rPr>
          <w:t>earnings per share</w:t>
        </w:r>
      </w:hyperlink>
      <w:r w:rsidRPr="004A2DA7">
        <w:rPr>
          <w:color w:val="111111"/>
          <w:spacing w:val="1"/>
          <w:sz w:val="24"/>
          <w:szCs w:val="24"/>
          <w:lang w:eastAsia="en-IN"/>
        </w:rPr>
        <w:t> (EPS), in order to determine the business's value. Using ratio analysis in addition to a thorough review of economic and financial situations surrounding the company, the analyst is able to arrive at an</w:t>
      </w:r>
      <w:r w:rsidRPr="004A2DA7">
        <w:rPr>
          <w:sz w:val="24"/>
          <w:szCs w:val="24"/>
          <w:lang w:eastAsia="en-IN"/>
        </w:rPr>
        <w:t> </w:t>
      </w:r>
      <w:hyperlink r:id="rId11" w:history="1">
        <w:r w:rsidRPr="004A2DA7">
          <w:rPr>
            <w:sz w:val="24"/>
            <w:szCs w:val="24"/>
            <w:lang w:eastAsia="en-IN"/>
          </w:rPr>
          <w:t>intrinsic value</w:t>
        </w:r>
      </w:hyperlink>
      <w:r w:rsidRPr="004A2DA7">
        <w:rPr>
          <w:color w:val="111111"/>
          <w:spacing w:val="1"/>
          <w:sz w:val="24"/>
          <w:szCs w:val="24"/>
          <w:lang w:eastAsia="en-IN"/>
        </w:rPr>
        <w:t> for the security. The end goal is to arrive at a number that an investor can compare with a security's current price in order to see whether the security is undervalued or overvalued.</w:t>
      </w:r>
    </w:p>
    <w:p w14:paraId="136CB9A1" w14:textId="77777777" w:rsidR="00DE672A" w:rsidRPr="004A2DA7" w:rsidRDefault="00DE672A" w:rsidP="00DE672A">
      <w:pPr>
        <w:shd w:val="clear" w:color="auto" w:fill="FFFFFF"/>
        <w:spacing w:before="100" w:beforeAutospacing="1" w:after="100" w:afterAutospacing="1" w:line="360" w:lineRule="auto"/>
        <w:jc w:val="both"/>
        <w:outlineLvl w:val="2"/>
        <w:rPr>
          <w:color w:val="111111"/>
          <w:spacing w:val="1"/>
          <w:sz w:val="28"/>
          <w:szCs w:val="28"/>
          <w:lang w:eastAsia="en-IN"/>
        </w:rPr>
      </w:pPr>
      <w:r w:rsidRPr="004A2DA7">
        <w:rPr>
          <w:color w:val="111111"/>
          <w:spacing w:val="1"/>
          <w:sz w:val="28"/>
          <w:szCs w:val="28"/>
          <w:lang w:eastAsia="en-IN"/>
        </w:rPr>
        <w:t>Technical Analysis</w:t>
      </w:r>
    </w:p>
    <w:p w14:paraId="4D1A0D29" w14:textId="77777777" w:rsidR="00DE672A" w:rsidRPr="004A2DA7" w:rsidRDefault="00DE672A" w:rsidP="00DE672A">
      <w:pPr>
        <w:shd w:val="clear" w:color="auto" w:fill="FFFFFF"/>
        <w:spacing w:after="100" w:afterAutospacing="1" w:line="360" w:lineRule="auto"/>
        <w:jc w:val="both"/>
        <w:rPr>
          <w:color w:val="111111"/>
          <w:spacing w:val="1"/>
          <w:sz w:val="24"/>
          <w:szCs w:val="24"/>
          <w:lang w:eastAsia="en-IN"/>
        </w:rPr>
      </w:pPr>
      <w:r w:rsidRPr="004A2DA7">
        <w:rPr>
          <w:color w:val="111111"/>
          <w:spacing w:val="1"/>
          <w:sz w:val="24"/>
          <w:szCs w:val="24"/>
          <w:lang w:eastAsia="en-IN"/>
        </w:rPr>
        <w:t xml:space="preserve">Technical analysis uses statistical trends gathered from trading activity, such </w:t>
      </w:r>
      <w:r w:rsidRPr="004A2DA7">
        <w:rPr>
          <w:sz w:val="24"/>
          <w:szCs w:val="24"/>
          <w:lang w:eastAsia="en-IN"/>
        </w:rPr>
        <w:t>as </w:t>
      </w:r>
      <w:hyperlink r:id="rId12" w:history="1">
        <w:r w:rsidRPr="004A2DA7">
          <w:rPr>
            <w:sz w:val="24"/>
            <w:szCs w:val="24"/>
            <w:lang w:eastAsia="en-IN"/>
          </w:rPr>
          <w:t>moving averages</w:t>
        </w:r>
      </w:hyperlink>
      <w:r w:rsidRPr="004A2DA7">
        <w:rPr>
          <w:color w:val="111111"/>
          <w:spacing w:val="1"/>
          <w:sz w:val="24"/>
          <w:szCs w:val="24"/>
          <w:lang w:eastAsia="en-IN"/>
        </w:rPr>
        <w:t> (MA). Essentially, technical analysis assumes that a security’s price already reflects all publicly available information and instead focuses on the </w:t>
      </w:r>
      <w:hyperlink r:id="rId13" w:history="1">
        <w:r w:rsidRPr="004A2DA7">
          <w:rPr>
            <w:sz w:val="24"/>
            <w:szCs w:val="24"/>
            <w:lang w:eastAsia="en-IN"/>
          </w:rPr>
          <w:t>statistical analysis of price movements</w:t>
        </w:r>
      </w:hyperlink>
      <w:r w:rsidRPr="004A2DA7">
        <w:rPr>
          <w:sz w:val="24"/>
          <w:szCs w:val="24"/>
          <w:lang w:eastAsia="en-IN"/>
        </w:rPr>
        <w:t>.</w:t>
      </w:r>
      <w:r w:rsidRPr="004A2DA7">
        <w:rPr>
          <w:color w:val="111111"/>
          <w:spacing w:val="1"/>
          <w:sz w:val="24"/>
          <w:szCs w:val="24"/>
          <w:lang w:eastAsia="en-IN"/>
        </w:rPr>
        <w:t xml:space="preserve"> Technical analysis attempts to understand the market sentiment behind price trends by looking for patterns and trends rather than analy</w:t>
      </w:r>
      <w:r>
        <w:rPr>
          <w:color w:val="111111"/>
          <w:spacing w:val="1"/>
          <w:sz w:val="24"/>
          <w:szCs w:val="24"/>
          <w:lang w:eastAsia="en-IN"/>
        </w:rPr>
        <w:t>s</w:t>
      </w:r>
      <w:r w:rsidRPr="004A2DA7">
        <w:rPr>
          <w:color w:val="111111"/>
          <w:spacing w:val="1"/>
          <w:sz w:val="24"/>
          <w:szCs w:val="24"/>
          <w:lang w:eastAsia="en-IN"/>
        </w:rPr>
        <w:t>ing a security’s fundamental attributes.</w:t>
      </w:r>
    </w:p>
    <w:p w14:paraId="7B77B628" w14:textId="77777777" w:rsidR="00DE672A" w:rsidRPr="004A2DA7" w:rsidRDefault="00DE672A" w:rsidP="00DE672A">
      <w:pPr>
        <w:shd w:val="clear" w:color="auto" w:fill="FFFFFF"/>
        <w:spacing w:before="100" w:beforeAutospacing="1" w:after="100" w:afterAutospacing="1" w:line="360" w:lineRule="auto"/>
        <w:jc w:val="both"/>
        <w:outlineLvl w:val="1"/>
        <w:rPr>
          <w:b/>
          <w:bCs/>
          <w:color w:val="111111"/>
          <w:spacing w:val="1"/>
          <w:sz w:val="28"/>
          <w:szCs w:val="28"/>
          <w:lang w:eastAsia="en-IN"/>
        </w:rPr>
      </w:pPr>
      <w:r w:rsidRPr="004A2DA7">
        <w:rPr>
          <w:b/>
          <w:bCs/>
          <w:color w:val="111111"/>
          <w:spacing w:val="1"/>
          <w:sz w:val="28"/>
          <w:szCs w:val="28"/>
          <w:lang w:eastAsia="en-IN"/>
        </w:rPr>
        <w:t>Horizontal vs. Vertical Analysis</w:t>
      </w:r>
    </w:p>
    <w:p w14:paraId="3A941BAF" w14:textId="77777777" w:rsidR="00DE672A" w:rsidRPr="004A2DA7" w:rsidRDefault="00DE672A" w:rsidP="00DE672A">
      <w:pPr>
        <w:shd w:val="clear" w:color="auto" w:fill="FFFFFF"/>
        <w:spacing w:after="100" w:afterAutospacing="1" w:line="360" w:lineRule="auto"/>
        <w:jc w:val="both"/>
        <w:rPr>
          <w:color w:val="111111"/>
          <w:spacing w:val="1"/>
          <w:sz w:val="24"/>
          <w:szCs w:val="24"/>
          <w:lang w:eastAsia="en-IN"/>
        </w:rPr>
      </w:pPr>
      <w:r w:rsidRPr="004A2DA7">
        <w:rPr>
          <w:color w:val="111111"/>
          <w:spacing w:val="1"/>
          <w:sz w:val="24"/>
          <w:szCs w:val="24"/>
          <w:lang w:eastAsia="en-IN"/>
        </w:rPr>
        <w:t>When reviewing a company's financial statements, two common types of financial analysis are</w:t>
      </w:r>
      <w:r w:rsidRPr="004A2DA7">
        <w:rPr>
          <w:sz w:val="24"/>
          <w:szCs w:val="24"/>
          <w:lang w:eastAsia="en-IN"/>
        </w:rPr>
        <w:t> </w:t>
      </w:r>
      <w:hyperlink r:id="rId14" w:history="1">
        <w:r w:rsidRPr="004A2DA7">
          <w:rPr>
            <w:sz w:val="24"/>
            <w:szCs w:val="24"/>
            <w:lang w:eastAsia="en-IN"/>
          </w:rPr>
          <w:t>horizontal analysis</w:t>
        </w:r>
      </w:hyperlink>
      <w:r w:rsidRPr="004A2DA7">
        <w:rPr>
          <w:color w:val="111111"/>
          <w:spacing w:val="1"/>
          <w:sz w:val="24"/>
          <w:szCs w:val="24"/>
          <w:lang w:eastAsia="en-IN"/>
        </w:rPr>
        <w:t> and </w:t>
      </w:r>
      <w:hyperlink r:id="rId15" w:history="1">
        <w:r w:rsidRPr="004A2DA7">
          <w:rPr>
            <w:lang w:eastAsia="en-IN"/>
          </w:rPr>
          <w:t>vertical analysis</w:t>
        </w:r>
      </w:hyperlink>
      <w:r w:rsidRPr="004A2DA7">
        <w:rPr>
          <w:color w:val="111111"/>
          <w:spacing w:val="1"/>
          <w:sz w:val="24"/>
          <w:szCs w:val="24"/>
          <w:lang w:eastAsia="en-IN"/>
        </w:rPr>
        <w:t>. Both use the same set of data, though each analytical approach is different.</w:t>
      </w:r>
    </w:p>
    <w:p w14:paraId="5EF6EBDA" w14:textId="77777777" w:rsidR="00DE672A" w:rsidRPr="004A2DA7" w:rsidRDefault="00DE672A" w:rsidP="00DE672A">
      <w:pPr>
        <w:shd w:val="clear" w:color="auto" w:fill="FFFFFF"/>
        <w:spacing w:after="100" w:afterAutospacing="1" w:line="360" w:lineRule="auto"/>
        <w:jc w:val="both"/>
        <w:rPr>
          <w:color w:val="111111"/>
          <w:spacing w:val="1"/>
          <w:sz w:val="24"/>
          <w:szCs w:val="24"/>
          <w:lang w:eastAsia="en-IN"/>
        </w:rPr>
      </w:pPr>
      <w:r w:rsidRPr="004A2DA7">
        <w:rPr>
          <w:color w:val="111111"/>
          <w:spacing w:val="1"/>
          <w:sz w:val="24"/>
          <w:szCs w:val="24"/>
          <w:lang w:eastAsia="en-IN"/>
        </w:rPr>
        <w:t xml:space="preserve">Horizontal analysis entails selecting several years of comparable financial data. One year is selected as the baseline, often the oldest. Then, each account for each subsequent year is compared to this baseline, creating a percentage that easily identifies which accounts are </w:t>
      </w:r>
      <w:r w:rsidRPr="004A2DA7">
        <w:rPr>
          <w:color w:val="111111"/>
          <w:spacing w:val="1"/>
          <w:sz w:val="24"/>
          <w:szCs w:val="24"/>
          <w:lang w:eastAsia="en-IN"/>
        </w:rPr>
        <w:lastRenderedPageBreak/>
        <w:t>growing (hopefully revenue) and which accounts are shrinking (hopefully expenses).</w:t>
      </w:r>
    </w:p>
    <w:p w14:paraId="41C2FDE3" w14:textId="77777777" w:rsidR="00DE672A" w:rsidRDefault="00DE672A" w:rsidP="00DE672A">
      <w:pPr>
        <w:shd w:val="clear" w:color="auto" w:fill="FFFFFF"/>
        <w:spacing w:after="100" w:afterAutospacing="1" w:line="360" w:lineRule="auto"/>
        <w:jc w:val="both"/>
        <w:rPr>
          <w:color w:val="111111"/>
          <w:spacing w:val="1"/>
          <w:sz w:val="24"/>
          <w:szCs w:val="24"/>
          <w:lang w:eastAsia="en-IN"/>
        </w:rPr>
      </w:pPr>
      <w:r w:rsidRPr="004A2DA7">
        <w:rPr>
          <w:color w:val="111111"/>
          <w:spacing w:val="1"/>
          <w:sz w:val="24"/>
          <w:szCs w:val="24"/>
          <w:lang w:eastAsia="en-IN"/>
        </w:rPr>
        <w:t>Vertical analysis entails choosing a specific line item benchmark, then seeing how every other component on a financial statement compares to that benchmark. Most often, net sales is used as the benchmark. A company would then compare cost of goods sold, gross profit, operating profit, or net income as a percentage to this benchmark. Companies can then track how the percent changes over time.</w:t>
      </w:r>
    </w:p>
    <w:p w14:paraId="7092B252" w14:textId="77777777" w:rsidR="00DE672A" w:rsidRPr="007654E3" w:rsidRDefault="00DE672A" w:rsidP="00DE672A">
      <w:pPr>
        <w:shd w:val="clear" w:color="auto" w:fill="FFFFFF"/>
        <w:spacing w:after="100" w:afterAutospacing="1" w:line="360" w:lineRule="auto"/>
        <w:jc w:val="both"/>
        <w:rPr>
          <w:b/>
          <w:bCs/>
          <w:color w:val="111111"/>
          <w:spacing w:val="1"/>
          <w:sz w:val="28"/>
          <w:szCs w:val="28"/>
          <w:lang w:eastAsia="en-IN"/>
        </w:rPr>
      </w:pPr>
      <w:r>
        <w:rPr>
          <w:b/>
          <w:bCs/>
          <w:color w:val="111111"/>
          <w:spacing w:val="1"/>
          <w:sz w:val="28"/>
          <w:szCs w:val="28"/>
          <w:lang w:eastAsia="en-IN"/>
        </w:rPr>
        <w:t>Techniques of financial analysis</w:t>
      </w:r>
    </w:p>
    <w:p w14:paraId="46CFF138" w14:textId="77777777" w:rsidR="00DE672A" w:rsidRDefault="00DE672A" w:rsidP="00DE672A">
      <w:pPr>
        <w:spacing w:line="360" w:lineRule="auto"/>
        <w:jc w:val="both"/>
        <w:rPr>
          <w:sz w:val="24"/>
          <w:szCs w:val="24"/>
        </w:rPr>
      </w:pPr>
      <w:r w:rsidRPr="007F71E3">
        <w:rPr>
          <w:sz w:val="24"/>
          <w:szCs w:val="24"/>
        </w:rPr>
        <w:t>The most commonly used techniques of financial analysis are as follows</w:t>
      </w:r>
    </w:p>
    <w:p w14:paraId="3265CDE2" w14:textId="77777777" w:rsidR="00DE672A" w:rsidRPr="000C5622" w:rsidRDefault="00DE672A" w:rsidP="00DE672A">
      <w:pPr>
        <w:spacing w:line="360" w:lineRule="auto"/>
        <w:rPr>
          <w:sz w:val="28"/>
          <w:szCs w:val="28"/>
        </w:rPr>
      </w:pPr>
      <w:r w:rsidRPr="007F71E3">
        <w:rPr>
          <w:sz w:val="24"/>
          <w:szCs w:val="24"/>
        </w:rPr>
        <w:br/>
        <w:t>(I</w:t>
      </w:r>
      <w:r w:rsidRPr="000C5622">
        <w:rPr>
          <w:sz w:val="28"/>
          <w:szCs w:val="28"/>
        </w:rPr>
        <w:t>) Comparative statements:</w:t>
      </w:r>
    </w:p>
    <w:p w14:paraId="06981718" w14:textId="77777777" w:rsidR="00DE672A" w:rsidRPr="007F71E3" w:rsidRDefault="00DE672A" w:rsidP="00DE672A">
      <w:pPr>
        <w:spacing w:line="360" w:lineRule="auto"/>
        <w:jc w:val="both"/>
        <w:rPr>
          <w:sz w:val="24"/>
          <w:szCs w:val="24"/>
        </w:rPr>
      </w:pPr>
      <w:r w:rsidRPr="000C5622">
        <w:rPr>
          <w:sz w:val="28"/>
          <w:szCs w:val="28"/>
        </w:rPr>
        <w:br/>
      </w:r>
      <w:r w:rsidRPr="007F71E3">
        <w:rPr>
          <w:sz w:val="24"/>
          <w:szCs w:val="24"/>
        </w:rPr>
        <w:t>These are the statements showing the profitability and financial position of a firm for different periods of time in a comparative form to give an idea about the position of two or more periods. The financial data will be comparative only when same accounting principles are used in preparing these statements. Comparative figures indicate the trend and direction of financial position and operating results. This analysis is also known as 'horizontal analysis'.</w:t>
      </w:r>
      <w:r w:rsidRPr="007F71E3">
        <w:rPr>
          <w:sz w:val="24"/>
          <w:szCs w:val="24"/>
        </w:rPr>
        <w:br/>
      </w:r>
      <w:r w:rsidRPr="007F71E3">
        <w:rPr>
          <w:sz w:val="24"/>
          <w:szCs w:val="24"/>
        </w:rPr>
        <w:br/>
        <w:t>(II) </w:t>
      </w:r>
      <w:r w:rsidRPr="000C5622">
        <w:rPr>
          <w:sz w:val="28"/>
          <w:szCs w:val="28"/>
        </w:rPr>
        <w:t>Common Size Statements:</w:t>
      </w:r>
    </w:p>
    <w:p w14:paraId="3F30C406" w14:textId="2E39E549" w:rsidR="00BD5609" w:rsidRDefault="00DE672A" w:rsidP="00DE672A">
      <w:pPr>
        <w:spacing w:line="360" w:lineRule="auto"/>
        <w:jc w:val="both"/>
        <w:rPr>
          <w:sz w:val="24"/>
          <w:szCs w:val="24"/>
        </w:rPr>
      </w:pPr>
      <w:r w:rsidRPr="007F71E3">
        <w:rPr>
          <w:sz w:val="24"/>
          <w:szCs w:val="24"/>
        </w:rPr>
        <w:t>These are the statements which indicate the relationship of different items of a financial statement with some common item by expressing each item as a percentage of the common item. The percentage thus calculated can be easily compared with the results corresponding percentages of the previous year or of some other firms, as the numbers are brought to common base.</w:t>
      </w:r>
      <w:r>
        <w:rPr>
          <w:sz w:val="24"/>
          <w:szCs w:val="24"/>
        </w:rPr>
        <w:t xml:space="preserve"> </w:t>
      </w:r>
      <w:r w:rsidRPr="007F71E3">
        <w:rPr>
          <w:sz w:val="24"/>
          <w:szCs w:val="24"/>
        </w:rPr>
        <w:t>Such</w:t>
      </w:r>
      <w:r>
        <w:rPr>
          <w:sz w:val="24"/>
          <w:szCs w:val="24"/>
        </w:rPr>
        <w:t xml:space="preserve"> </w:t>
      </w:r>
      <w:r w:rsidRPr="007F71E3">
        <w:rPr>
          <w:sz w:val="24"/>
          <w:szCs w:val="24"/>
        </w:rPr>
        <w:t>statements also allow an analyst to compare the operating and financing characteristics of two companies of different sizes in the same industry</w:t>
      </w:r>
      <w:r>
        <w:rPr>
          <w:sz w:val="24"/>
          <w:szCs w:val="24"/>
        </w:rPr>
        <w:t>. This is also known as vertica</w:t>
      </w:r>
      <w:r w:rsidR="00BD5609">
        <w:rPr>
          <w:sz w:val="24"/>
          <w:szCs w:val="24"/>
        </w:rPr>
        <w:t>l</w:t>
      </w:r>
      <w:r>
        <w:rPr>
          <w:sz w:val="24"/>
          <w:szCs w:val="24"/>
        </w:rPr>
        <w:t>analysis.</w:t>
      </w:r>
      <w:r w:rsidRPr="007F71E3">
        <w:rPr>
          <w:sz w:val="24"/>
          <w:szCs w:val="24"/>
        </w:rPr>
        <w:br/>
      </w:r>
    </w:p>
    <w:p w14:paraId="7B5F32D0" w14:textId="544ACCD3" w:rsidR="00DE672A" w:rsidRPr="00BD5609" w:rsidRDefault="00DE672A" w:rsidP="00DE672A">
      <w:pPr>
        <w:spacing w:line="360" w:lineRule="auto"/>
        <w:jc w:val="both"/>
        <w:rPr>
          <w:sz w:val="24"/>
          <w:szCs w:val="24"/>
        </w:rPr>
      </w:pPr>
      <w:r w:rsidRPr="007F71E3">
        <w:rPr>
          <w:sz w:val="24"/>
          <w:szCs w:val="24"/>
        </w:rPr>
        <w:t>(III) </w:t>
      </w:r>
      <w:r w:rsidRPr="000C5622">
        <w:rPr>
          <w:sz w:val="28"/>
          <w:szCs w:val="28"/>
        </w:rPr>
        <w:t>Trend Analysis:</w:t>
      </w:r>
    </w:p>
    <w:p w14:paraId="0E2D625B" w14:textId="77777777" w:rsidR="00DE672A" w:rsidRPr="007F71E3" w:rsidRDefault="00DE672A" w:rsidP="00DE672A">
      <w:pPr>
        <w:spacing w:line="360" w:lineRule="auto"/>
        <w:jc w:val="both"/>
        <w:rPr>
          <w:sz w:val="24"/>
          <w:szCs w:val="24"/>
        </w:rPr>
      </w:pPr>
      <w:r w:rsidRPr="007F71E3">
        <w:rPr>
          <w:sz w:val="24"/>
          <w:szCs w:val="24"/>
        </w:rPr>
        <w:t xml:space="preserve">It is a technique of studying the operational results and financial position over a series of years. Using the previous years' data of a business enterprise, trend analysis can be done to observe the percentage changes over time in the selected data. Trend analysis is important because, with its long run view, it may point to basic changes in the nature of the business. By looking </w:t>
      </w:r>
      <w:r w:rsidRPr="007F71E3">
        <w:rPr>
          <w:sz w:val="24"/>
          <w:szCs w:val="24"/>
        </w:rPr>
        <w:lastRenderedPageBreak/>
        <w:t>at a trend in a particular ratio, one may find whether the ratio is falling rising or remaining relatively constant. From this observation, a problem is detected or the sign of good management is found.</w:t>
      </w:r>
    </w:p>
    <w:p w14:paraId="7E22FC38" w14:textId="77777777" w:rsidR="00DE672A" w:rsidRPr="007F71E3" w:rsidRDefault="00DE672A" w:rsidP="00DE672A">
      <w:pPr>
        <w:spacing w:line="360" w:lineRule="auto"/>
        <w:jc w:val="both"/>
        <w:rPr>
          <w:sz w:val="24"/>
          <w:szCs w:val="24"/>
        </w:rPr>
      </w:pPr>
    </w:p>
    <w:p w14:paraId="1F32F545" w14:textId="77777777" w:rsidR="00DE672A" w:rsidRPr="007F71E3" w:rsidRDefault="00DE672A" w:rsidP="00DE672A">
      <w:pPr>
        <w:spacing w:line="360" w:lineRule="auto"/>
        <w:jc w:val="both"/>
        <w:rPr>
          <w:sz w:val="24"/>
          <w:szCs w:val="24"/>
        </w:rPr>
      </w:pPr>
      <w:r w:rsidRPr="007F71E3">
        <w:rPr>
          <w:sz w:val="24"/>
          <w:szCs w:val="24"/>
        </w:rPr>
        <w:t>(IV) </w:t>
      </w:r>
      <w:r w:rsidRPr="000C5622">
        <w:rPr>
          <w:sz w:val="28"/>
          <w:szCs w:val="28"/>
        </w:rPr>
        <w:t>Cash Flow Analysis</w:t>
      </w:r>
      <w:r w:rsidRPr="007F71E3">
        <w:rPr>
          <w:sz w:val="24"/>
          <w:szCs w:val="24"/>
        </w:rPr>
        <w:t>:</w:t>
      </w:r>
    </w:p>
    <w:p w14:paraId="00F8148A" w14:textId="77777777" w:rsidR="00DE672A" w:rsidRDefault="00DE672A" w:rsidP="00DE672A">
      <w:pPr>
        <w:spacing w:line="360" w:lineRule="auto"/>
        <w:jc w:val="both"/>
        <w:rPr>
          <w:sz w:val="24"/>
          <w:szCs w:val="24"/>
        </w:rPr>
      </w:pPr>
      <w:r w:rsidRPr="007F71E3">
        <w:rPr>
          <w:sz w:val="24"/>
          <w:szCs w:val="24"/>
        </w:rPr>
        <w:t>It refers to the analysis of actual movement of cash into and out of an organisation. The flow of cash into the business is called as cash inflow or positive cash flow and the flow cash out of the firm is called as cash outflow or a negative cash flow. The difference between the inflow and outflow of cash is the net cash flow.</w:t>
      </w:r>
    </w:p>
    <w:p w14:paraId="483895A6" w14:textId="77777777" w:rsidR="00DE672A" w:rsidRPr="007F71E3" w:rsidRDefault="00DE672A" w:rsidP="00DE672A">
      <w:pPr>
        <w:spacing w:line="360" w:lineRule="auto"/>
        <w:jc w:val="both"/>
        <w:rPr>
          <w:sz w:val="24"/>
          <w:szCs w:val="24"/>
        </w:rPr>
      </w:pPr>
    </w:p>
    <w:p w14:paraId="3760B11D" w14:textId="77777777" w:rsidR="00DE672A" w:rsidRPr="000C5622" w:rsidRDefault="00DE672A" w:rsidP="00DE672A">
      <w:pPr>
        <w:spacing w:line="360" w:lineRule="auto"/>
        <w:jc w:val="both"/>
        <w:rPr>
          <w:sz w:val="28"/>
          <w:szCs w:val="28"/>
        </w:rPr>
      </w:pPr>
      <w:r w:rsidRPr="007F71E3">
        <w:rPr>
          <w:sz w:val="24"/>
          <w:szCs w:val="24"/>
        </w:rPr>
        <w:t>(IV) </w:t>
      </w:r>
      <w:r w:rsidRPr="000C5622">
        <w:rPr>
          <w:sz w:val="28"/>
          <w:szCs w:val="28"/>
        </w:rPr>
        <w:t>Ratio Analysis:</w:t>
      </w:r>
    </w:p>
    <w:p w14:paraId="137768AD" w14:textId="77777777" w:rsidR="00DE672A" w:rsidRPr="007F71E3" w:rsidRDefault="00DE672A" w:rsidP="00DE672A">
      <w:pPr>
        <w:spacing w:line="360" w:lineRule="auto"/>
        <w:jc w:val="both"/>
        <w:rPr>
          <w:sz w:val="24"/>
          <w:szCs w:val="24"/>
        </w:rPr>
      </w:pPr>
      <w:r w:rsidRPr="007F71E3">
        <w:rPr>
          <w:sz w:val="24"/>
          <w:szCs w:val="24"/>
        </w:rPr>
        <w:t>It describes the significant relationship which exists between various items of a balance sheet and a profit and loss account of a firm. As a technique of financial analysis, accounting ratios measure the comparative significance of the individual items of the income and position statements. Ratio methods of financial analysis are used to compare one financial component against another and reveal a general upward or downward trend. Once the ratio is calculated, it can be compared against the previous period to analyse if the company’s performance is in accord with set expectations. It helps management highlight any deviation from set expectations and take corrective measures.</w:t>
      </w:r>
    </w:p>
    <w:p w14:paraId="66F75EBB" w14:textId="77777777" w:rsidR="00DE672A" w:rsidRDefault="00DE672A" w:rsidP="00DE672A">
      <w:pPr>
        <w:shd w:val="clear" w:color="auto" w:fill="FFFFFF"/>
        <w:spacing w:after="300" w:line="360" w:lineRule="auto"/>
        <w:jc w:val="both"/>
        <w:outlineLvl w:val="1"/>
        <w:rPr>
          <w:color w:val="222222"/>
          <w:sz w:val="28"/>
          <w:szCs w:val="28"/>
          <w:lang w:eastAsia="en-IN"/>
        </w:rPr>
      </w:pPr>
    </w:p>
    <w:p w14:paraId="3AFA1A61" w14:textId="77777777" w:rsidR="00DE672A" w:rsidRPr="00785B32" w:rsidRDefault="00DE672A" w:rsidP="00DE672A">
      <w:pPr>
        <w:shd w:val="clear" w:color="auto" w:fill="FFFFFF"/>
        <w:spacing w:after="300" w:line="360" w:lineRule="auto"/>
        <w:jc w:val="both"/>
        <w:outlineLvl w:val="1"/>
        <w:rPr>
          <w:color w:val="222222"/>
          <w:sz w:val="28"/>
          <w:szCs w:val="28"/>
          <w:lang w:eastAsia="en-IN"/>
        </w:rPr>
      </w:pPr>
      <w:r w:rsidRPr="00F30B0D">
        <w:rPr>
          <w:color w:val="222222"/>
          <w:sz w:val="28"/>
          <w:szCs w:val="28"/>
          <w:lang w:eastAsia="en-IN"/>
        </w:rPr>
        <w:t xml:space="preserve"> </w:t>
      </w:r>
      <w:r w:rsidRPr="00785B32">
        <w:rPr>
          <w:color w:val="222222"/>
          <w:sz w:val="28"/>
          <w:szCs w:val="28"/>
          <w:lang w:eastAsia="en-IN"/>
        </w:rPr>
        <w:t>Financial Ratios Used for Financial Performance Analysis</w:t>
      </w:r>
    </w:p>
    <w:p w14:paraId="5CC40344" w14:textId="64DFB688" w:rsidR="00DE672A" w:rsidRPr="00DB2287" w:rsidRDefault="00DE672A" w:rsidP="00DE672A">
      <w:pPr>
        <w:shd w:val="clear" w:color="auto" w:fill="FFFFFF"/>
        <w:spacing w:before="100" w:beforeAutospacing="1" w:after="100" w:afterAutospacing="1" w:line="360" w:lineRule="auto"/>
        <w:jc w:val="both"/>
        <w:rPr>
          <w:color w:val="222222"/>
          <w:sz w:val="24"/>
          <w:szCs w:val="24"/>
          <w:lang w:eastAsia="en-IN"/>
        </w:rPr>
      </w:pPr>
      <w:r w:rsidRPr="00785B32">
        <w:rPr>
          <w:color w:val="222222"/>
          <w:sz w:val="24"/>
          <w:szCs w:val="24"/>
          <w:lang w:eastAsia="en-IN"/>
        </w:rPr>
        <w:t>Various financial ratios are used to evaluate financial performance. These include:</w:t>
      </w:r>
    </w:p>
    <w:p w14:paraId="66BE303A" w14:textId="5C3D177E" w:rsidR="00DE672A" w:rsidRPr="00DE672A" w:rsidRDefault="00DE672A" w:rsidP="00B14499">
      <w:pPr>
        <w:pStyle w:val="ListParagraph"/>
        <w:numPr>
          <w:ilvl w:val="0"/>
          <w:numId w:val="34"/>
        </w:numPr>
        <w:shd w:val="clear" w:color="auto" w:fill="FFFFFF"/>
        <w:spacing w:before="100" w:beforeAutospacing="1" w:after="100" w:afterAutospacing="1" w:line="360" w:lineRule="auto"/>
        <w:rPr>
          <w:color w:val="222222"/>
          <w:sz w:val="28"/>
          <w:szCs w:val="28"/>
          <w:lang w:eastAsia="en-IN"/>
        </w:rPr>
      </w:pPr>
      <w:r w:rsidRPr="00DE672A">
        <w:rPr>
          <w:color w:val="222222"/>
          <w:sz w:val="28"/>
          <w:szCs w:val="28"/>
          <w:lang w:eastAsia="en-IN"/>
        </w:rPr>
        <w:t>Liquidity Ratio</w:t>
      </w:r>
    </w:p>
    <w:p w14:paraId="294D09D2"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 xml:space="preserve">The Liquid Ratio, also known as the Quick or Acid Test Ratio, is a stringent measure of a company's liquidity compared to the Current Ratio. Liquidity refers to the firm's ability to meet short-term obligations promptly. It represents the relationship between liquid assets and current liabilities. Liquid assets exclude inventories and prepaid expenses, and sometimes bank overdrafts are excluded from current liabilities. A high liquid ratio indicates strong liquidity and the ability to meet current or liquid liabilities on time, whereas a low ratio suggests poor liquidity. As a rule of thumb, a liquidity ratio of 1:1 is considered satisfactory, indicating that </w:t>
      </w:r>
      <w:r w:rsidRPr="002109B1">
        <w:rPr>
          <w:sz w:val="24"/>
          <w:szCs w:val="24"/>
          <w:lang w:eastAsia="en-IN"/>
        </w:rPr>
        <w:lastRenderedPageBreak/>
        <w:t>quick assets are equal to current liabilities, implying the company's capability to meet short-term obligations. The formula to calculate the Liquid Ratio is:</w:t>
      </w:r>
      <w:r w:rsidRPr="002109B1">
        <w:rPr>
          <w:sz w:val="24"/>
          <w:szCs w:val="24"/>
        </w:rPr>
        <w:t xml:space="preserve"> </w:t>
      </w:r>
      <w:r w:rsidRPr="002109B1">
        <w:rPr>
          <w:sz w:val="24"/>
          <w:szCs w:val="24"/>
          <w:lang w:eastAsia="en-IN"/>
        </w:rPr>
        <w:t>Liquid Ratio = Liquid Assets / Current Liabilities (excluding Bank Overdraft)</w:t>
      </w:r>
    </w:p>
    <w:p w14:paraId="0B7E9496"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 xml:space="preserve">Additionally, the Absolute Liquid Ratio measures extreme liquidity, comparing cash and marketable securities to current liabilities. It assesses the company's ability to repay current liabilities using only cash and cash equivalents. </w:t>
      </w:r>
    </w:p>
    <w:p w14:paraId="1216E30F"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The Cash Ratio formula is:</w:t>
      </w:r>
    </w:p>
    <w:p w14:paraId="13118281"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Cash Ratio = (Cash + Cash Equivalents) / Current Liabilities.</w:t>
      </w:r>
    </w:p>
    <w:p w14:paraId="21C8505A" w14:textId="77777777" w:rsidR="00DE672A" w:rsidRPr="002109B1" w:rsidRDefault="00DE672A" w:rsidP="00DE672A">
      <w:pPr>
        <w:shd w:val="clear" w:color="auto" w:fill="FFFFFF"/>
        <w:spacing w:before="100" w:beforeAutospacing="1" w:after="100" w:afterAutospacing="1" w:line="360" w:lineRule="auto"/>
        <w:jc w:val="both"/>
        <w:rPr>
          <w:sz w:val="28"/>
          <w:szCs w:val="28"/>
          <w:lang w:eastAsia="en-IN"/>
        </w:rPr>
      </w:pPr>
      <w:r w:rsidRPr="002109B1">
        <w:rPr>
          <w:sz w:val="28"/>
          <w:szCs w:val="28"/>
          <w:lang w:eastAsia="en-IN"/>
        </w:rPr>
        <w:t>B. Profitability Ratio</w:t>
      </w:r>
    </w:p>
    <w:p w14:paraId="1CBF5D19"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Profitability ratios assess a firm's ability to earn profits on sales, assets, and equity, making them crucial for investors in determining the attractiveness of investing in company shares. They measure a company's operating efficiency, including its ability to generate income and cash flow, which in turn affects its ability to obtain debt and equity financing. Here are some key profitability ratios:</w:t>
      </w:r>
    </w:p>
    <w:p w14:paraId="746337BC"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1.</w:t>
      </w:r>
      <w:r w:rsidRPr="002109B1">
        <w:rPr>
          <w:sz w:val="24"/>
          <w:szCs w:val="24"/>
          <w:lang w:eastAsia="en-IN"/>
        </w:rPr>
        <w:tab/>
      </w:r>
      <w:r w:rsidRPr="00BD5609">
        <w:rPr>
          <w:sz w:val="28"/>
          <w:szCs w:val="28"/>
          <w:lang w:eastAsia="en-IN"/>
        </w:rPr>
        <w:t>Net Profit Ratio:</w:t>
      </w:r>
    </w:p>
    <w:p w14:paraId="1D5E1538" w14:textId="77777777" w:rsidR="00DE672A"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w:t>
      </w:r>
      <w:r w:rsidRPr="002109B1">
        <w:rPr>
          <w:sz w:val="24"/>
          <w:szCs w:val="24"/>
          <w:lang w:eastAsia="en-IN"/>
        </w:rPr>
        <w:tab/>
        <w:t>Shows the relationship between net profit after tax and net sales.</w:t>
      </w:r>
    </w:p>
    <w:p w14:paraId="3D60CACE"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w:t>
      </w:r>
      <w:r w:rsidRPr="002109B1">
        <w:rPr>
          <w:sz w:val="24"/>
          <w:szCs w:val="24"/>
          <w:lang w:eastAsia="en-IN"/>
        </w:rPr>
        <w:tab/>
        <w:t>Indicates the efficient management of the business.</w:t>
      </w:r>
    </w:p>
    <w:p w14:paraId="455102EC" w14:textId="77777777" w:rsidR="00DE672A"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w:t>
      </w:r>
      <w:r w:rsidRPr="002109B1">
        <w:rPr>
          <w:sz w:val="24"/>
          <w:szCs w:val="24"/>
          <w:lang w:eastAsia="en-IN"/>
        </w:rPr>
        <w:tab/>
        <w:t>Also known as net profit margin when expressed in percentage form.</w:t>
      </w:r>
    </w:p>
    <w:p w14:paraId="4FE9F984" w14:textId="77777777" w:rsidR="00DE672A"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w:t>
      </w:r>
      <w:r w:rsidRPr="002109B1">
        <w:rPr>
          <w:sz w:val="24"/>
          <w:szCs w:val="24"/>
          <w:lang w:eastAsia="en-IN"/>
        </w:rPr>
        <w:tab/>
        <w:t>Calculated as;</w:t>
      </w:r>
    </w:p>
    <w:p w14:paraId="5E16185D"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Net profit ratio= Net Profit / Net Sales * 100.</w:t>
      </w:r>
    </w:p>
    <w:p w14:paraId="10B198B5" w14:textId="77777777" w:rsidR="00DE672A" w:rsidRPr="002109B1" w:rsidRDefault="00DE672A" w:rsidP="00DE672A">
      <w:pPr>
        <w:shd w:val="clear" w:color="auto" w:fill="FFFFFF"/>
        <w:spacing w:before="100" w:beforeAutospacing="1" w:after="100" w:afterAutospacing="1" w:line="360" w:lineRule="auto"/>
        <w:jc w:val="both"/>
        <w:rPr>
          <w:sz w:val="28"/>
          <w:szCs w:val="28"/>
          <w:lang w:eastAsia="en-IN"/>
        </w:rPr>
      </w:pPr>
      <w:r w:rsidRPr="002109B1">
        <w:rPr>
          <w:sz w:val="28"/>
          <w:szCs w:val="28"/>
          <w:lang w:eastAsia="en-IN"/>
        </w:rPr>
        <w:t>2</w:t>
      </w:r>
      <w:r w:rsidRPr="002109B1">
        <w:rPr>
          <w:sz w:val="24"/>
          <w:szCs w:val="24"/>
          <w:lang w:eastAsia="en-IN"/>
        </w:rPr>
        <w:t>.</w:t>
      </w:r>
      <w:r w:rsidRPr="002109B1">
        <w:rPr>
          <w:sz w:val="24"/>
          <w:szCs w:val="24"/>
          <w:lang w:eastAsia="en-IN"/>
        </w:rPr>
        <w:tab/>
      </w:r>
      <w:r w:rsidRPr="002109B1">
        <w:rPr>
          <w:sz w:val="28"/>
          <w:szCs w:val="28"/>
          <w:lang w:eastAsia="en-IN"/>
        </w:rPr>
        <w:t>Gross Profit Ratio:</w:t>
      </w:r>
    </w:p>
    <w:p w14:paraId="083C00F8"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w:t>
      </w:r>
      <w:r w:rsidRPr="002109B1">
        <w:rPr>
          <w:sz w:val="24"/>
          <w:szCs w:val="24"/>
          <w:lang w:eastAsia="en-IN"/>
        </w:rPr>
        <w:tab/>
        <w:t>Indicates the relationship between gross profit and total net sales revenue.</w:t>
      </w:r>
    </w:p>
    <w:p w14:paraId="00FDD9D4"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w:t>
      </w:r>
      <w:r w:rsidRPr="002109B1">
        <w:rPr>
          <w:sz w:val="24"/>
          <w:szCs w:val="24"/>
          <w:lang w:eastAsia="en-IN"/>
        </w:rPr>
        <w:tab/>
        <w:t>Evaluates the operational performance of the business.</w:t>
      </w:r>
    </w:p>
    <w:p w14:paraId="259A422E"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lastRenderedPageBreak/>
        <w:t>•</w:t>
      </w:r>
      <w:r w:rsidRPr="002109B1">
        <w:rPr>
          <w:sz w:val="24"/>
          <w:szCs w:val="24"/>
          <w:lang w:eastAsia="en-IN"/>
        </w:rPr>
        <w:tab/>
        <w:t xml:space="preserve">Higher ratios are generally considered better, indicating higher operational efficiency. </w:t>
      </w:r>
    </w:p>
    <w:p w14:paraId="29E99FFA"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w:t>
      </w:r>
      <w:r w:rsidRPr="002109B1">
        <w:rPr>
          <w:sz w:val="24"/>
          <w:szCs w:val="24"/>
          <w:lang w:eastAsia="en-IN"/>
        </w:rPr>
        <w:tab/>
        <w:t>Calculated as;</w:t>
      </w:r>
    </w:p>
    <w:p w14:paraId="02AB00D2"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 xml:space="preserve">                Gross Profit Ratio = Gross Profit / Net Sales *100</w:t>
      </w:r>
    </w:p>
    <w:p w14:paraId="754B1C97" w14:textId="77777777" w:rsidR="00DE672A" w:rsidRPr="002109B1" w:rsidRDefault="00DE672A" w:rsidP="00DE672A">
      <w:pPr>
        <w:shd w:val="clear" w:color="auto" w:fill="FFFFFF"/>
        <w:spacing w:before="100" w:beforeAutospacing="1" w:after="100" w:afterAutospacing="1" w:line="360" w:lineRule="auto"/>
        <w:jc w:val="both"/>
        <w:rPr>
          <w:sz w:val="28"/>
          <w:szCs w:val="28"/>
          <w:lang w:eastAsia="en-IN"/>
        </w:rPr>
      </w:pPr>
      <w:r w:rsidRPr="002109B1">
        <w:rPr>
          <w:sz w:val="28"/>
          <w:szCs w:val="28"/>
          <w:lang w:eastAsia="en-IN"/>
        </w:rPr>
        <w:t>3</w:t>
      </w:r>
      <w:r w:rsidRPr="002109B1">
        <w:rPr>
          <w:sz w:val="24"/>
          <w:szCs w:val="24"/>
          <w:lang w:eastAsia="en-IN"/>
        </w:rPr>
        <w:t>.</w:t>
      </w:r>
      <w:r w:rsidRPr="002109B1">
        <w:rPr>
          <w:sz w:val="24"/>
          <w:szCs w:val="24"/>
          <w:lang w:eastAsia="en-IN"/>
        </w:rPr>
        <w:tab/>
      </w:r>
      <w:r w:rsidRPr="002109B1">
        <w:rPr>
          <w:sz w:val="28"/>
          <w:szCs w:val="28"/>
          <w:lang w:eastAsia="en-IN"/>
        </w:rPr>
        <w:t>Operating Ratio:</w:t>
      </w:r>
    </w:p>
    <w:p w14:paraId="5D94BA10"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w:t>
      </w:r>
      <w:r w:rsidRPr="002109B1">
        <w:rPr>
          <w:sz w:val="24"/>
          <w:szCs w:val="24"/>
          <w:lang w:eastAsia="en-IN"/>
        </w:rPr>
        <w:tab/>
        <w:t>Also known as operating cost ratio or operating expense ratio.</w:t>
      </w:r>
    </w:p>
    <w:p w14:paraId="2DB2F206"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w:t>
      </w:r>
      <w:r w:rsidRPr="002109B1">
        <w:rPr>
          <w:sz w:val="24"/>
          <w:szCs w:val="24"/>
          <w:lang w:eastAsia="en-IN"/>
        </w:rPr>
        <w:tab/>
        <w:t>Shows the proportion of operating expenses to net sales.</w:t>
      </w:r>
    </w:p>
    <w:p w14:paraId="44FB8D79"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w:t>
      </w:r>
      <w:r w:rsidRPr="002109B1">
        <w:rPr>
          <w:sz w:val="24"/>
          <w:szCs w:val="24"/>
          <w:lang w:eastAsia="en-IN"/>
        </w:rPr>
        <w:tab/>
        <w:t>Measures operational efficiency and management effectiveness.</w:t>
      </w:r>
    </w:p>
    <w:p w14:paraId="016F24C4" w14:textId="77777777" w:rsidR="00DE672A"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w:t>
      </w:r>
      <w:r w:rsidRPr="002109B1">
        <w:rPr>
          <w:sz w:val="24"/>
          <w:szCs w:val="24"/>
          <w:lang w:eastAsia="en-IN"/>
        </w:rPr>
        <w:tab/>
        <w:t>A low ratio indicates higher operating profit and efficient cost management</w:t>
      </w:r>
      <w:r>
        <w:rPr>
          <w:sz w:val="24"/>
          <w:szCs w:val="24"/>
          <w:lang w:eastAsia="en-IN"/>
        </w:rPr>
        <w:t>.</w:t>
      </w:r>
    </w:p>
    <w:p w14:paraId="1FE22376" w14:textId="77777777" w:rsidR="00DE672A" w:rsidRPr="00BD5609" w:rsidRDefault="00DE672A" w:rsidP="00BD5609">
      <w:pPr>
        <w:shd w:val="clear" w:color="auto" w:fill="FFFFFF"/>
        <w:spacing w:before="100" w:beforeAutospacing="1" w:after="100" w:afterAutospacing="1" w:line="360" w:lineRule="auto"/>
        <w:jc w:val="both"/>
        <w:rPr>
          <w:sz w:val="24"/>
          <w:szCs w:val="24"/>
          <w:lang w:eastAsia="en-IN"/>
        </w:rPr>
      </w:pPr>
      <w:r w:rsidRPr="00BD5609">
        <w:rPr>
          <w:sz w:val="24"/>
          <w:szCs w:val="24"/>
          <w:lang w:eastAsia="en-IN"/>
        </w:rPr>
        <w:t>Calculated as;</w:t>
      </w:r>
    </w:p>
    <w:p w14:paraId="41771872" w14:textId="6FA6C09B" w:rsidR="00DE672A" w:rsidRPr="00BD5609" w:rsidRDefault="00BD5609" w:rsidP="00BD5609">
      <w:pPr>
        <w:shd w:val="clear" w:color="auto" w:fill="FFFFFF"/>
        <w:spacing w:before="100" w:beforeAutospacing="1" w:after="100" w:afterAutospacing="1" w:line="360" w:lineRule="auto"/>
        <w:jc w:val="both"/>
        <w:rPr>
          <w:sz w:val="24"/>
          <w:szCs w:val="24"/>
          <w:lang w:eastAsia="en-IN"/>
        </w:rPr>
      </w:pPr>
      <w:r>
        <w:rPr>
          <w:sz w:val="24"/>
          <w:szCs w:val="24"/>
          <w:lang w:eastAsia="en-IN"/>
        </w:rPr>
        <w:t xml:space="preserve">                  </w:t>
      </w:r>
      <w:r w:rsidR="00DE672A" w:rsidRPr="00BD5609">
        <w:rPr>
          <w:sz w:val="24"/>
          <w:szCs w:val="24"/>
          <w:lang w:eastAsia="en-IN"/>
        </w:rPr>
        <w:t xml:space="preserve"> Operating Rati</w:t>
      </w:r>
      <w:r>
        <w:rPr>
          <w:sz w:val="24"/>
          <w:szCs w:val="24"/>
          <w:lang w:eastAsia="en-IN"/>
        </w:rPr>
        <w:t>o</w:t>
      </w:r>
      <w:r w:rsidR="00DE672A" w:rsidRPr="00BD5609">
        <w:rPr>
          <w:sz w:val="24"/>
          <w:szCs w:val="24"/>
          <w:lang w:eastAsia="en-IN"/>
        </w:rPr>
        <w:t xml:space="preserve"> = (Cost of Goods Sold + Operating Expense) /Net Sales *100.</w:t>
      </w:r>
    </w:p>
    <w:p w14:paraId="10F1A3B2" w14:textId="77777777" w:rsidR="00DE672A" w:rsidRPr="002109B1" w:rsidRDefault="00DE672A" w:rsidP="00DE672A">
      <w:pPr>
        <w:shd w:val="clear" w:color="auto" w:fill="FFFFFF"/>
        <w:spacing w:before="100" w:beforeAutospacing="1" w:after="100" w:afterAutospacing="1" w:line="360" w:lineRule="auto"/>
        <w:jc w:val="both"/>
        <w:rPr>
          <w:sz w:val="28"/>
          <w:szCs w:val="28"/>
          <w:lang w:eastAsia="en-IN"/>
        </w:rPr>
      </w:pPr>
      <w:r w:rsidRPr="002109B1">
        <w:rPr>
          <w:sz w:val="28"/>
          <w:szCs w:val="28"/>
          <w:lang w:eastAsia="en-IN"/>
        </w:rPr>
        <w:t>4.</w:t>
      </w:r>
      <w:r w:rsidRPr="002109B1">
        <w:rPr>
          <w:sz w:val="28"/>
          <w:szCs w:val="28"/>
          <w:lang w:eastAsia="en-IN"/>
        </w:rPr>
        <w:tab/>
        <w:t>Return On Capital Employed (ROCE):</w:t>
      </w:r>
    </w:p>
    <w:p w14:paraId="2121B065"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w:t>
      </w:r>
      <w:r w:rsidRPr="002109B1">
        <w:rPr>
          <w:sz w:val="24"/>
          <w:szCs w:val="24"/>
          <w:lang w:eastAsia="en-IN"/>
        </w:rPr>
        <w:tab/>
        <w:t>Assesses a company's profitability and capital efficiency.</w:t>
      </w:r>
    </w:p>
    <w:p w14:paraId="2478C62B"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w:t>
      </w:r>
      <w:r w:rsidRPr="002109B1">
        <w:rPr>
          <w:sz w:val="24"/>
          <w:szCs w:val="24"/>
          <w:lang w:eastAsia="en-IN"/>
        </w:rPr>
        <w:tab/>
        <w:t>Indicates how well a company generates profits from its capital.</w:t>
      </w:r>
    </w:p>
    <w:p w14:paraId="4857314B"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w:t>
      </w:r>
      <w:r w:rsidRPr="002109B1">
        <w:rPr>
          <w:sz w:val="24"/>
          <w:szCs w:val="24"/>
          <w:lang w:eastAsia="en-IN"/>
        </w:rPr>
        <w:tab/>
        <w:t>Used by financial managers, stakeholders, and investors for investment analysis</w:t>
      </w:r>
    </w:p>
    <w:p w14:paraId="540AE3A2"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w:t>
      </w:r>
      <w:r w:rsidRPr="002109B1">
        <w:rPr>
          <w:sz w:val="24"/>
          <w:szCs w:val="24"/>
          <w:lang w:eastAsia="en-IN"/>
        </w:rPr>
        <w:tab/>
        <w:t>Calculated as;</w:t>
      </w:r>
    </w:p>
    <w:p w14:paraId="40CBB271"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ROCE = Earnings Before Interest and Taxes (EBIT) / Capital Employed *100.</w:t>
      </w:r>
    </w:p>
    <w:p w14:paraId="3E52A449" w14:textId="77777777" w:rsidR="00BD5609" w:rsidRDefault="00BD5609" w:rsidP="00DE672A">
      <w:pPr>
        <w:shd w:val="clear" w:color="auto" w:fill="FFFFFF"/>
        <w:spacing w:before="100" w:beforeAutospacing="1" w:after="100" w:afterAutospacing="1" w:line="360" w:lineRule="auto"/>
        <w:jc w:val="both"/>
        <w:rPr>
          <w:sz w:val="28"/>
          <w:szCs w:val="28"/>
          <w:lang w:eastAsia="en-IN"/>
        </w:rPr>
      </w:pPr>
    </w:p>
    <w:p w14:paraId="486CC433" w14:textId="77777777" w:rsidR="00BD5609" w:rsidRDefault="00BD5609" w:rsidP="00DE672A">
      <w:pPr>
        <w:shd w:val="clear" w:color="auto" w:fill="FFFFFF"/>
        <w:spacing w:before="100" w:beforeAutospacing="1" w:after="100" w:afterAutospacing="1" w:line="360" w:lineRule="auto"/>
        <w:jc w:val="both"/>
        <w:rPr>
          <w:sz w:val="28"/>
          <w:szCs w:val="28"/>
          <w:lang w:eastAsia="en-IN"/>
        </w:rPr>
      </w:pPr>
    </w:p>
    <w:p w14:paraId="618964CD" w14:textId="03755C90" w:rsidR="00DE672A" w:rsidRPr="002109B1" w:rsidRDefault="00DE672A" w:rsidP="00DE672A">
      <w:pPr>
        <w:shd w:val="clear" w:color="auto" w:fill="FFFFFF"/>
        <w:spacing w:before="100" w:beforeAutospacing="1" w:after="100" w:afterAutospacing="1" w:line="360" w:lineRule="auto"/>
        <w:jc w:val="both"/>
        <w:rPr>
          <w:sz w:val="28"/>
          <w:szCs w:val="28"/>
          <w:lang w:eastAsia="en-IN"/>
        </w:rPr>
      </w:pPr>
      <w:r w:rsidRPr="002109B1">
        <w:rPr>
          <w:sz w:val="28"/>
          <w:szCs w:val="28"/>
          <w:lang w:eastAsia="en-IN"/>
        </w:rPr>
        <w:t>5.</w:t>
      </w:r>
      <w:r w:rsidRPr="002109B1">
        <w:rPr>
          <w:sz w:val="28"/>
          <w:szCs w:val="28"/>
          <w:lang w:eastAsia="en-IN"/>
        </w:rPr>
        <w:tab/>
        <w:t>Return On Net Worth (RONW):</w:t>
      </w:r>
    </w:p>
    <w:p w14:paraId="6EECFED0" w14:textId="77419A6B"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w:t>
      </w:r>
      <w:r w:rsidRPr="002109B1">
        <w:rPr>
          <w:sz w:val="24"/>
          <w:szCs w:val="24"/>
          <w:lang w:eastAsia="en-IN"/>
        </w:rPr>
        <w:tab/>
        <w:t xml:space="preserve">Denotes the profit-earning capacity of the company on the shareholder's invested </w:t>
      </w:r>
      <w:r w:rsidRPr="002109B1">
        <w:rPr>
          <w:sz w:val="24"/>
          <w:szCs w:val="24"/>
          <w:lang w:eastAsia="en-IN"/>
        </w:rPr>
        <w:lastRenderedPageBreak/>
        <w:t>amount.</w:t>
      </w:r>
    </w:p>
    <w:p w14:paraId="14F85273"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w:t>
      </w:r>
      <w:r w:rsidRPr="002109B1">
        <w:rPr>
          <w:sz w:val="24"/>
          <w:szCs w:val="24"/>
          <w:lang w:eastAsia="en-IN"/>
        </w:rPr>
        <w:tab/>
        <w:t xml:space="preserve">Provides insights into the company's profitability from the shareholders' perspective. </w:t>
      </w:r>
    </w:p>
    <w:p w14:paraId="157FB403"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w:t>
      </w:r>
      <w:r w:rsidRPr="002109B1">
        <w:rPr>
          <w:sz w:val="24"/>
          <w:szCs w:val="24"/>
          <w:lang w:eastAsia="en-IN"/>
        </w:rPr>
        <w:tab/>
        <w:t>Calculated as;</w:t>
      </w:r>
    </w:p>
    <w:p w14:paraId="5F298D56" w14:textId="77777777" w:rsidR="00DE672A"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RONW= Profit After Tax / Net Worth *100.</w:t>
      </w:r>
    </w:p>
    <w:p w14:paraId="14F137E1" w14:textId="77777777" w:rsidR="00DE672A" w:rsidRPr="002109B1" w:rsidRDefault="00DE672A" w:rsidP="00DE672A">
      <w:pPr>
        <w:shd w:val="clear" w:color="auto" w:fill="FFFFFF"/>
        <w:spacing w:before="100" w:beforeAutospacing="1" w:after="100" w:afterAutospacing="1" w:line="360" w:lineRule="auto"/>
        <w:jc w:val="both"/>
        <w:rPr>
          <w:sz w:val="28"/>
          <w:szCs w:val="28"/>
          <w:lang w:eastAsia="en-IN"/>
        </w:rPr>
      </w:pPr>
      <w:r w:rsidRPr="002109B1">
        <w:rPr>
          <w:sz w:val="24"/>
          <w:szCs w:val="24"/>
        </w:rPr>
        <w:t xml:space="preserve"> </w:t>
      </w:r>
      <w:r w:rsidRPr="002109B1">
        <w:rPr>
          <w:sz w:val="28"/>
          <w:szCs w:val="28"/>
          <w:lang w:eastAsia="en-IN"/>
        </w:rPr>
        <w:t>C. Activity Ratio</w:t>
      </w:r>
    </w:p>
    <w:p w14:paraId="04F976DA"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Activity ratios, also known as turnover ratios, gauge a firm's efficiency in generating revenues by converting production into cash or sales. These ratios are crucial in understanding how frequently assets are converted into cash or sales and are often analyzed alongside liquidity ratios. Here are some key activity ratios:</w:t>
      </w:r>
    </w:p>
    <w:p w14:paraId="715140F0" w14:textId="77777777" w:rsidR="00DE672A" w:rsidRDefault="00DE672A" w:rsidP="00DE672A">
      <w:pPr>
        <w:shd w:val="clear" w:color="auto" w:fill="FFFFFF"/>
        <w:spacing w:before="100" w:beforeAutospacing="1" w:after="100" w:afterAutospacing="1" w:line="360" w:lineRule="auto"/>
        <w:jc w:val="both"/>
        <w:rPr>
          <w:sz w:val="28"/>
          <w:szCs w:val="28"/>
          <w:lang w:eastAsia="en-IN"/>
        </w:rPr>
      </w:pPr>
      <w:r w:rsidRPr="002109B1">
        <w:rPr>
          <w:sz w:val="24"/>
          <w:szCs w:val="24"/>
          <w:lang w:eastAsia="en-IN"/>
        </w:rPr>
        <w:t>1.</w:t>
      </w:r>
      <w:r w:rsidRPr="002109B1">
        <w:rPr>
          <w:sz w:val="24"/>
          <w:szCs w:val="24"/>
          <w:lang w:eastAsia="en-IN"/>
        </w:rPr>
        <w:tab/>
      </w:r>
      <w:r w:rsidRPr="002109B1">
        <w:rPr>
          <w:sz w:val="28"/>
          <w:szCs w:val="28"/>
          <w:lang w:eastAsia="en-IN"/>
        </w:rPr>
        <w:t>Stock Turnover Ratio:</w:t>
      </w:r>
    </w:p>
    <w:p w14:paraId="55353CC9" w14:textId="77777777" w:rsidR="00DE672A" w:rsidRPr="002109B1" w:rsidRDefault="00DE672A" w:rsidP="00DE672A">
      <w:pPr>
        <w:shd w:val="clear" w:color="auto" w:fill="FFFFFF"/>
        <w:spacing w:before="100" w:beforeAutospacing="1" w:after="100" w:afterAutospacing="1" w:line="360" w:lineRule="auto"/>
        <w:jc w:val="both"/>
        <w:rPr>
          <w:sz w:val="28"/>
          <w:szCs w:val="28"/>
          <w:lang w:eastAsia="en-IN"/>
        </w:rPr>
      </w:pPr>
      <w:r w:rsidRPr="002109B1">
        <w:rPr>
          <w:sz w:val="24"/>
          <w:szCs w:val="24"/>
          <w:lang w:eastAsia="en-IN"/>
        </w:rPr>
        <w:t>•</w:t>
      </w:r>
      <w:r w:rsidRPr="002109B1">
        <w:rPr>
          <w:sz w:val="24"/>
          <w:szCs w:val="24"/>
          <w:lang w:eastAsia="en-IN"/>
        </w:rPr>
        <w:tab/>
        <w:t>Evaluates the liquidity of a company's inventory by measuring how many times inventory is sold and replaced during a specific period.</w:t>
      </w:r>
    </w:p>
    <w:p w14:paraId="7669BFC3"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w:t>
      </w:r>
      <w:r w:rsidRPr="002109B1">
        <w:rPr>
          <w:sz w:val="24"/>
          <w:szCs w:val="24"/>
          <w:lang w:eastAsia="en-IN"/>
        </w:rPr>
        <w:tab/>
        <w:t>A high ratio indicates fast-moving inventory, while a low ratio may suggest slow-moving or obsolete inventory.</w:t>
      </w:r>
    </w:p>
    <w:p w14:paraId="51EE8663"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w:t>
      </w:r>
      <w:r w:rsidRPr="002109B1">
        <w:rPr>
          <w:sz w:val="24"/>
          <w:szCs w:val="24"/>
          <w:lang w:eastAsia="en-IN"/>
        </w:rPr>
        <w:tab/>
        <w:t xml:space="preserve"> Calculated as;</w:t>
      </w:r>
    </w:p>
    <w:p w14:paraId="46A66931" w14:textId="77777777" w:rsidR="00DE672A"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 xml:space="preserve"> Stock turnover ratio = Cost of Goods Sold /Average Stock.</w:t>
      </w:r>
    </w:p>
    <w:p w14:paraId="791E65D9"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8"/>
          <w:szCs w:val="28"/>
          <w:lang w:eastAsia="en-IN"/>
        </w:rPr>
        <w:t>2.</w:t>
      </w:r>
      <w:r w:rsidRPr="002109B1">
        <w:rPr>
          <w:sz w:val="28"/>
          <w:szCs w:val="28"/>
          <w:lang w:eastAsia="en-IN"/>
        </w:rPr>
        <w:tab/>
        <w:t>Debtors Turnover Ratio:</w:t>
      </w:r>
    </w:p>
    <w:p w14:paraId="1E362900"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w:t>
      </w:r>
      <w:r w:rsidRPr="002109B1">
        <w:rPr>
          <w:sz w:val="24"/>
          <w:szCs w:val="24"/>
          <w:lang w:eastAsia="en-IN"/>
        </w:rPr>
        <w:tab/>
        <w:t>Also known as Receivable Turnover Ratio.</w:t>
      </w:r>
    </w:p>
    <w:p w14:paraId="1ECF9F85"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w:t>
      </w:r>
      <w:r w:rsidRPr="002109B1">
        <w:rPr>
          <w:sz w:val="24"/>
          <w:szCs w:val="24"/>
          <w:lang w:eastAsia="en-IN"/>
        </w:rPr>
        <w:tab/>
        <w:t>Measures how many times receivables are collected during a particular period.</w:t>
      </w:r>
    </w:p>
    <w:p w14:paraId="1E2785D7"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w:t>
      </w:r>
      <w:r w:rsidRPr="002109B1">
        <w:rPr>
          <w:sz w:val="24"/>
          <w:szCs w:val="24"/>
          <w:lang w:eastAsia="en-IN"/>
        </w:rPr>
        <w:tab/>
        <w:t>Calculated as;</w:t>
      </w:r>
    </w:p>
    <w:p w14:paraId="6D463862"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 xml:space="preserve"> Debtors Turnover Ratio = </w:t>
      </w:r>
      <w:r>
        <w:rPr>
          <w:sz w:val="24"/>
          <w:szCs w:val="24"/>
          <w:lang w:eastAsia="en-IN"/>
        </w:rPr>
        <w:t>N</w:t>
      </w:r>
      <w:r w:rsidRPr="002109B1">
        <w:rPr>
          <w:sz w:val="24"/>
          <w:szCs w:val="24"/>
          <w:lang w:eastAsia="en-IN"/>
        </w:rPr>
        <w:t>et Credit Sales / Average Account Receivables.</w:t>
      </w:r>
    </w:p>
    <w:p w14:paraId="39EDF90B" w14:textId="77777777" w:rsidR="00DE672A" w:rsidRPr="002109B1" w:rsidRDefault="00DE672A" w:rsidP="00DE672A">
      <w:pPr>
        <w:shd w:val="clear" w:color="auto" w:fill="FFFFFF"/>
        <w:spacing w:before="100" w:beforeAutospacing="1" w:after="100" w:afterAutospacing="1" w:line="360" w:lineRule="auto"/>
        <w:jc w:val="both"/>
        <w:rPr>
          <w:sz w:val="28"/>
          <w:szCs w:val="28"/>
          <w:lang w:eastAsia="en-IN"/>
        </w:rPr>
      </w:pPr>
      <w:r w:rsidRPr="002109B1">
        <w:rPr>
          <w:sz w:val="28"/>
          <w:szCs w:val="28"/>
          <w:lang w:eastAsia="en-IN"/>
        </w:rPr>
        <w:t>3.</w:t>
      </w:r>
      <w:r w:rsidRPr="002109B1">
        <w:rPr>
          <w:sz w:val="28"/>
          <w:szCs w:val="28"/>
          <w:lang w:eastAsia="en-IN"/>
        </w:rPr>
        <w:tab/>
        <w:t>Creditors Turnover Ratio:</w:t>
      </w:r>
    </w:p>
    <w:p w14:paraId="7977F522"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lastRenderedPageBreak/>
        <w:t>•</w:t>
      </w:r>
      <w:r w:rsidRPr="002109B1">
        <w:rPr>
          <w:sz w:val="24"/>
          <w:szCs w:val="24"/>
          <w:lang w:eastAsia="en-IN"/>
        </w:rPr>
        <w:tab/>
        <w:t>Also known as Accounts Payable Turnover Ratio.</w:t>
      </w:r>
    </w:p>
    <w:p w14:paraId="0A0406E6"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w:t>
      </w:r>
      <w:r w:rsidRPr="002109B1">
        <w:rPr>
          <w:sz w:val="24"/>
          <w:szCs w:val="24"/>
          <w:lang w:eastAsia="en-IN"/>
        </w:rPr>
        <w:tab/>
        <w:t>Indicates the number of times, on average, accounts payable are paid during a period.</w:t>
      </w:r>
    </w:p>
    <w:p w14:paraId="57896E9C"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w:t>
      </w:r>
      <w:r w:rsidRPr="002109B1">
        <w:rPr>
          <w:sz w:val="24"/>
          <w:szCs w:val="24"/>
          <w:lang w:eastAsia="en-IN"/>
        </w:rPr>
        <w:tab/>
        <w:t>Calculated as;</w:t>
      </w:r>
    </w:p>
    <w:p w14:paraId="4E653455"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Creditors Turnover Ratio = Net Credit Purchases / Average Accounts Payable.</w:t>
      </w:r>
    </w:p>
    <w:p w14:paraId="1B957CAB" w14:textId="77777777" w:rsidR="00DE672A" w:rsidRPr="002109B1" w:rsidRDefault="00DE672A" w:rsidP="00DE672A">
      <w:pPr>
        <w:shd w:val="clear" w:color="auto" w:fill="FFFFFF"/>
        <w:spacing w:before="100" w:beforeAutospacing="1" w:after="100" w:afterAutospacing="1" w:line="360" w:lineRule="auto"/>
        <w:jc w:val="both"/>
        <w:rPr>
          <w:sz w:val="28"/>
          <w:szCs w:val="28"/>
          <w:lang w:eastAsia="en-IN"/>
        </w:rPr>
      </w:pPr>
      <w:r w:rsidRPr="002109B1">
        <w:rPr>
          <w:sz w:val="28"/>
          <w:szCs w:val="28"/>
          <w:lang w:eastAsia="en-IN"/>
        </w:rPr>
        <w:t>4.</w:t>
      </w:r>
      <w:r w:rsidRPr="002109B1">
        <w:rPr>
          <w:sz w:val="28"/>
          <w:szCs w:val="28"/>
          <w:lang w:eastAsia="en-IN"/>
        </w:rPr>
        <w:tab/>
        <w:t>Total Asset Turnover Ratio:</w:t>
      </w:r>
    </w:p>
    <w:p w14:paraId="50DC7327"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w:t>
      </w:r>
      <w:r w:rsidRPr="002109B1">
        <w:rPr>
          <w:sz w:val="24"/>
          <w:szCs w:val="24"/>
          <w:lang w:eastAsia="en-IN"/>
        </w:rPr>
        <w:tab/>
        <w:t>Measures the efficiency with which assets are utilized by a company.</w:t>
      </w:r>
    </w:p>
    <w:p w14:paraId="343A8080"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w:t>
      </w:r>
      <w:r w:rsidRPr="002109B1">
        <w:rPr>
          <w:sz w:val="24"/>
          <w:szCs w:val="24"/>
          <w:lang w:eastAsia="en-IN"/>
        </w:rPr>
        <w:tab/>
        <w:t>Reflects how effectively assets generate sales revenue.</w:t>
      </w:r>
    </w:p>
    <w:p w14:paraId="43608677"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w:t>
      </w:r>
      <w:r w:rsidRPr="002109B1">
        <w:rPr>
          <w:sz w:val="24"/>
          <w:szCs w:val="24"/>
          <w:lang w:eastAsia="en-IN"/>
        </w:rPr>
        <w:tab/>
        <w:t xml:space="preserve"> Calculated as;</w:t>
      </w:r>
    </w:p>
    <w:p w14:paraId="69136682"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Total Assets Turnover Ratio = Net Sales / Average Total Assets</w:t>
      </w:r>
    </w:p>
    <w:p w14:paraId="28507CEB" w14:textId="77777777" w:rsidR="00DE672A" w:rsidRPr="002109B1" w:rsidRDefault="00DE672A" w:rsidP="00DE672A">
      <w:pPr>
        <w:shd w:val="clear" w:color="auto" w:fill="FFFFFF"/>
        <w:spacing w:before="100" w:beforeAutospacing="1" w:after="100" w:afterAutospacing="1" w:line="360" w:lineRule="auto"/>
        <w:jc w:val="both"/>
        <w:rPr>
          <w:sz w:val="28"/>
          <w:szCs w:val="28"/>
          <w:lang w:eastAsia="en-IN"/>
        </w:rPr>
      </w:pPr>
      <w:r w:rsidRPr="002109B1">
        <w:rPr>
          <w:sz w:val="28"/>
          <w:szCs w:val="28"/>
          <w:lang w:eastAsia="en-IN"/>
        </w:rPr>
        <w:t>5.</w:t>
      </w:r>
      <w:r w:rsidRPr="002109B1">
        <w:rPr>
          <w:sz w:val="28"/>
          <w:szCs w:val="28"/>
          <w:lang w:eastAsia="en-IN"/>
        </w:rPr>
        <w:tab/>
        <w:t>Working Capital Turnover Ratio:</w:t>
      </w:r>
    </w:p>
    <w:p w14:paraId="32D5083B"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w:t>
      </w:r>
      <w:r w:rsidRPr="002109B1">
        <w:rPr>
          <w:sz w:val="24"/>
          <w:szCs w:val="24"/>
          <w:lang w:eastAsia="en-IN"/>
        </w:rPr>
        <w:tab/>
        <w:t>Shows the company's efficiency in generating sales revenue using total working capital available.</w:t>
      </w:r>
      <w:r w:rsidRPr="002109B1">
        <w:rPr>
          <w:sz w:val="24"/>
          <w:szCs w:val="24"/>
        </w:rPr>
        <w:t xml:space="preserve"> </w:t>
      </w:r>
      <w:r w:rsidRPr="002109B1">
        <w:rPr>
          <w:sz w:val="24"/>
          <w:szCs w:val="24"/>
          <w:lang w:eastAsia="en-IN"/>
        </w:rPr>
        <w:t>Calculated as;</w:t>
      </w:r>
    </w:p>
    <w:p w14:paraId="31A99680"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Working Capital Turnover Ratio = Net Sales / Average Working Capital.</w:t>
      </w:r>
    </w:p>
    <w:p w14:paraId="4D9D4880" w14:textId="344333E4" w:rsidR="00BD5609" w:rsidRPr="00B14499"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These activity ratios provide insights into how efficiently a company manages its resources and operations to generate revenue and cash flow, contributing to a comprehensive analysis of a company's financial performance.</w:t>
      </w:r>
    </w:p>
    <w:p w14:paraId="533344E1" w14:textId="6A8363EC" w:rsidR="00DE672A" w:rsidRPr="002109B1" w:rsidRDefault="00DE672A" w:rsidP="00DE672A">
      <w:pPr>
        <w:shd w:val="clear" w:color="auto" w:fill="FFFFFF"/>
        <w:spacing w:before="100" w:beforeAutospacing="1" w:after="100" w:afterAutospacing="1" w:line="360" w:lineRule="auto"/>
        <w:jc w:val="both"/>
        <w:rPr>
          <w:sz w:val="28"/>
          <w:szCs w:val="28"/>
          <w:lang w:eastAsia="en-IN"/>
        </w:rPr>
      </w:pPr>
      <w:r w:rsidRPr="002109B1">
        <w:rPr>
          <w:sz w:val="28"/>
          <w:szCs w:val="28"/>
          <w:lang w:eastAsia="en-IN"/>
        </w:rPr>
        <w:t>D. Solvency Ratio</w:t>
      </w:r>
    </w:p>
    <w:p w14:paraId="70E65276"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Solvency ratios play a crucial role in assessing a company's ability to meet its financial obligations. Solvency depends on the profitability of the business. If the business is not profitable in the long run, it will not be able to meet its debts. Here are some key solvency ratios:</w:t>
      </w:r>
    </w:p>
    <w:p w14:paraId="2DE59C3E" w14:textId="66C407C0" w:rsidR="00DE672A" w:rsidRPr="002109B1" w:rsidRDefault="00DE672A" w:rsidP="00DE672A">
      <w:pPr>
        <w:shd w:val="clear" w:color="auto" w:fill="FFFFFF"/>
        <w:spacing w:before="100" w:beforeAutospacing="1" w:after="100" w:afterAutospacing="1" w:line="360" w:lineRule="auto"/>
        <w:jc w:val="both"/>
        <w:rPr>
          <w:sz w:val="28"/>
          <w:szCs w:val="28"/>
          <w:lang w:eastAsia="en-IN"/>
        </w:rPr>
      </w:pPr>
      <w:r>
        <w:rPr>
          <w:sz w:val="28"/>
          <w:szCs w:val="28"/>
          <w:lang w:eastAsia="en-IN"/>
        </w:rPr>
        <w:t>1</w:t>
      </w:r>
      <w:r w:rsidRPr="002109B1">
        <w:rPr>
          <w:sz w:val="28"/>
          <w:szCs w:val="28"/>
          <w:lang w:eastAsia="en-IN"/>
        </w:rPr>
        <w:t>.</w:t>
      </w:r>
      <w:r w:rsidRPr="002109B1">
        <w:rPr>
          <w:sz w:val="28"/>
          <w:szCs w:val="28"/>
          <w:lang w:eastAsia="en-IN"/>
        </w:rPr>
        <w:tab/>
        <w:t>Total Assets to Debt Ratio:</w:t>
      </w:r>
    </w:p>
    <w:p w14:paraId="5CA7C0ED"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lastRenderedPageBreak/>
        <w:t>•</w:t>
      </w:r>
      <w:r w:rsidRPr="002109B1">
        <w:rPr>
          <w:sz w:val="24"/>
          <w:szCs w:val="24"/>
          <w:lang w:eastAsia="en-IN"/>
        </w:rPr>
        <w:tab/>
        <w:t>Shows the relationship between total assets and total debt.</w:t>
      </w:r>
    </w:p>
    <w:p w14:paraId="2AA12C1A"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w:t>
      </w:r>
      <w:r w:rsidRPr="002109B1">
        <w:rPr>
          <w:sz w:val="24"/>
          <w:szCs w:val="24"/>
          <w:lang w:eastAsia="en-IN"/>
        </w:rPr>
        <w:tab/>
        <w:t>Measures the proportion of a firm's total assets financed by long-term debts.</w:t>
      </w:r>
    </w:p>
    <w:p w14:paraId="0425996C"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w:t>
      </w:r>
      <w:r w:rsidRPr="002109B1">
        <w:rPr>
          <w:sz w:val="24"/>
          <w:szCs w:val="24"/>
          <w:lang w:eastAsia="en-IN"/>
        </w:rPr>
        <w:tab/>
        <w:t>Long-term debts include debentures, bonds, and loans from financial institutions.</w:t>
      </w:r>
    </w:p>
    <w:p w14:paraId="317B6BA6"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w:t>
      </w:r>
      <w:r w:rsidRPr="002109B1">
        <w:rPr>
          <w:sz w:val="24"/>
          <w:szCs w:val="24"/>
          <w:lang w:eastAsia="en-IN"/>
        </w:rPr>
        <w:tab/>
        <w:t>A high ratio indicates a large degree of security to lenders for extending long-term loans.</w:t>
      </w:r>
    </w:p>
    <w:p w14:paraId="66DD879C"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w:t>
      </w:r>
      <w:r w:rsidRPr="002109B1">
        <w:rPr>
          <w:sz w:val="24"/>
          <w:szCs w:val="24"/>
          <w:lang w:eastAsia="en-IN"/>
        </w:rPr>
        <w:tab/>
        <w:t>Formula;</w:t>
      </w:r>
    </w:p>
    <w:p w14:paraId="5BA85060" w14:textId="57D7C69E" w:rsidR="00DE672A" w:rsidRDefault="00BD5609" w:rsidP="00BD5609">
      <w:pPr>
        <w:shd w:val="clear" w:color="auto" w:fill="FFFFFF"/>
        <w:spacing w:before="100" w:beforeAutospacing="1" w:after="100" w:afterAutospacing="1" w:line="360" w:lineRule="auto"/>
        <w:jc w:val="both"/>
        <w:rPr>
          <w:sz w:val="24"/>
          <w:szCs w:val="24"/>
        </w:rPr>
      </w:pPr>
      <w:r>
        <w:rPr>
          <w:sz w:val="24"/>
          <w:szCs w:val="24"/>
          <w:lang w:eastAsia="en-IN"/>
        </w:rPr>
        <w:t xml:space="preserve"> </w:t>
      </w:r>
      <w:r w:rsidR="00DE672A" w:rsidRPr="002109B1">
        <w:rPr>
          <w:sz w:val="24"/>
          <w:szCs w:val="24"/>
          <w:lang w:eastAsia="en-IN"/>
        </w:rPr>
        <w:t xml:space="preserve"> Total Assets to debt ratio= Total assets / Total debt</w:t>
      </w:r>
      <w:r w:rsidR="00DE672A" w:rsidRPr="002109B1">
        <w:rPr>
          <w:sz w:val="24"/>
          <w:szCs w:val="24"/>
        </w:rPr>
        <w:t xml:space="preserve"> </w:t>
      </w:r>
    </w:p>
    <w:p w14:paraId="63205182" w14:textId="4B99F5E0" w:rsidR="00DE672A" w:rsidRPr="002109B1" w:rsidRDefault="00DE672A" w:rsidP="00DE672A">
      <w:pPr>
        <w:shd w:val="clear" w:color="auto" w:fill="FFFFFF"/>
        <w:spacing w:before="100" w:beforeAutospacing="1" w:after="100" w:afterAutospacing="1" w:line="360" w:lineRule="auto"/>
        <w:jc w:val="both"/>
        <w:rPr>
          <w:sz w:val="28"/>
          <w:szCs w:val="28"/>
          <w:lang w:eastAsia="en-IN"/>
        </w:rPr>
      </w:pPr>
      <w:r>
        <w:rPr>
          <w:sz w:val="28"/>
          <w:szCs w:val="28"/>
          <w:lang w:eastAsia="en-IN"/>
        </w:rPr>
        <w:t>2</w:t>
      </w:r>
      <w:r w:rsidRPr="002109B1">
        <w:rPr>
          <w:sz w:val="28"/>
          <w:szCs w:val="28"/>
          <w:lang w:eastAsia="en-IN"/>
        </w:rPr>
        <w:t>.</w:t>
      </w:r>
      <w:r w:rsidRPr="002109B1">
        <w:rPr>
          <w:sz w:val="28"/>
          <w:szCs w:val="28"/>
          <w:lang w:eastAsia="en-IN"/>
        </w:rPr>
        <w:tab/>
        <w:t>Proprietary Ratio:</w:t>
      </w:r>
    </w:p>
    <w:p w14:paraId="69E3D1E0"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w:t>
      </w:r>
      <w:r w:rsidRPr="002109B1">
        <w:rPr>
          <w:sz w:val="24"/>
          <w:szCs w:val="24"/>
          <w:lang w:eastAsia="en-IN"/>
        </w:rPr>
        <w:tab/>
        <w:t>Indicates the proportion of total assets financed by shareholders' funds.</w:t>
      </w:r>
    </w:p>
    <w:p w14:paraId="63F75C8F"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w:t>
      </w:r>
      <w:r w:rsidRPr="002109B1">
        <w:rPr>
          <w:sz w:val="24"/>
          <w:szCs w:val="24"/>
          <w:lang w:eastAsia="en-IN"/>
        </w:rPr>
        <w:tab/>
        <w:t>Provides insight into the solvency and financial stability of the firm in the long run.</w:t>
      </w:r>
    </w:p>
    <w:p w14:paraId="23A6C027"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w:t>
      </w:r>
      <w:r w:rsidRPr="002109B1">
        <w:rPr>
          <w:sz w:val="24"/>
          <w:szCs w:val="24"/>
          <w:lang w:eastAsia="en-IN"/>
        </w:rPr>
        <w:tab/>
        <w:t>Formula;</w:t>
      </w:r>
    </w:p>
    <w:p w14:paraId="4F2668B7" w14:textId="2A8D6985" w:rsidR="00DE672A" w:rsidRPr="002109B1" w:rsidRDefault="00BD5609" w:rsidP="00DE672A">
      <w:pPr>
        <w:shd w:val="clear" w:color="auto" w:fill="FFFFFF"/>
        <w:spacing w:before="100" w:beforeAutospacing="1" w:after="100" w:afterAutospacing="1" w:line="360" w:lineRule="auto"/>
        <w:jc w:val="both"/>
        <w:rPr>
          <w:sz w:val="24"/>
          <w:szCs w:val="24"/>
          <w:lang w:eastAsia="en-IN"/>
        </w:rPr>
      </w:pPr>
      <w:r>
        <w:rPr>
          <w:sz w:val="24"/>
          <w:szCs w:val="24"/>
          <w:lang w:eastAsia="en-IN"/>
        </w:rPr>
        <w:t xml:space="preserve">  </w:t>
      </w:r>
      <w:r w:rsidR="00DE672A" w:rsidRPr="002109B1">
        <w:rPr>
          <w:sz w:val="24"/>
          <w:szCs w:val="24"/>
          <w:lang w:eastAsia="en-IN"/>
        </w:rPr>
        <w:t>Proprietary Ratio = Shareholders Funds / Total Assets.</w:t>
      </w:r>
    </w:p>
    <w:p w14:paraId="0F8C1870" w14:textId="32A1489B" w:rsidR="00DE672A" w:rsidRPr="002109B1" w:rsidRDefault="00DE672A" w:rsidP="00DE672A">
      <w:pPr>
        <w:shd w:val="clear" w:color="auto" w:fill="FFFFFF"/>
        <w:spacing w:before="100" w:beforeAutospacing="1" w:after="100" w:afterAutospacing="1" w:line="360" w:lineRule="auto"/>
        <w:jc w:val="both"/>
        <w:rPr>
          <w:sz w:val="28"/>
          <w:szCs w:val="28"/>
          <w:lang w:eastAsia="en-IN"/>
        </w:rPr>
      </w:pPr>
      <w:r>
        <w:rPr>
          <w:sz w:val="28"/>
          <w:szCs w:val="28"/>
          <w:lang w:eastAsia="en-IN"/>
        </w:rPr>
        <w:t>3</w:t>
      </w:r>
      <w:r w:rsidRPr="002109B1">
        <w:rPr>
          <w:sz w:val="28"/>
          <w:szCs w:val="28"/>
          <w:lang w:eastAsia="en-IN"/>
        </w:rPr>
        <w:t>.</w:t>
      </w:r>
      <w:r w:rsidRPr="002109B1">
        <w:rPr>
          <w:sz w:val="28"/>
          <w:szCs w:val="28"/>
          <w:lang w:eastAsia="en-IN"/>
        </w:rPr>
        <w:tab/>
        <w:t>Interest-Coverage Ratio:</w:t>
      </w:r>
    </w:p>
    <w:p w14:paraId="0C924001"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w:t>
      </w:r>
      <w:r w:rsidRPr="002109B1">
        <w:rPr>
          <w:sz w:val="24"/>
          <w:szCs w:val="24"/>
          <w:lang w:eastAsia="en-IN"/>
        </w:rPr>
        <w:tab/>
        <w:t>Reflects the number of times a company's interest charges are covered by its earnings before interest and taxes (EBIT).</w:t>
      </w:r>
    </w:p>
    <w:p w14:paraId="61AE2C7F"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w:t>
      </w:r>
      <w:r w:rsidRPr="002109B1">
        <w:rPr>
          <w:sz w:val="24"/>
          <w:szCs w:val="24"/>
          <w:lang w:eastAsia="en-IN"/>
        </w:rPr>
        <w:tab/>
        <w:t>Indicates the firm's ability to meet its debt service costs out of current earnings.</w:t>
      </w:r>
    </w:p>
    <w:p w14:paraId="36DB2EBE" w14:textId="77777777" w:rsidR="00BD5609"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w:t>
      </w:r>
      <w:r w:rsidRPr="002109B1">
        <w:rPr>
          <w:sz w:val="24"/>
          <w:szCs w:val="24"/>
          <w:lang w:eastAsia="en-IN"/>
        </w:rPr>
        <w:tab/>
        <w:t>Formula;</w:t>
      </w:r>
    </w:p>
    <w:p w14:paraId="4D809075" w14:textId="564BD946" w:rsidR="00DE672A" w:rsidRPr="002109B1" w:rsidRDefault="00BD5609" w:rsidP="00DE672A">
      <w:pPr>
        <w:shd w:val="clear" w:color="auto" w:fill="FFFFFF"/>
        <w:spacing w:before="100" w:beforeAutospacing="1" w:after="100" w:afterAutospacing="1" w:line="360" w:lineRule="auto"/>
        <w:jc w:val="both"/>
        <w:rPr>
          <w:sz w:val="24"/>
          <w:szCs w:val="24"/>
          <w:lang w:eastAsia="en-IN"/>
        </w:rPr>
      </w:pPr>
      <w:r>
        <w:rPr>
          <w:sz w:val="24"/>
          <w:szCs w:val="24"/>
          <w:lang w:eastAsia="en-IN"/>
        </w:rPr>
        <w:t xml:space="preserve">   </w:t>
      </w:r>
      <w:r w:rsidR="00DE672A" w:rsidRPr="002109B1">
        <w:rPr>
          <w:sz w:val="24"/>
          <w:szCs w:val="24"/>
          <w:lang w:eastAsia="en-IN"/>
        </w:rPr>
        <w:t>Interest coverage ratio = Earnings before Interest and Tax / Fixed Interest Charges.</w:t>
      </w:r>
    </w:p>
    <w:p w14:paraId="5832B770"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These solvency ratios help investors, creditors, and analysts evaluate a company's ability to manage its debt obligations and maintain financial stability over the long term.</w:t>
      </w:r>
    </w:p>
    <w:p w14:paraId="2CB422D9" w14:textId="77777777" w:rsidR="00DE672A" w:rsidRPr="002109B1" w:rsidRDefault="00DE672A" w:rsidP="00DE672A">
      <w:pPr>
        <w:shd w:val="clear" w:color="auto" w:fill="FFFFFF"/>
        <w:spacing w:before="100" w:beforeAutospacing="1" w:after="100" w:afterAutospacing="1" w:line="360" w:lineRule="auto"/>
        <w:jc w:val="both"/>
        <w:rPr>
          <w:sz w:val="28"/>
          <w:szCs w:val="28"/>
          <w:lang w:eastAsia="en-IN"/>
        </w:rPr>
      </w:pPr>
      <w:r w:rsidRPr="002109B1">
        <w:rPr>
          <w:sz w:val="28"/>
          <w:szCs w:val="28"/>
          <w:lang w:eastAsia="en-IN"/>
        </w:rPr>
        <w:t>E. Investors Ratio</w:t>
      </w:r>
    </w:p>
    <w:p w14:paraId="15A9AC89"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lastRenderedPageBreak/>
        <w:t>Investors ratios focus on providing insights into the returns and dividends earned by shareholders in relation to the market price of equity shares. Here are some key investors ratios:</w:t>
      </w:r>
    </w:p>
    <w:p w14:paraId="294CC51C" w14:textId="77777777" w:rsidR="00DE672A" w:rsidRPr="002109B1" w:rsidRDefault="00DE672A" w:rsidP="00DE672A">
      <w:pPr>
        <w:shd w:val="clear" w:color="auto" w:fill="FFFFFF"/>
        <w:spacing w:before="100" w:beforeAutospacing="1" w:after="100" w:afterAutospacing="1" w:line="360" w:lineRule="auto"/>
        <w:jc w:val="both"/>
        <w:rPr>
          <w:sz w:val="28"/>
          <w:szCs w:val="28"/>
          <w:lang w:eastAsia="en-IN"/>
        </w:rPr>
      </w:pPr>
      <w:r w:rsidRPr="002109B1">
        <w:rPr>
          <w:sz w:val="24"/>
          <w:szCs w:val="24"/>
          <w:lang w:eastAsia="en-IN"/>
        </w:rPr>
        <w:t>1</w:t>
      </w:r>
      <w:r w:rsidRPr="002109B1">
        <w:rPr>
          <w:sz w:val="28"/>
          <w:szCs w:val="28"/>
          <w:lang w:eastAsia="en-IN"/>
        </w:rPr>
        <w:t>.</w:t>
      </w:r>
      <w:r w:rsidRPr="002109B1">
        <w:rPr>
          <w:sz w:val="28"/>
          <w:szCs w:val="28"/>
          <w:lang w:eastAsia="en-IN"/>
        </w:rPr>
        <w:tab/>
        <w:t>Earnings Per Share (EPS):</w:t>
      </w:r>
    </w:p>
    <w:p w14:paraId="013285A3"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w:t>
      </w:r>
      <w:r w:rsidRPr="002109B1">
        <w:rPr>
          <w:sz w:val="24"/>
          <w:szCs w:val="24"/>
          <w:lang w:eastAsia="en-IN"/>
        </w:rPr>
        <w:tab/>
        <w:t>Measures the amount of net income attributable to each outstanding share of common stock.</w:t>
      </w:r>
    </w:p>
    <w:p w14:paraId="0A3D761D"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w:t>
      </w:r>
      <w:r w:rsidRPr="002109B1">
        <w:rPr>
          <w:sz w:val="24"/>
          <w:szCs w:val="24"/>
          <w:lang w:eastAsia="en-IN"/>
        </w:rPr>
        <w:tab/>
        <w:t>Represents the profitability of the company on a per-share basis.</w:t>
      </w:r>
    </w:p>
    <w:p w14:paraId="72E8FD57"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w:t>
      </w:r>
      <w:r w:rsidRPr="002109B1">
        <w:rPr>
          <w:sz w:val="24"/>
          <w:szCs w:val="24"/>
          <w:lang w:eastAsia="en-IN"/>
        </w:rPr>
        <w:tab/>
        <w:t>Higher EPS figures are generally considered better.</w:t>
      </w:r>
    </w:p>
    <w:p w14:paraId="6F4BF0E5"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w:t>
      </w:r>
      <w:r w:rsidRPr="002109B1">
        <w:rPr>
          <w:sz w:val="24"/>
          <w:szCs w:val="24"/>
          <w:lang w:eastAsia="en-IN"/>
        </w:rPr>
        <w:tab/>
        <w:t>Formula;</w:t>
      </w:r>
    </w:p>
    <w:p w14:paraId="4F657435"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 xml:space="preserve"> Earnings per Share = (Profit after Tax and Preference Dividend) / Number of Equity Shares.</w:t>
      </w:r>
    </w:p>
    <w:p w14:paraId="0227E834" w14:textId="77777777" w:rsidR="00DE672A" w:rsidRPr="002109B1" w:rsidRDefault="00DE672A" w:rsidP="00DE672A">
      <w:pPr>
        <w:shd w:val="clear" w:color="auto" w:fill="FFFFFF"/>
        <w:spacing w:before="100" w:beforeAutospacing="1" w:after="100" w:afterAutospacing="1" w:line="360" w:lineRule="auto"/>
        <w:jc w:val="both"/>
        <w:rPr>
          <w:sz w:val="28"/>
          <w:szCs w:val="28"/>
          <w:lang w:eastAsia="en-IN"/>
        </w:rPr>
      </w:pPr>
      <w:r w:rsidRPr="002109B1">
        <w:rPr>
          <w:sz w:val="28"/>
          <w:szCs w:val="28"/>
          <w:lang w:eastAsia="en-IN"/>
        </w:rPr>
        <w:t>2.</w:t>
      </w:r>
      <w:r w:rsidRPr="002109B1">
        <w:rPr>
          <w:sz w:val="28"/>
          <w:szCs w:val="28"/>
          <w:lang w:eastAsia="en-IN"/>
        </w:rPr>
        <w:tab/>
        <w:t>Price Earnings Ratio (P/E Ratio):</w:t>
      </w:r>
    </w:p>
    <w:p w14:paraId="5003C94A"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w:t>
      </w:r>
      <w:r w:rsidRPr="002109B1">
        <w:rPr>
          <w:sz w:val="24"/>
          <w:szCs w:val="24"/>
          <w:lang w:eastAsia="en-IN"/>
        </w:rPr>
        <w:tab/>
        <w:t>Indicates how many times the earnings per share are covered by the current market price of an ordinary share.</w:t>
      </w:r>
    </w:p>
    <w:p w14:paraId="3C4DF0C8"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w:t>
      </w:r>
      <w:r w:rsidRPr="002109B1">
        <w:rPr>
          <w:sz w:val="24"/>
          <w:szCs w:val="24"/>
          <w:lang w:eastAsia="en-IN"/>
        </w:rPr>
        <w:tab/>
        <w:t>Provides insight into the investor sentiment towards the company.</w:t>
      </w:r>
    </w:p>
    <w:p w14:paraId="151AEB6C"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w:t>
      </w:r>
      <w:r w:rsidRPr="002109B1">
        <w:rPr>
          <w:sz w:val="24"/>
          <w:szCs w:val="24"/>
          <w:lang w:eastAsia="en-IN"/>
        </w:rPr>
        <w:tab/>
        <w:t>A higher P/E ratio suggests a stronger market position.</w:t>
      </w:r>
    </w:p>
    <w:p w14:paraId="44C63BA4"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w:t>
      </w:r>
      <w:r w:rsidRPr="002109B1">
        <w:rPr>
          <w:sz w:val="24"/>
          <w:szCs w:val="24"/>
          <w:lang w:eastAsia="en-IN"/>
        </w:rPr>
        <w:tab/>
        <w:t>Formula:</w:t>
      </w:r>
    </w:p>
    <w:p w14:paraId="03EADF45" w14:textId="77777777" w:rsidR="00DE672A" w:rsidRDefault="00DE672A" w:rsidP="00DE672A">
      <w:pPr>
        <w:shd w:val="clear" w:color="auto" w:fill="FFFFFF"/>
        <w:spacing w:before="100" w:beforeAutospacing="1" w:after="100" w:afterAutospacing="1" w:line="360" w:lineRule="auto"/>
        <w:jc w:val="both"/>
        <w:rPr>
          <w:sz w:val="24"/>
          <w:szCs w:val="24"/>
        </w:rPr>
      </w:pPr>
      <w:r w:rsidRPr="002109B1">
        <w:rPr>
          <w:sz w:val="24"/>
          <w:szCs w:val="24"/>
          <w:lang w:eastAsia="en-IN"/>
        </w:rPr>
        <w:t xml:space="preserve"> Price Earnings Ratio = Market Price per Equity Shares / Earnings per Share.</w:t>
      </w:r>
      <w:r w:rsidRPr="002109B1">
        <w:rPr>
          <w:sz w:val="24"/>
          <w:szCs w:val="24"/>
        </w:rPr>
        <w:t xml:space="preserve"> </w:t>
      </w:r>
    </w:p>
    <w:p w14:paraId="648401A0" w14:textId="77777777" w:rsidR="00DE672A" w:rsidRPr="002109B1" w:rsidRDefault="00DE672A" w:rsidP="00DE672A">
      <w:pPr>
        <w:shd w:val="clear" w:color="auto" w:fill="FFFFFF"/>
        <w:spacing w:before="100" w:beforeAutospacing="1" w:after="100" w:afterAutospacing="1" w:line="360" w:lineRule="auto"/>
        <w:jc w:val="both"/>
        <w:rPr>
          <w:sz w:val="28"/>
          <w:szCs w:val="28"/>
          <w:lang w:eastAsia="en-IN"/>
        </w:rPr>
      </w:pPr>
      <w:r w:rsidRPr="002109B1">
        <w:rPr>
          <w:sz w:val="28"/>
          <w:szCs w:val="28"/>
          <w:lang w:eastAsia="en-IN"/>
        </w:rPr>
        <w:t>3.</w:t>
      </w:r>
      <w:r w:rsidRPr="002109B1">
        <w:rPr>
          <w:sz w:val="28"/>
          <w:szCs w:val="28"/>
          <w:lang w:eastAsia="en-IN"/>
        </w:rPr>
        <w:tab/>
        <w:t>Dividend Yield Ratio:</w:t>
      </w:r>
    </w:p>
    <w:p w14:paraId="373F53BB"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w:t>
      </w:r>
      <w:r w:rsidRPr="002109B1">
        <w:rPr>
          <w:sz w:val="24"/>
          <w:szCs w:val="24"/>
          <w:lang w:eastAsia="en-IN"/>
        </w:rPr>
        <w:tab/>
        <w:t>Measures the annual value of dividends received relative to the market value per share of a security.</w:t>
      </w:r>
    </w:p>
    <w:p w14:paraId="137C0966"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w:t>
      </w:r>
      <w:r w:rsidRPr="002109B1">
        <w:rPr>
          <w:sz w:val="24"/>
          <w:szCs w:val="24"/>
          <w:lang w:eastAsia="en-IN"/>
        </w:rPr>
        <w:tab/>
        <w:t>Indicates the return on investment from dividends.</w:t>
      </w:r>
    </w:p>
    <w:p w14:paraId="18814714"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w:t>
      </w:r>
      <w:r w:rsidRPr="002109B1">
        <w:rPr>
          <w:sz w:val="24"/>
          <w:szCs w:val="24"/>
          <w:lang w:eastAsia="en-IN"/>
        </w:rPr>
        <w:tab/>
        <w:t>Higher dividend yield ratios may be attractive to income-seeking investors.</w:t>
      </w:r>
    </w:p>
    <w:p w14:paraId="32908682"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w:t>
      </w:r>
      <w:r w:rsidRPr="002109B1">
        <w:rPr>
          <w:sz w:val="24"/>
          <w:szCs w:val="24"/>
          <w:lang w:eastAsia="en-IN"/>
        </w:rPr>
        <w:tab/>
        <w:t>Formula:</w:t>
      </w:r>
    </w:p>
    <w:p w14:paraId="6D850490" w14:textId="77777777" w:rsidR="00DE672A"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lastRenderedPageBreak/>
        <w:t xml:space="preserve"> Dividend Yield Ratio = Dividend per Share / Market Price per Share.</w:t>
      </w:r>
    </w:p>
    <w:p w14:paraId="230CF243"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8"/>
          <w:szCs w:val="28"/>
          <w:lang w:eastAsia="en-IN"/>
        </w:rPr>
        <w:t>4.</w:t>
      </w:r>
      <w:r w:rsidRPr="002109B1">
        <w:rPr>
          <w:sz w:val="28"/>
          <w:szCs w:val="28"/>
          <w:lang w:eastAsia="en-IN"/>
        </w:rPr>
        <w:tab/>
        <w:t>Dividend Payout Ratio (DPR):</w:t>
      </w:r>
    </w:p>
    <w:p w14:paraId="42B6C82F"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w:t>
      </w:r>
      <w:r w:rsidRPr="002109B1">
        <w:rPr>
          <w:sz w:val="24"/>
          <w:szCs w:val="24"/>
          <w:lang w:eastAsia="en-IN"/>
        </w:rPr>
        <w:tab/>
        <w:t>Defines the relationship between the dividends paid by a company and its net earnings across a specific period.</w:t>
      </w:r>
    </w:p>
    <w:p w14:paraId="792A96BA"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w:t>
      </w:r>
      <w:r w:rsidRPr="002109B1">
        <w:rPr>
          <w:sz w:val="24"/>
          <w:szCs w:val="24"/>
          <w:lang w:eastAsia="en-IN"/>
        </w:rPr>
        <w:tab/>
        <w:t>Represented as a percentage.</w:t>
      </w:r>
    </w:p>
    <w:p w14:paraId="71E54DBC"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w:t>
      </w:r>
      <w:r w:rsidRPr="002109B1">
        <w:rPr>
          <w:sz w:val="24"/>
          <w:szCs w:val="24"/>
          <w:lang w:eastAsia="en-IN"/>
        </w:rPr>
        <w:tab/>
        <w:t>Reveals the portion of earnings distributed to shareholders as dividends.</w:t>
      </w:r>
    </w:p>
    <w:p w14:paraId="04E4225B"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w:t>
      </w:r>
      <w:r w:rsidRPr="002109B1">
        <w:rPr>
          <w:sz w:val="24"/>
          <w:szCs w:val="24"/>
          <w:lang w:eastAsia="en-IN"/>
        </w:rPr>
        <w:tab/>
        <w:t xml:space="preserve">Formula: </w:t>
      </w:r>
    </w:p>
    <w:p w14:paraId="3F06B6AE" w14:textId="77777777" w:rsidR="00DE672A" w:rsidRPr="002109B1" w:rsidRDefault="00DE672A" w:rsidP="00DE672A">
      <w:pPr>
        <w:shd w:val="clear" w:color="auto" w:fill="FFFFFF"/>
        <w:spacing w:before="100" w:beforeAutospacing="1" w:after="100" w:afterAutospacing="1" w:line="360" w:lineRule="auto"/>
        <w:jc w:val="both"/>
        <w:rPr>
          <w:sz w:val="24"/>
          <w:szCs w:val="24"/>
          <w:lang w:eastAsia="en-IN"/>
        </w:rPr>
      </w:pPr>
      <w:r w:rsidRPr="002109B1">
        <w:rPr>
          <w:sz w:val="24"/>
          <w:szCs w:val="24"/>
          <w:lang w:eastAsia="en-IN"/>
        </w:rPr>
        <w:t>Dividend Payout Ratio = Dividend per Share / EPS.</w:t>
      </w:r>
    </w:p>
    <w:p w14:paraId="7F9AFED5" w14:textId="77777777" w:rsidR="00DE672A" w:rsidRPr="00BD5609" w:rsidRDefault="00DE672A" w:rsidP="00DE672A">
      <w:pPr>
        <w:shd w:val="clear" w:color="auto" w:fill="FFFFFF"/>
        <w:spacing w:before="100" w:beforeAutospacing="1" w:after="100" w:afterAutospacing="1" w:line="360" w:lineRule="auto"/>
        <w:jc w:val="both"/>
        <w:rPr>
          <w:color w:val="222222"/>
          <w:sz w:val="24"/>
          <w:szCs w:val="24"/>
          <w:lang w:eastAsia="en-IN"/>
        </w:rPr>
      </w:pPr>
      <w:r w:rsidRPr="00BD5609">
        <w:rPr>
          <w:sz w:val="24"/>
          <w:szCs w:val="24"/>
          <w:lang w:eastAsia="en-IN"/>
        </w:rPr>
        <w:t>These investors ratios are crucial for shareholders and potential investors to assess the profitability, returns, and dividend policy of a company, aiding in investment decision-making.</w:t>
      </w:r>
    </w:p>
    <w:p w14:paraId="659E5362" w14:textId="77777777" w:rsidR="00B6612F" w:rsidRPr="00B80E5D" w:rsidRDefault="00B6612F" w:rsidP="00DE672A">
      <w:pPr>
        <w:pBdr>
          <w:bottom w:val="single" w:sz="6" w:space="1" w:color="auto"/>
        </w:pBdr>
        <w:rPr>
          <w:rFonts w:ascii="Arial" w:hAnsi="Arial" w:cs="Arial"/>
          <w:vanish/>
          <w:sz w:val="16"/>
          <w:szCs w:val="16"/>
          <w:lang w:eastAsia="en-IN"/>
        </w:rPr>
      </w:pPr>
      <w:r w:rsidRPr="00B80E5D">
        <w:rPr>
          <w:rFonts w:ascii="Arial" w:hAnsi="Arial" w:cs="Arial"/>
          <w:vanish/>
          <w:sz w:val="16"/>
          <w:szCs w:val="16"/>
          <w:lang w:eastAsia="en-IN"/>
        </w:rPr>
        <w:t>Top of Form</w:t>
      </w:r>
    </w:p>
    <w:p w14:paraId="73BCCAA4" w14:textId="77777777" w:rsidR="00B6612F" w:rsidRPr="00B80E5D" w:rsidRDefault="00B6612F" w:rsidP="00B6612F">
      <w:pPr>
        <w:pBdr>
          <w:bottom w:val="single" w:sz="6" w:space="1" w:color="auto"/>
        </w:pBdr>
        <w:jc w:val="center"/>
        <w:rPr>
          <w:rFonts w:ascii="Arial" w:hAnsi="Arial" w:cs="Arial"/>
          <w:vanish/>
          <w:sz w:val="16"/>
          <w:szCs w:val="16"/>
          <w:lang w:eastAsia="en-IN"/>
        </w:rPr>
      </w:pPr>
      <w:r w:rsidRPr="00B80E5D">
        <w:rPr>
          <w:rFonts w:ascii="Arial" w:hAnsi="Arial" w:cs="Arial"/>
          <w:vanish/>
          <w:sz w:val="16"/>
          <w:szCs w:val="16"/>
          <w:lang w:eastAsia="en-IN"/>
        </w:rPr>
        <w:t>Top of Form</w:t>
      </w:r>
    </w:p>
    <w:p w14:paraId="2CB6E752" w14:textId="77777777" w:rsidR="00B6612F" w:rsidRDefault="00B6612F" w:rsidP="00B6612F">
      <w:pPr>
        <w:shd w:val="clear" w:color="auto" w:fill="FFFFFF"/>
        <w:spacing w:before="100" w:beforeAutospacing="1" w:after="100" w:afterAutospacing="1"/>
        <w:rPr>
          <w:color w:val="222222"/>
          <w:sz w:val="24"/>
          <w:szCs w:val="24"/>
          <w:lang w:eastAsia="en-IN"/>
        </w:rPr>
      </w:pPr>
    </w:p>
    <w:p w14:paraId="7FD5046F" w14:textId="77777777" w:rsidR="00B6612F" w:rsidRDefault="00B6612F" w:rsidP="00B6612F">
      <w:pPr>
        <w:rPr>
          <w:sz w:val="24"/>
          <w:szCs w:val="24"/>
        </w:rPr>
      </w:pPr>
    </w:p>
    <w:p w14:paraId="2A1819C0" w14:textId="77777777" w:rsidR="00B6612F" w:rsidRDefault="00B6612F" w:rsidP="00B6612F">
      <w:pPr>
        <w:rPr>
          <w:sz w:val="24"/>
          <w:szCs w:val="24"/>
        </w:rPr>
      </w:pPr>
    </w:p>
    <w:p w14:paraId="79A0A54D" w14:textId="77777777" w:rsidR="00B6612F" w:rsidRDefault="00B6612F" w:rsidP="00B6612F">
      <w:pPr>
        <w:rPr>
          <w:sz w:val="24"/>
          <w:szCs w:val="24"/>
        </w:rPr>
      </w:pPr>
    </w:p>
    <w:p w14:paraId="22F270E9" w14:textId="77777777" w:rsidR="00B6612F" w:rsidRDefault="00B6612F" w:rsidP="00B6612F">
      <w:pPr>
        <w:rPr>
          <w:sz w:val="24"/>
          <w:szCs w:val="24"/>
        </w:rPr>
      </w:pPr>
    </w:p>
    <w:p w14:paraId="49E270E3" w14:textId="77777777" w:rsidR="00B6612F" w:rsidRDefault="00B6612F" w:rsidP="00B6612F">
      <w:pPr>
        <w:rPr>
          <w:sz w:val="24"/>
          <w:szCs w:val="24"/>
        </w:rPr>
      </w:pPr>
    </w:p>
    <w:p w14:paraId="0F1190EE" w14:textId="77777777" w:rsidR="00B6612F" w:rsidRDefault="00B6612F" w:rsidP="00B6612F">
      <w:pPr>
        <w:rPr>
          <w:sz w:val="24"/>
          <w:szCs w:val="24"/>
        </w:rPr>
      </w:pPr>
    </w:p>
    <w:p w14:paraId="2FF1B37C" w14:textId="77777777" w:rsidR="00B6612F" w:rsidRDefault="00B6612F" w:rsidP="00B6612F">
      <w:pPr>
        <w:rPr>
          <w:sz w:val="24"/>
          <w:szCs w:val="24"/>
        </w:rPr>
      </w:pPr>
    </w:p>
    <w:p w14:paraId="667F584A" w14:textId="77777777" w:rsidR="00B6612F" w:rsidRDefault="00B6612F" w:rsidP="00B6612F">
      <w:pPr>
        <w:rPr>
          <w:sz w:val="24"/>
          <w:szCs w:val="24"/>
        </w:rPr>
      </w:pPr>
    </w:p>
    <w:p w14:paraId="3E6AEA39" w14:textId="77777777" w:rsidR="00B6612F" w:rsidRDefault="00B6612F" w:rsidP="00B6612F">
      <w:pPr>
        <w:rPr>
          <w:sz w:val="24"/>
          <w:szCs w:val="24"/>
        </w:rPr>
      </w:pPr>
    </w:p>
    <w:p w14:paraId="26A8504B" w14:textId="77777777" w:rsidR="00B6612F" w:rsidRDefault="00B6612F" w:rsidP="00B6612F">
      <w:pPr>
        <w:rPr>
          <w:sz w:val="24"/>
          <w:szCs w:val="24"/>
        </w:rPr>
      </w:pPr>
    </w:p>
    <w:p w14:paraId="221D20F1" w14:textId="77777777" w:rsidR="00B6612F" w:rsidRDefault="00B6612F" w:rsidP="00B6612F">
      <w:pPr>
        <w:rPr>
          <w:sz w:val="24"/>
          <w:szCs w:val="24"/>
        </w:rPr>
      </w:pPr>
    </w:p>
    <w:p w14:paraId="52859345" w14:textId="77777777" w:rsidR="00B6612F" w:rsidRDefault="00B6612F" w:rsidP="00B6612F">
      <w:pPr>
        <w:rPr>
          <w:sz w:val="24"/>
          <w:szCs w:val="24"/>
        </w:rPr>
      </w:pPr>
    </w:p>
    <w:p w14:paraId="696F901C" w14:textId="77777777" w:rsidR="00B6612F" w:rsidRDefault="00B6612F" w:rsidP="00B6612F">
      <w:pPr>
        <w:rPr>
          <w:sz w:val="24"/>
          <w:szCs w:val="24"/>
        </w:rPr>
      </w:pPr>
    </w:p>
    <w:p w14:paraId="77F87E66" w14:textId="77777777" w:rsidR="00B6612F" w:rsidRDefault="00B6612F" w:rsidP="00B6612F">
      <w:pPr>
        <w:rPr>
          <w:sz w:val="24"/>
          <w:szCs w:val="24"/>
        </w:rPr>
      </w:pPr>
    </w:p>
    <w:p w14:paraId="13161567" w14:textId="77777777" w:rsidR="00B6612F" w:rsidRDefault="00B6612F" w:rsidP="00B6612F"/>
    <w:p w14:paraId="513FDE1E" w14:textId="77777777" w:rsidR="00B6612F" w:rsidRDefault="00B6612F" w:rsidP="00B6612F">
      <w:r>
        <w:rPr>
          <w:sz w:val="20"/>
        </w:rPr>
        <w:t xml:space="preserve"> </w:t>
      </w:r>
    </w:p>
    <w:p w14:paraId="1A390C9A" w14:textId="77777777" w:rsidR="00B6612F" w:rsidRDefault="00B6612F" w:rsidP="00B6612F">
      <w:r>
        <w:rPr>
          <w:sz w:val="20"/>
        </w:rPr>
        <w:t xml:space="preserve"> </w:t>
      </w:r>
    </w:p>
    <w:p w14:paraId="19A53269" w14:textId="77777777" w:rsidR="00B6612F" w:rsidRDefault="00B6612F" w:rsidP="00B6612F">
      <w:r>
        <w:rPr>
          <w:sz w:val="20"/>
        </w:rPr>
        <w:t xml:space="preserve"> </w:t>
      </w:r>
    </w:p>
    <w:p w14:paraId="718B9E0A" w14:textId="77777777" w:rsidR="00B6612F" w:rsidRPr="009771B7" w:rsidRDefault="00B6612F" w:rsidP="00B6612F">
      <w:pPr>
        <w:rPr>
          <w:b/>
          <w:bCs/>
        </w:rPr>
      </w:pPr>
      <w:r w:rsidRPr="009771B7">
        <w:rPr>
          <w:b/>
          <w:bCs/>
          <w:sz w:val="20"/>
        </w:rPr>
        <w:t xml:space="preserve"> </w:t>
      </w:r>
    </w:p>
    <w:p w14:paraId="143AD2CE" w14:textId="77777777" w:rsidR="00B6612F" w:rsidRDefault="00B6612F" w:rsidP="00B6612F">
      <w:pPr>
        <w:spacing w:after="275" w:line="246" w:lineRule="auto"/>
        <w:ind w:right="9344"/>
        <w:jc w:val="both"/>
      </w:pPr>
      <w:r>
        <w:rPr>
          <w:sz w:val="20"/>
        </w:rPr>
        <w:t xml:space="preserve"> </w:t>
      </w:r>
      <w:r>
        <w:rPr>
          <w:sz w:val="19"/>
        </w:rPr>
        <w:t xml:space="preserve"> </w:t>
      </w:r>
    </w:p>
    <w:p w14:paraId="530A3D33" w14:textId="77777777" w:rsidR="00B14499" w:rsidRDefault="00B14499" w:rsidP="00B6612F">
      <w:pPr>
        <w:pStyle w:val="Heading2"/>
        <w:spacing w:after="222"/>
        <w:ind w:left="3237"/>
        <w:rPr>
          <w:b/>
          <w:color w:val="auto"/>
          <w:sz w:val="49"/>
        </w:rPr>
      </w:pPr>
    </w:p>
    <w:p w14:paraId="41A9CEF1" w14:textId="77777777" w:rsidR="00B14499" w:rsidRDefault="00B14499" w:rsidP="00B6612F">
      <w:pPr>
        <w:pStyle w:val="Heading2"/>
        <w:spacing w:after="222"/>
        <w:ind w:left="3237"/>
        <w:rPr>
          <w:b/>
          <w:color w:val="auto"/>
          <w:sz w:val="49"/>
        </w:rPr>
      </w:pPr>
    </w:p>
    <w:p w14:paraId="5C9F5685" w14:textId="77777777" w:rsidR="00B14499" w:rsidRDefault="00B14499" w:rsidP="00B6612F">
      <w:pPr>
        <w:pStyle w:val="Heading2"/>
        <w:spacing w:after="222"/>
        <w:ind w:left="3237"/>
        <w:rPr>
          <w:b/>
          <w:color w:val="auto"/>
          <w:sz w:val="49"/>
        </w:rPr>
      </w:pPr>
    </w:p>
    <w:p w14:paraId="5891C638" w14:textId="77777777" w:rsidR="00B14499" w:rsidRDefault="00B14499" w:rsidP="00B6612F">
      <w:pPr>
        <w:pStyle w:val="Heading2"/>
        <w:spacing w:after="222"/>
        <w:ind w:left="3237"/>
        <w:rPr>
          <w:b/>
          <w:color w:val="auto"/>
          <w:sz w:val="49"/>
        </w:rPr>
      </w:pPr>
    </w:p>
    <w:p w14:paraId="005C2DD0" w14:textId="77777777" w:rsidR="00B14499" w:rsidRDefault="00B14499" w:rsidP="00B6612F">
      <w:pPr>
        <w:pStyle w:val="Heading2"/>
        <w:spacing w:after="222"/>
        <w:ind w:left="3237"/>
        <w:rPr>
          <w:b/>
          <w:color w:val="auto"/>
          <w:sz w:val="49"/>
        </w:rPr>
      </w:pPr>
    </w:p>
    <w:p w14:paraId="67939394" w14:textId="77777777" w:rsidR="00B14499" w:rsidRDefault="00B14499" w:rsidP="00B6612F">
      <w:pPr>
        <w:pStyle w:val="Heading2"/>
        <w:spacing w:after="222"/>
        <w:ind w:left="3237"/>
        <w:rPr>
          <w:b/>
          <w:color w:val="auto"/>
          <w:sz w:val="49"/>
        </w:rPr>
      </w:pPr>
    </w:p>
    <w:p w14:paraId="2FB5F557" w14:textId="0FA8A0D3" w:rsidR="00B6612F" w:rsidRPr="00B14499" w:rsidRDefault="00B14499" w:rsidP="00B14499">
      <w:pPr>
        <w:pStyle w:val="Heading2"/>
        <w:spacing w:after="222"/>
        <w:rPr>
          <w:color w:val="auto"/>
          <w:sz w:val="56"/>
          <w:szCs w:val="56"/>
        </w:rPr>
      </w:pPr>
      <w:r>
        <w:rPr>
          <w:b/>
          <w:color w:val="auto"/>
          <w:sz w:val="72"/>
          <w:szCs w:val="72"/>
        </w:rPr>
        <w:t xml:space="preserve">                </w:t>
      </w:r>
      <w:r w:rsidR="00B6612F" w:rsidRPr="00B14499">
        <w:rPr>
          <w:b/>
          <w:color w:val="auto"/>
          <w:sz w:val="72"/>
          <w:szCs w:val="72"/>
        </w:rPr>
        <w:t>CHAPTER</w:t>
      </w:r>
      <w:r w:rsidR="00B6612F" w:rsidRPr="00B14499">
        <w:rPr>
          <w:b/>
          <w:color w:val="auto"/>
          <w:sz w:val="56"/>
          <w:szCs w:val="56"/>
        </w:rPr>
        <w:t xml:space="preserve"> </w:t>
      </w:r>
      <w:r w:rsidR="00B6612F" w:rsidRPr="00B14499">
        <w:rPr>
          <w:b/>
          <w:color w:val="auto"/>
          <w:sz w:val="72"/>
          <w:szCs w:val="72"/>
        </w:rPr>
        <w:t>4</w:t>
      </w:r>
      <w:r w:rsidR="00B6612F" w:rsidRPr="00B14499">
        <w:rPr>
          <w:b/>
          <w:color w:val="auto"/>
          <w:sz w:val="56"/>
          <w:szCs w:val="56"/>
        </w:rPr>
        <w:t xml:space="preserve"> </w:t>
      </w:r>
    </w:p>
    <w:p w14:paraId="4868D8F6" w14:textId="000071AA" w:rsidR="00B14499" w:rsidRPr="00B14499" w:rsidRDefault="00B14499" w:rsidP="00B14499">
      <w:pPr>
        <w:spacing w:after="111"/>
        <w:ind w:left="10" w:right="2328" w:hanging="10"/>
        <w:jc w:val="right"/>
        <w:rPr>
          <w:b/>
          <w:sz w:val="56"/>
          <w:szCs w:val="56"/>
        </w:rPr>
      </w:pPr>
      <w:r>
        <w:rPr>
          <w:b/>
          <w:sz w:val="56"/>
          <w:szCs w:val="56"/>
        </w:rPr>
        <w:t xml:space="preserve">         </w:t>
      </w:r>
      <w:r w:rsidR="00B6612F" w:rsidRPr="00B14499">
        <w:rPr>
          <w:b/>
          <w:sz w:val="56"/>
          <w:szCs w:val="56"/>
        </w:rPr>
        <w:t xml:space="preserve"> </w:t>
      </w:r>
      <w:r w:rsidRPr="00B14499">
        <w:rPr>
          <w:b/>
          <w:sz w:val="56"/>
          <w:szCs w:val="56"/>
        </w:rPr>
        <w:t xml:space="preserve">DATA </w:t>
      </w:r>
      <w:r w:rsidR="00B6612F" w:rsidRPr="00B14499">
        <w:rPr>
          <w:b/>
          <w:sz w:val="56"/>
          <w:szCs w:val="56"/>
        </w:rPr>
        <w:t>ANALYSIS</w:t>
      </w:r>
      <w:r w:rsidRPr="00B14499">
        <w:rPr>
          <w:b/>
          <w:sz w:val="56"/>
          <w:szCs w:val="56"/>
        </w:rPr>
        <w:t xml:space="preserve"> </w:t>
      </w:r>
      <w:r>
        <w:rPr>
          <w:b/>
          <w:sz w:val="56"/>
          <w:szCs w:val="56"/>
        </w:rPr>
        <w:t>&amp;</w:t>
      </w:r>
    </w:p>
    <w:p w14:paraId="7291CF89" w14:textId="29ECB069" w:rsidR="00B6612F" w:rsidRPr="00B14499" w:rsidRDefault="00B14499" w:rsidP="00B6612F">
      <w:pPr>
        <w:spacing w:after="111"/>
        <w:ind w:left="10" w:right="2328" w:hanging="10"/>
        <w:jc w:val="right"/>
        <w:rPr>
          <w:b/>
          <w:sz w:val="56"/>
          <w:szCs w:val="56"/>
        </w:rPr>
      </w:pPr>
      <w:r w:rsidRPr="00B14499">
        <w:rPr>
          <w:b/>
          <w:sz w:val="56"/>
          <w:szCs w:val="56"/>
        </w:rPr>
        <w:t>INTERPRETATION</w:t>
      </w:r>
      <w:r w:rsidR="00B6612F" w:rsidRPr="00B14499">
        <w:rPr>
          <w:b/>
          <w:sz w:val="56"/>
          <w:szCs w:val="56"/>
        </w:rPr>
        <w:t xml:space="preserve"> </w:t>
      </w:r>
    </w:p>
    <w:p w14:paraId="257410DE" w14:textId="77777777" w:rsidR="00B14499" w:rsidRDefault="00B14499" w:rsidP="00B6612F">
      <w:pPr>
        <w:spacing w:after="111"/>
        <w:ind w:left="10" w:right="2328" w:hanging="10"/>
        <w:jc w:val="right"/>
        <w:rPr>
          <w:b/>
          <w:sz w:val="49"/>
        </w:rPr>
      </w:pPr>
    </w:p>
    <w:p w14:paraId="5922DBA7" w14:textId="77777777" w:rsidR="00B14499" w:rsidRDefault="00B14499" w:rsidP="00B6612F">
      <w:pPr>
        <w:spacing w:after="111"/>
        <w:ind w:left="10" w:right="2328" w:hanging="10"/>
        <w:jc w:val="right"/>
        <w:rPr>
          <w:b/>
          <w:sz w:val="49"/>
        </w:rPr>
      </w:pPr>
    </w:p>
    <w:p w14:paraId="367A0584" w14:textId="77777777" w:rsidR="00B14499" w:rsidRDefault="00B14499" w:rsidP="00B6612F">
      <w:pPr>
        <w:spacing w:after="111"/>
        <w:ind w:left="10" w:right="2328" w:hanging="10"/>
        <w:jc w:val="right"/>
        <w:rPr>
          <w:b/>
          <w:sz w:val="49"/>
        </w:rPr>
      </w:pPr>
    </w:p>
    <w:p w14:paraId="64D7E280" w14:textId="77777777" w:rsidR="00B14499" w:rsidRDefault="00B14499" w:rsidP="00B6612F">
      <w:pPr>
        <w:spacing w:after="111"/>
        <w:ind w:left="10" w:right="2328" w:hanging="10"/>
        <w:jc w:val="right"/>
        <w:rPr>
          <w:b/>
          <w:sz w:val="49"/>
        </w:rPr>
      </w:pPr>
    </w:p>
    <w:p w14:paraId="697D1045" w14:textId="77777777" w:rsidR="00B14499" w:rsidRDefault="00B14499" w:rsidP="00B6612F">
      <w:pPr>
        <w:spacing w:after="111"/>
        <w:ind w:left="10" w:right="2328" w:hanging="10"/>
        <w:jc w:val="right"/>
        <w:rPr>
          <w:b/>
          <w:sz w:val="49"/>
        </w:rPr>
      </w:pPr>
    </w:p>
    <w:p w14:paraId="00F639D2" w14:textId="77777777" w:rsidR="00B14499" w:rsidRDefault="00B14499" w:rsidP="00B6612F">
      <w:pPr>
        <w:spacing w:after="111"/>
        <w:ind w:left="10" w:right="2328" w:hanging="10"/>
        <w:jc w:val="right"/>
        <w:rPr>
          <w:b/>
          <w:sz w:val="49"/>
        </w:rPr>
      </w:pPr>
    </w:p>
    <w:p w14:paraId="19390E4B" w14:textId="77777777" w:rsidR="00B14499" w:rsidRDefault="00B14499" w:rsidP="00B6612F">
      <w:pPr>
        <w:spacing w:after="111"/>
        <w:ind w:left="10" w:right="2328" w:hanging="10"/>
        <w:jc w:val="right"/>
        <w:rPr>
          <w:b/>
          <w:sz w:val="49"/>
        </w:rPr>
      </w:pPr>
    </w:p>
    <w:p w14:paraId="606A28A1" w14:textId="77777777" w:rsidR="00B14499" w:rsidRDefault="00B14499" w:rsidP="00B6612F">
      <w:pPr>
        <w:spacing w:after="111"/>
        <w:ind w:left="10" w:right="2328" w:hanging="10"/>
        <w:jc w:val="right"/>
        <w:rPr>
          <w:b/>
          <w:sz w:val="49"/>
        </w:rPr>
      </w:pPr>
    </w:p>
    <w:p w14:paraId="474B65E3" w14:textId="77777777" w:rsidR="00B14499" w:rsidRDefault="00B14499" w:rsidP="00B14499">
      <w:pPr>
        <w:rPr>
          <w:b/>
          <w:sz w:val="49"/>
        </w:rPr>
      </w:pPr>
    </w:p>
    <w:p w14:paraId="6D1BC8EC" w14:textId="77777777" w:rsidR="00B14499" w:rsidRDefault="00B14499" w:rsidP="00B14499">
      <w:pPr>
        <w:rPr>
          <w:b/>
          <w:sz w:val="49"/>
        </w:rPr>
      </w:pPr>
    </w:p>
    <w:p w14:paraId="08955FDD" w14:textId="329083C4" w:rsidR="00B6612F" w:rsidRDefault="00B6612F" w:rsidP="00B14499">
      <w:r>
        <w:rPr>
          <w:sz w:val="33"/>
        </w:rPr>
        <w:t xml:space="preserve">LIQUIDITY RATIOS </w:t>
      </w:r>
    </w:p>
    <w:p w14:paraId="658B4F97" w14:textId="77777777" w:rsidR="00B6612F" w:rsidRDefault="00B6612F" w:rsidP="00B6612F">
      <w:pPr>
        <w:pStyle w:val="Heading4"/>
        <w:ind w:left="911"/>
      </w:pPr>
      <w:r>
        <w:rPr>
          <w:noProof/>
        </w:rPr>
        <w:drawing>
          <wp:anchor distT="0" distB="0" distL="114300" distR="114300" simplePos="0" relativeHeight="251658240" behindDoc="1" locked="0" layoutInCell="1" allowOverlap="0" wp14:anchorId="765FEA69" wp14:editId="14182271">
            <wp:simplePos x="0" y="0"/>
            <wp:positionH relativeFrom="column">
              <wp:posOffset>451168</wp:posOffset>
            </wp:positionH>
            <wp:positionV relativeFrom="paragraph">
              <wp:posOffset>-2048</wp:posOffset>
            </wp:positionV>
            <wp:extent cx="260350" cy="184150"/>
            <wp:effectExtent l="0" t="0" r="0" b="0"/>
            <wp:wrapNone/>
            <wp:docPr id="26495" name="Picture 26495"/>
            <wp:cNvGraphicFramePr/>
            <a:graphic xmlns:a="http://schemas.openxmlformats.org/drawingml/2006/main">
              <a:graphicData uri="http://schemas.openxmlformats.org/drawingml/2006/picture">
                <pic:pic xmlns:pic="http://schemas.openxmlformats.org/drawingml/2006/picture">
                  <pic:nvPicPr>
                    <pic:cNvPr id="26495" name="Picture 26495"/>
                    <pic:cNvPicPr/>
                  </pic:nvPicPr>
                  <pic:blipFill>
                    <a:blip r:embed="rId16"/>
                    <a:stretch>
                      <a:fillRect/>
                    </a:stretch>
                  </pic:blipFill>
                  <pic:spPr>
                    <a:xfrm>
                      <a:off x="0" y="0"/>
                      <a:ext cx="260350" cy="184150"/>
                    </a:xfrm>
                    <a:prstGeom prst="rect">
                      <a:avLst/>
                    </a:prstGeom>
                  </pic:spPr>
                </pic:pic>
              </a:graphicData>
            </a:graphic>
          </wp:anchor>
        </w:drawing>
      </w:r>
      <w:r>
        <w:rPr>
          <w:rFonts w:ascii="Arial" w:eastAsia="Arial" w:hAnsi="Arial" w:cs="Arial"/>
        </w:rPr>
        <w:t xml:space="preserve"> </w:t>
      </w:r>
      <w:r>
        <w:t xml:space="preserve">CURRENT RATIO </w:t>
      </w:r>
    </w:p>
    <w:p w14:paraId="2C793770" w14:textId="77777777" w:rsidR="00B6612F" w:rsidRDefault="00B6612F" w:rsidP="00B6612F">
      <w:pPr>
        <w:spacing w:after="3" w:line="269" w:lineRule="auto"/>
        <w:ind w:left="1046" w:right="600" w:hanging="10"/>
        <w:jc w:val="both"/>
        <w:rPr>
          <w:sz w:val="26"/>
        </w:rPr>
      </w:pPr>
      <w:r>
        <w:rPr>
          <w:sz w:val="26"/>
        </w:rPr>
        <w:t xml:space="preserve">Current Ratio=Current Assets/Current Liabilities </w:t>
      </w:r>
    </w:p>
    <w:p w14:paraId="74B7FE33" w14:textId="77777777" w:rsidR="009771B7" w:rsidRDefault="009771B7" w:rsidP="00B6612F">
      <w:pPr>
        <w:spacing w:after="3" w:line="269" w:lineRule="auto"/>
        <w:ind w:left="1046" w:right="600" w:hanging="10"/>
        <w:jc w:val="both"/>
        <w:rPr>
          <w:sz w:val="26"/>
        </w:rPr>
      </w:pPr>
    </w:p>
    <w:p w14:paraId="736A96D0" w14:textId="0EC8F96A" w:rsidR="009771B7" w:rsidRPr="009771B7" w:rsidRDefault="009771B7" w:rsidP="00B6612F">
      <w:pPr>
        <w:spacing w:after="3" w:line="269" w:lineRule="auto"/>
        <w:ind w:left="1046" w:right="600" w:hanging="10"/>
        <w:jc w:val="both"/>
        <w:rPr>
          <w:b/>
          <w:bCs/>
        </w:rPr>
      </w:pPr>
      <w:r>
        <w:rPr>
          <w:sz w:val="26"/>
        </w:rPr>
        <w:t xml:space="preserve">                                             </w:t>
      </w:r>
      <w:r w:rsidRPr="009771B7">
        <w:rPr>
          <w:b/>
          <w:bCs/>
          <w:sz w:val="26"/>
        </w:rPr>
        <w:t xml:space="preserve"> INFOSYS</w:t>
      </w:r>
    </w:p>
    <w:tbl>
      <w:tblPr>
        <w:tblStyle w:val="TableGrid"/>
        <w:tblW w:w="7799" w:type="dxa"/>
        <w:tblInd w:w="1066" w:type="dxa"/>
        <w:tblCellMar>
          <w:top w:w="18" w:type="dxa"/>
          <w:left w:w="100" w:type="dxa"/>
          <w:right w:w="90" w:type="dxa"/>
        </w:tblCellMar>
        <w:tblLook w:val="04A0" w:firstRow="1" w:lastRow="0" w:firstColumn="1" w:lastColumn="0" w:noHBand="0" w:noVBand="1"/>
      </w:tblPr>
      <w:tblGrid>
        <w:gridCol w:w="1410"/>
        <w:gridCol w:w="1282"/>
        <w:gridCol w:w="1278"/>
        <w:gridCol w:w="1274"/>
        <w:gridCol w:w="1277"/>
        <w:gridCol w:w="1278"/>
      </w:tblGrid>
      <w:tr w:rsidR="00B6612F" w:rsidRPr="007D126F" w14:paraId="5DF0AB02" w14:textId="77777777" w:rsidTr="009771B7">
        <w:trPr>
          <w:trHeight w:val="570"/>
        </w:trPr>
        <w:tc>
          <w:tcPr>
            <w:tcW w:w="1410" w:type="dxa"/>
            <w:tcBorders>
              <w:top w:val="single" w:sz="4" w:space="0" w:color="000000"/>
              <w:left w:val="single" w:sz="4" w:space="0" w:color="000000"/>
              <w:bottom w:val="single" w:sz="4" w:space="0" w:color="000000"/>
              <w:right w:val="single" w:sz="4" w:space="0" w:color="000000"/>
            </w:tcBorders>
          </w:tcPr>
          <w:p w14:paraId="41508686" w14:textId="77777777" w:rsidR="00B6612F" w:rsidRPr="007D126F" w:rsidRDefault="00B6612F" w:rsidP="003255D1">
            <w:pPr>
              <w:ind w:left="5"/>
            </w:pPr>
            <w:r w:rsidRPr="007D126F">
              <w:rPr>
                <w:sz w:val="26"/>
              </w:rPr>
              <w:t xml:space="preserve">Year </w:t>
            </w:r>
          </w:p>
        </w:tc>
        <w:tc>
          <w:tcPr>
            <w:tcW w:w="1282" w:type="dxa"/>
            <w:tcBorders>
              <w:top w:val="single" w:sz="4" w:space="0" w:color="000000"/>
              <w:left w:val="single" w:sz="4" w:space="0" w:color="000000"/>
              <w:bottom w:val="single" w:sz="4" w:space="0" w:color="000000"/>
              <w:right w:val="single" w:sz="4" w:space="0" w:color="000000"/>
            </w:tcBorders>
          </w:tcPr>
          <w:p w14:paraId="49459D6B" w14:textId="77777777" w:rsidR="00B6612F" w:rsidRPr="007D126F" w:rsidRDefault="00B6612F" w:rsidP="003255D1">
            <w:pPr>
              <w:ind w:left="5"/>
            </w:pPr>
            <w:r w:rsidRPr="007D126F">
              <w:rPr>
                <w:sz w:val="26"/>
              </w:rPr>
              <w:t xml:space="preserve">2018-19 </w:t>
            </w:r>
          </w:p>
        </w:tc>
        <w:tc>
          <w:tcPr>
            <w:tcW w:w="1278" w:type="dxa"/>
            <w:tcBorders>
              <w:top w:val="single" w:sz="4" w:space="0" w:color="000000"/>
              <w:left w:val="single" w:sz="4" w:space="0" w:color="000000"/>
              <w:bottom w:val="single" w:sz="4" w:space="0" w:color="000000"/>
              <w:right w:val="single" w:sz="4" w:space="0" w:color="000000"/>
            </w:tcBorders>
          </w:tcPr>
          <w:p w14:paraId="0EB4EA71" w14:textId="77777777" w:rsidR="00B6612F" w:rsidRPr="007D126F" w:rsidRDefault="00B6612F" w:rsidP="003255D1">
            <w:r w:rsidRPr="007D126F">
              <w:rPr>
                <w:sz w:val="26"/>
              </w:rPr>
              <w:t xml:space="preserve">2019-20 </w:t>
            </w:r>
          </w:p>
        </w:tc>
        <w:tc>
          <w:tcPr>
            <w:tcW w:w="1274" w:type="dxa"/>
            <w:tcBorders>
              <w:top w:val="single" w:sz="4" w:space="0" w:color="000000"/>
              <w:left w:val="single" w:sz="4" w:space="0" w:color="000000"/>
              <w:bottom w:val="single" w:sz="4" w:space="0" w:color="000000"/>
              <w:right w:val="single" w:sz="4" w:space="0" w:color="000000"/>
            </w:tcBorders>
          </w:tcPr>
          <w:p w14:paraId="4D9298FD" w14:textId="77777777" w:rsidR="00B6612F" w:rsidRPr="007D126F" w:rsidRDefault="00B6612F" w:rsidP="003255D1">
            <w:pPr>
              <w:ind w:left="5"/>
            </w:pPr>
            <w:r w:rsidRPr="007D126F">
              <w:rPr>
                <w:sz w:val="26"/>
              </w:rPr>
              <w:t xml:space="preserve">2020-21 </w:t>
            </w:r>
          </w:p>
        </w:tc>
        <w:tc>
          <w:tcPr>
            <w:tcW w:w="1277" w:type="dxa"/>
            <w:tcBorders>
              <w:top w:val="single" w:sz="4" w:space="0" w:color="000000"/>
              <w:left w:val="single" w:sz="4" w:space="0" w:color="000000"/>
              <w:bottom w:val="single" w:sz="4" w:space="0" w:color="000000"/>
              <w:right w:val="single" w:sz="4" w:space="0" w:color="000000"/>
            </w:tcBorders>
          </w:tcPr>
          <w:p w14:paraId="0C03F4A2" w14:textId="77777777" w:rsidR="00B6612F" w:rsidRPr="007D126F" w:rsidRDefault="00B6612F" w:rsidP="003255D1">
            <w:pPr>
              <w:ind w:left="5"/>
            </w:pPr>
            <w:r w:rsidRPr="007D126F">
              <w:rPr>
                <w:sz w:val="26"/>
              </w:rPr>
              <w:t xml:space="preserve">2021-22 </w:t>
            </w:r>
          </w:p>
        </w:tc>
        <w:tc>
          <w:tcPr>
            <w:tcW w:w="1278" w:type="dxa"/>
            <w:tcBorders>
              <w:top w:val="single" w:sz="4" w:space="0" w:color="000000"/>
              <w:left w:val="single" w:sz="4" w:space="0" w:color="000000"/>
              <w:bottom w:val="single" w:sz="4" w:space="0" w:color="000000"/>
              <w:right w:val="single" w:sz="4" w:space="0" w:color="000000"/>
            </w:tcBorders>
          </w:tcPr>
          <w:p w14:paraId="0ECCB2B6" w14:textId="77777777" w:rsidR="00B6612F" w:rsidRPr="007D126F" w:rsidRDefault="00B6612F" w:rsidP="003255D1">
            <w:pPr>
              <w:ind w:left="5"/>
            </w:pPr>
            <w:r w:rsidRPr="007D126F">
              <w:rPr>
                <w:sz w:val="26"/>
              </w:rPr>
              <w:t>2022-23</w:t>
            </w:r>
          </w:p>
        </w:tc>
      </w:tr>
      <w:tr w:rsidR="009771B7" w:rsidRPr="007D126F" w14:paraId="1B4F3A3F" w14:textId="77777777" w:rsidTr="009771B7">
        <w:trPr>
          <w:trHeight w:val="570"/>
        </w:trPr>
        <w:tc>
          <w:tcPr>
            <w:tcW w:w="1410" w:type="dxa"/>
            <w:tcBorders>
              <w:top w:val="single" w:sz="4" w:space="0" w:color="000000"/>
              <w:left w:val="single" w:sz="4" w:space="0" w:color="000000"/>
              <w:bottom w:val="single" w:sz="4" w:space="0" w:color="000000"/>
              <w:right w:val="single" w:sz="4" w:space="0" w:color="000000"/>
            </w:tcBorders>
          </w:tcPr>
          <w:p w14:paraId="79E69355" w14:textId="76562185" w:rsidR="009771B7" w:rsidRPr="007D126F" w:rsidRDefault="009771B7" w:rsidP="003255D1">
            <w:pPr>
              <w:ind w:left="5"/>
              <w:rPr>
                <w:sz w:val="26"/>
              </w:rPr>
            </w:pPr>
            <w:r>
              <w:rPr>
                <w:sz w:val="26"/>
              </w:rPr>
              <w:t>CURRENT ASSET</w:t>
            </w:r>
          </w:p>
        </w:tc>
        <w:tc>
          <w:tcPr>
            <w:tcW w:w="1282" w:type="dxa"/>
            <w:tcBorders>
              <w:top w:val="single" w:sz="4" w:space="0" w:color="000000"/>
              <w:left w:val="single" w:sz="4" w:space="0" w:color="000000"/>
              <w:bottom w:val="single" w:sz="4" w:space="0" w:color="000000"/>
              <w:right w:val="single" w:sz="4" w:space="0" w:color="000000"/>
            </w:tcBorders>
          </w:tcPr>
          <w:p w14:paraId="1DAF2E80" w14:textId="6E074F37" w:rsidR="009771B7" w:rsidRPr="007D126F" w:rsidRDefault="00E47694" w:rsidP="003255D1">
            <w:pPr>
              <w:ind w:left="5"/>
              <w:rPr>
                <w:sz w:val="26"/>
              </w:rPr>
            </w:pPr>
            <w:r>
              <w:rPr>
                <w:sz w:val="26"/>
              </w:rPr>
              <w:t>55,914</w:t>
            </w:r>
          </w:p>
        </w:tc>
        <w:tc>
          <w:tcPr>
            <w:tcW w:w="1278" w:type="dxa"/>
            <w:tcBorders>
              <w:top w:val="single" w:sz="4" w:space="0" w:color="000000"/>
              <w:left w:val="single" w:sz="4" w:space="0" w:color="000000"/>
              <w:bottom w:val="single" w:sz="4" w:space="0" w:color="000000"/>
              <w:right w:val="single" w:sz="4" w:space="0" w:color="000000"/>
            </w:tcBorders>
          </w:tcPr>
          <w:p w14:paraId="6497B067" w14:textId="19D15882" w:rsidR="009771B7" w:rsidRPr="007D126F" w:rsidRDefault="00E47694" w:rsidP="003255D1">
            <w:pPr>
              <w:rPr>
                <w:sz w:val="26"/>
              </w:rPr>
            </w:pPr>
            <w:r>
              <w:rPr>
                <w:sz w:val="26"/>
              </w:rPr>
              <w:t>60,065</w:t>
            </w:r>
          </w:p>
        </w:tc>
        <w:tc>
          <w:tcPr>
            <w:tcW w:w="1274" w:type="dxa"/>
            <w:tcBorders>
              <w:top w:val="single" w:sz="4" w:space="0" w:color="000000"/>
              <w:left w:val="single" w:sz="4" w:space="0" w:color="000000"/>
              <w:bottom w:val="single" w:sz="4" w:space="0" w:color="000000"/>
              <w:right w:val="single" w:sz="4" w:space="0" w:color="000000"/>
            </w:tcBorders>
          </w:tcPr>
          <w:p w14:paraId="2A573955" w14:textId="053D368C" w:rsidR="009771B7" w:rsidRPr="007D126F" w:rsidRDefault="009771B7" w:rsidP="003255D1">
            <w:pPr>
              <w:ind w:left="5"/>
              <w:rPr>
                <w:sz w:val="26"/>
              </w:rPr>
            </w:pPr>
            <w:r>
              <w:rPr>
                <w:sz w:val="26"/>
              </w:rPr>
              <w:t>65,390</w:t>
            </w:r>
          </w:p>
        </w:tc>
        <w:tc>
          <w:tcPr>
            <w:tcW w:w="1277" w:type="dxa"/>
            <w:tcBorders>
              <w:top w:val="single" w:sz="4" w:space="0" w:color="000000"/>
              <w:left w:val="single" w:sz="4" w:space="0" w:color="000000"/>
              <w:bottom w:val="single" w:sz="4" w:space="0" w:color="000000"/>
              <w:right w:val="single" w:sz="4" w:space="0" w:color="000000"/>
            </w:tcBorders>
          </w:tcPr>
          <w:p w14:paraId="6F3F4A84" w14:textId="67A7BE87" w:rsidR="009771B7" w:rsidRPr="007D126F" w:rsidRDefault="009771B7" w:rsidP="003255D1">
            <w:pPr>
              <w:ind w:left="5"/>
              <w:rPr>
                <w:sz w:val="26"/>
              </w:rPr>
            </w:pPr>
            <w:r>
              <w:rPr>
                <w:sz w:val="26"/>
              </w:rPr>
              <w:t>70,566</w:t>
            </w:r>
          </w:p>
        </w:tc>
        <w:tc>
          <w:tcPr>
            <w:tcW w:w="1278" w:type="dxa"/>
            <w:tcBorders>
              <w:top w:val="single" w:sz="4" w:space="0" w:color="000000"/>
              <w:left w:val="single" w:sz="4" w:space="0" w:color="000000"/>
              <w:bottom w:val="single" w:sz="4" w:space="0" w:color="000000"/>
              <w:right w:val="single" w:sz="4" w:space="0" w:color="000000"/>
            </w:tcBorders>
          </w:tcPr>
          <w:p w14:paraId="6A1AA595" w14:textId="486902FB" w:rsidR="009771B7" w:rsidRPr="007D126F" w:rsidRDefault="009771B7" w:rsidP="003255D1">
            <w:pPr>
              <w:ind w:left="5"/>
              <w:rPr>
                <w:sz w:val="26"/>
              </w:rPr>
            </w:pPr>
            <w:r>
              <w:rPr>
                <w:sz w:val="26"/>
              </w:rPr>
              <w:t>70,881</w:t>
            </w:r>
          </w:p>
        </w:tc>
      </w:tr>
      <w:tr w:rsidR="009771B7" w:rsidRPr="007D126F" w14:paraId="03CD2FFB" w14:textId="77777777" w:rsidTr="009771B7">
        <w:trPr>
          <w:trHeight w:val="570"/>
        </w:trPr>
        <w:tc>
          <w:tcPr>
            <w:tcW w:w="1410" w:type="dxa"/>
            <w:tcBorders>
              <w:top w:val="single" w:sz="4" w:space="0" w:color="000000"/>
              <w:left w:val="single" w:sz="4" w:space="0" w:color="000000"/>
              <w:bottom w:val="single" w:sz="4" w:space="0" w:color="000000"/>
              <w:right w:val="single" w:sz="4" w:space="0" w:color="000000"/>
            </w:tcBorders>
          </w:tcPr>
          <w:p w14:paraId="247202D1" w14:textId="312BE800" w:rsidR="009771B7" w:rsidRPr="007D126F" w:rsidRDefault="009771B7" w:rsidP="003255D1">
            <w:pPr>
              <w:ind w:left="5"/>
              <w:rPr>
                <w:sz w:val="26"/>
              </w:rPr>
            </w:pPr>
            <w:r>
              <w:rPr>
                <w:sz w:val="26"/>
              </w:rPr>
              <w:t>CURRENT LIABLITY</w:t>
            </w:r>
          </w:p>
        </w:tc>
        <w:tc>
          <w:tcPr>
            <w:tcW w:w="1282" w:type="dxa"/>
            <w:tcBorders>
              <w:top w:val="single" w:sz="4" w:space="0" w:color="000000"/>
              <w:left w:val="single" w:sz="4" w:space="0" w:color="000000"/>
              <w:bottom w:val="single" w:sz="4" w:space="0" w:color="000000"/>
              <w:right w:val="single" w:sz="4" w:space="0" w:color="000000"/>
            </w:tcBorders>
          </w:tcPr>
          <w:p w14:paraId="44E2E158" w14:textId="2976D217" w:rsidR="009771B7" w:rsidRPr="007D126F" w:rsidRDefault="00E47694" w:rsidP="003255D1">
            <w:pPr>
              <w:ind w:left="5"/>
              <w:rPr>
                <w:sz w:val="26"/>
              </w:rPr>
            </w:pPr>
            <w:r>
              <w:rPr>
                <w:sz w:val="26"/>
              </w:rPr>
              <w:t>18,638</w:t>
            </w:r>
          </w:p>
        </w:tc>
        <w:tc>
          <w:tcPr>
            <w:tcW w:w="1278" w:type="dxa"/>
            <w:tcBorders>
              <w:top w:val="single" w:sz="4" w:space="0" w:color="000000"/>
              <w:left w:val="single" w:sz="4" w:space="0" w:color="000000"/>
              <w:bottom w:val="single" w:sz="4" w:space="0" w:color="000000"/>
              <w:right w:val="single" w:sz="4" w:space="0" w:color="000000"/>
            </w:tcBorders>
          </w:tcPr>
          <w:p w14:paraId="4EEBC981" w14:textId="261D3473" w:rsidR="009771B7" w:rsidRPr="007D126F" w:rsidRDefault="009771B7" w:rsidP="003255D1">
            <w:pPr>
              <w:rPr>
                <w:sz w:val="26"/>
              </w:rPr>
            </w:pPr>
            <w:r>
              <w:rPr>
                <w:sz w:val="26"/>
              </w:rPr>
              <w:t>20,856</w:t>
            </w:r>
          </w:p>
        </w:tc>
        <w:tc>
          <w:tcPr>
            <w:tcW w:w="1274" w:type="dxa"/>
            <w:tcBorders>
              <w:top w:val="single" w:sz="4" w:space="0" w:color="000000"/>
              <w:left w:val="single" w:sz="4" w:space="0" w:color="000000"/>
              <w:bottom w:val="single" w:sz="4" w:space="0" w:color="000000"/>
              <w:right w:val="single" w:sz="4" w:space="0" w:color="000000"/>
            </w:tcBorders>
          </w:tcPr>
          <w:p w14:paraId="469E4037" w14:textId="47EB050D" w:rsidR="009771B7" w:rsidRPr="007D126F" w:rsidRDefault="009771B7" w:rsidP="003255D1">
            <w:pPr>
              <w:ind w:left="5"/>
              <w:rPr>
                <w:sz w:val="26"/>
              </w:rPr>
            </w:pPr>
            <w:r>
              <w:rPr>
                <w:sz w:val="26"/>
              </w:rPr>
              <w:t>23,865</w:t>
            </w:r>
          </w:p>
        </w:tc>
        <w:tc>
          <w:tcPr>
            <w:tcW w:w="1277" w:type="dxa"/>
            <w:tcBorders>
              <w:top w:val="single" w:sz="4" w:space="0" w:color="000000"/>
              <w:left w:val="single" w:sz="4" w:space="0" w:color="000000"/>
              <w:bottom w:val="single" w:sz="4" w:space="0" w:color="000000"/>
              <w:right w:val="single" w:sz="4" w:space="0" w:color="000000"/>
            </w:tcBorders>
          </w:tcPr>
          <w:p w14:paraId="40125C77" w14:textId="59CAF9F5" w:rsidR="009771B7" w:rsidRPr="007D126F" w:rsidRDefault="009771B7" w:rsidP="003255D1">
            <w:pPr>
              <w:ind w:left="5"/>
              <w:rPr>
                <w:sz w:val="26"/>
              </w:rPr>
            </w:pPr>
            <w:r>
              <w:rPr>
                <w:sz w:val="26"/>
              </w:rPr>
              <w:t>33,603</w:t>
            </w:r>
          </w:p>
        </w:tc>
        <w:tc>
          <w:tcPr>
            <w:tcW w:w="1278" w:type="dxa"/>
            <w:tcBorders>
              <w:top w:val="single" w:sz="4" w:space="0" w:color="000000"/>
              <w:left w:val="single" w:sz="4" w:space="0" w:color="000000"/>
              <w:bottom w:val="single" w:sz="4" w:space="0" w:color="000000"/>
              <w:right w:val="single" w:sz="4" w:space="0" w:color="000000"/>
            </w:tcBorders>
          </w:tcPr>
          <w:p w14:paraId="1B721CF2" w14:textId="55843198" w:rsidR="009771B7" w:rsidRPr="007D126F" w:rsidRDefault="009771B7" w:rsidP="003255D1">
            <w:pPr>
              <w:ind w:left="5"/>
              <w:rPr>
                <w:sz w:val="26"/>
              </w:rPr>
            </w:pPr>
            <w:r>
              <w:rPr>
                <w:sz w:val="26"/>
              </w:rPr>
              <w:t>37306</w:t>
            </w:r>
          </w:p>
        </w:tc>
      </w:tr>
      <w:tr w:rsidR="009771B7" w:rsidRPr="007D126F" w14:paraId="0676ADF5" w14:textId="77777777" w:rsidTr="009771B7">
        <w:trPr>
          <w:trHeight w:val="566"/>
        </w:trPr>
        <w:tc>
          <w:tcPr>
            <w:tcW w:w="1410" w:type="dxa"/>
            <w:tcBorders>
              <w:top w:val="single" w:sz="4" w:space="0" w:color="000000"/>
              <w:left w:val="single" w:sz="4" w:space="0" w:color="000000"/>
              <w:bottom w:val="single" w:sz="4" w:space="0" w:color="000000"/>
              <w:right w:val="single" w:sz="4" w:space="0" w:color="000000"/>
            </w:tcBorders>
          </w:tcPr>
          <w:p w14:paraId="66D2A2E7" w14:textId="4D0351B1" w:rsidR="009771B7" w:rsidRPr="007D126F" w:rsidRDefault="009771B7" w:rsidP="003255D1">
            <w:pPr>
              <w:ind w:left="5"/>
              <w:rPr>
                <w:sz w:val="26"/>
              </w:rPr>
            </w:pPr>
            <w:r>
              <w:rPr>
                <w:sz w:val="26"/>
              </w:rPr>
              <w:t>CURRENT RATIO</w:t>
            </w:r>
          </w:p>
        </w:tc>
        <w:tc>
          <w:tcPr>
            <w:tcW w:w="1282" w:type="dxa"/>
            <w:tcBorders>
              <w:top w:val="single" w:sz="4" w:space="0" w:color="000000"/>
              <w:left w:val="single" w:sz="4" w:space="0" w:color="000000"/>
              <w:bottom w:val="single" w:sz="4" w:space="0" w:color="000000"/>
              <w:right w:val="single" w:sz="4" w:space="0" w:color="000000"/>
            </w:tcBorders>
          </w:tcPr>
          <w:p w14:paraId="39C0732D" w14:textId="6F56F663" w:rsidR="009771B7" w:rsidRDefault="009771B7" w:rsidP="003255D1">
            <w:pPr>
              <w:ind w:left="10"/>
              <w:rPr>
                <w:sz w:val="28"/>
                <w:szCs w:val="28"/>
              </w:rPr>
            </w:pPr>
            <w:r>
              <w:rPr>
                <w:sz w:val="28"/>
                <w:szCs w:val="28"/>
              </w:rPr>
              <w:t>3.00</w:t>
            </w:r>
          </w:p>
        </w:tc>
        <w:tc>
          <w:tcPr>
            <w:tcW w:w="1278" w:type="dxa"/>
            <w:tcBorders>
              <w:top w:val="single" w:sz="4" w:space="0" w:color="000000"/>
              <w:left w:val="single" w:sz="4" w:space="0" w:color="000000"/>
              <w:bottom w:val="single" w:sz="4" w:space="0" w:color="000000"/>
              <w:right w:val="single" w:sz="4" w:space="0" w:color="000000"/>
            </w:tcBorders>
          </w:tcPr>
          <w:p w14:paraId="270F5779" w14:textId="2FE87CB4" w:rsidR="009771B7" w:rsidRDefault="009771B7" w:rsidP="003255D1">
            <w:pPr>
              <w:ind w:left="5"/>
              <w:rPr>
                <w:sz w:val="28"/>
                <w:szCs w:val="28"/>
              </w:rPr>
            </w:pPr>
            <w:r>
              <w:rPr>
                <w:sz w:val="28"/>
                <w:szCs w:val="28"/>
              </w:rPr>
              <w:t>2.88</w:t>
            </w:r>
          </w:p>
        </w:tc>
        <w:tc>
          <w:tcPr>
            <w:tcW w:w="1274" w:type="dxa"/>
            <w:tcBorders>
              <w:top w:val="single" w:sz="4" w:space="0" w:color="000000"/>
              <w:left w:val="single" w:sz="4" w:space="0" w:color="000000"/>
              <w:bottom w:val="single" w:sz="4" w:space="0" w:color="000000"/>
              <w:right w:val="single" w:sz="4" w:space="0" w:color="000000"/>
            </w:tcBorders>
          </w:tcPr>
          <w:p w14:paraId="129B736F" w14:textId="176D0A7C" w:rsidR="009771B7" w:rsidRDefault="009771B7" w:rsidP="003255D1">
            <w:pPr>
              <w:ind w:left="5"/>
              <w:rPr>
                <w:sz w:val="28"/>
                <w:szCs w:val="28"/>
              </w:rPr>
            </w:pPr>
            <w:r>
              <w:rPr>
                <w:sz w:val="28"/>
                <w:szCs w:val="28"/>
              </w:rPr>
              <w:t>2.74</w:t>
            </w:r>
          </w:p>
        </w:tc>
        <w:tc>
          <w:tcPr>
            <w:tcW w:w="1277" w:type="dxa"/>
            <w:tcBorders>
              <w:top w:val="single" w:sz="4" w:space="0" w:color="000000"/>
              <w:left w:val="single" w:sz="4" w:space="0" w:color="000000"/>
              <w:bottom w:val="single" w:sz="4" w:space="0" w:color="000000"/>
              <w:right w:val="single" w:sz="4" w:space="0" w:color="000000"/>
            </w:tcBorders>
          </w:tcPr>
          <w:p w14:paraId="70A81ED2" w14:textId="41F26ADA" w:rsidR="009771B7" w:rsidRDefault="009771B7" w:rsidP="003255D1">
            <w:pPr>
              <w:ind w:left="5"/>
              <w:rPr>
                <w:sz w:val="28"/>
                <w:szCs w:val="28"/>
              </w:rPr>
            </w:pPr>
            <w:r>
              <w:rPr>
                <w:sz w:val="28"/>
                <w:szCs w:val="28"/>
              </w:rPr>
              <w:t>2.10</w:t>
            </w:r>
          </w:p>
        </w:tc>
        <w:tc>
          <w:tcPr>
            <w:tcW w:w="1278" w:type="dxa"/>
            <w:tcBorders>
              <w:top w:val="single" w:sz="4" w:space="0" w:color="000000"/>
              <w:left w:val="single" w:sz="4" w:space="0" w:color="000000"/>
              <w:bottom w:val="single" w:sz="4" w:space="0" w:color="000000"/>
              <w:right w:val="single" w:sz="4" w:space="0" w:color="000000"/>
            </w:tcBorders>
          </w:tcPr>
          <w:p w14:paraId="7CB352A6" w14:textId="615DCF34" w:rsidR="009771B7" w:rsidRDefault="009771B7" w:rsidP="003255D1">
            <w:pPr>
              <w:ind w:left="5"/>
              <w:rPr>
                <w:sz w:val="28"/>
                <w:szCs w:val="28"/>
              </w:rPr>
            </w:pPr>
            <w:r>
              <w:rPr>
                <w:sz w:val="28"/>
                <w:szCs w:val="28"/>
              </w:rPr>
              <w:t>1.90</w:t>
            </w:r>
          </w:p>
        </w:tc>
      </w:tr>
    </w:tbl>
    <w:p w14:paraId="0D76425E" w14:textId="75C261A0" w:rsidR="00E47694" w:rsidRDefault="00B6612F" w:rsidP="00E47694">
      <w:pPr>
        <w:ind w:left="10" w:right="522" w:hanging="10"/>
        <w:jc w:val="right"/>
      </w:pPr>
      <w:r>
        <w:t>(Table: 1)</w:t>
      </w:r>
    </w:p>
    <w:p w14:paraId="12955142" w14:textId="77777777" w:rsidR="00E47694" w:rsidRDefault="00E47694" w:rsidP="00E47694">
      <w:pPr>
        <w:ind w:left="10" w:right="522" w:hanging="10"/>
        <w:jc w:val="right"/>
      </w:pPr>
    </w:p>
    <w:p w14:paraId="13477F77" w14:textId="4611D900" w:rsidR="00E47694" w:rsidRPr="00E47694" w:rsidRDefault="00E47694" w:rsidP="00E47694">
      <w:pPr>
        <w:ind w:left="10" w:right="522" w:hanging="10"/>
        <w:jc w:val="center"/>
        <w:rPr>
          <w:sz w:val="40"/>
          <w:szCs w:val="40"/>
        </w:rPr>
      </w:pPr>
      <w:r w:rsidRPr="00E47694">
        <w:rPr>
          <w:sz w:val="40"/>
          <w:szCs w:val="40"/>
        </w:rPr>
        <w:t>TCS</w:t>
      </w:r>
    </w:p>
    <w:tbl>
      <w:tblPr>
        <w:tblStyle w:val="TableGrid"/>
        <w:tblW w:w="7799" w:type="dxa"/>
        <w:tblInd w:w="1066" w:type="dxa"/>
        <w:tblCellMar>
          <w:top w:w="18" w:type="dxa"/>
          <w:left w:w="100" w:type="dxa"/>
          <w:right w:w="90" w:type="dxa"/>
        </w:tblCellMar>
        <w:tblLook w:val="04A0" w:firstRow="1" w:lastRow="0" w:firstColumn="1" w:lastColumn="0" w:noHBand="0" w:noVBand="1"/>
      </w:tblPr>
      <w:tblGrid>
        <w:gridCol w:w="1410"/>
        <w:gridCol w:w="1282"/>
        <w:gridCol w:w="1278"/>
        <w:gridCol w:w="1274"/>
        <w:gridCol w:w="1277"/>
        <w:gridCol w:w="1278"/>
      </w:tblGrid>
      <w:tr w:rsidR="00E47694" w:rsidRPr="007D126F" w14:paraId="76DA5299" w14:textId="77777777" w:rsidTr="00180715">
        <w:trPr>
          <w:trHeight w:val="570"/>
        </w:trPr>
        <w:tc>
          <w:tcPr>
            <w:tcW w:w="1410" w:type="dxa"/>
            <w:tcBorders>
              <w:top w:val="single" w:sz="4" w:space="0" w:color="000000"/>
              <w:left w:val="single" w:sz="4" w:space="0" w:color="000000"/>
              <w:bottom w:val="single" w:sz="4" w:space="0" w:color="000000"/>
              <w:right w:val="single" w:sz="4" w:space="0" w:color="000000"/>
            </w:tcBorders>
          </w:tcPr>
          <w:p w14:paraId="2BDFF9A2" w14:textId="77777777" w:rsidR="00E47694" w:rsidRPr="007D126F" w:rsidRDefault="00E47694" w:rsidP="00180715">
            <w:pPr>
              <w:ind w:left="5"/>
            </w:pPr>
            <w:r w:rsidRPr="007D126F">
              <w:rPr>
                <w:sz w:val="26"/>
              </w:rPr>
              <w:t xml:space="preserve">Year </w:t>
            </w:r>
          </w:p>
        </w:tc>
        <w:tc>
          <w:tcPr>
            <w:tcW w:w="1282" w:type="dxa"/>
            <w:tcBorders>
              <w:top w:val="single" w:sz="4" w:space="0" w:color="000000"/>
              <w:left w:val="single" w:sz="4" w:space="0" w:color="000000"/>
              <w:bottom w:val="single" w:sz="4" w:space="0" w:color="000000"/>
              <w:right w:val="single" w:sz="4" w:space="0" w:color="000000"/>
            </w:tcBorders>
          </w:tcPr>
          <w:p w14:paraId="4A7876AC" w14:textId="77777777" w:rsidR="00E47694" w:rsidRPr="007D126F" w:rsidRDefault="00E47694" w:rsidP="00180715">
            <w:pPr>
              <w:ind w:left="5"/>
            </w:pPr>
            <w:r w:rsidRPr="007D126F">
              <w:rPr>
                <w:sz w:val="26"/>
              </w:rPr>
              <w:t xml:space="preserve">2018-19 </w:t>
            </w:r>
          </w:p>
        </w:tc>
        <w:tc>
          <w:tcPr>
            <w:tcW w:w="1278" w:type="dxa"/>
            <w:tcBorders>
              <w:top w:val="single" w:sz="4" w:space="0" w:color="000000"/>
              <w:left w:val="single" w:sz="4" w:space="0" w:color="000000"/>
              <w:bottom w:val="single" w:sz="4" w:space="0" w:color="000000"/>
              <w:right w:val="single" w:sz="4" w:space="0" w:color="000000"/>
            </w:tcBorders>
          </w:tcPr>
          <w:p w14:paraId="0A6D6E84" w14:textId="77777777" w:rsidR="00E47694" w:rsidRPr="007D126F" w:rsidRDefault="00E47694" w:rsidP="00180715">
            <w:r w:rsidRPr="007D126F">
              <w:rPr>
                <w:sz w:val="26"/>
              </w:rPr>
              <w:t xml:space="preserve">2019-20 </w:t>
            </w:r>
          </w:p>
        </w:tc>
        <w:tc>
          <w:tcPr>
            <w:tcW w:w="1274" w:type="dxa"/>
            <w:tcBorders>
              <w:top w:val="single" w:sz="4" w:space="0" w:color="000000"/>
              <w:left w:val="single" w:sz="4" w:space="0" w:color="000000"/>
              <w:bottom w:val="single" w:sz="4" w:space="0" w:color="000000"/>
              <w:right w:val="single" w:sz="4" w:space="0" w:color="000000"/>
            </w:tcBorders>
          </w:tcPr>
          <w:p w14:paraId="2335831D" w14:textId="77777777" w:rsidR="00E47694" w:rsidRPr="007D126F" w:rsidRDefault="00E47694" w:rsidP="00180715">
            <w:pPr>
              <w:ind w:left="5"/>
            </w:pPr>
            <w:r w:rsidRPr="007D126F">
              <w:rPr>
                <w:sz w:val="26"/>
              </w:rPr>
              <w:t xml:space="preserve">2020-21 </w:t>
            </w:r>
          </w:p>
        </w:tc>
        <w:tc>
          <w:tcPr>
            <w:tcW w:w="1277" w:type="dxa"/>
            <w:tcBorders>
              <w:top w:val="single" w:sz="4" w:space="0" w:color="000000"/>
              <w:left w:val="single" w:sz="4" w:space="0" w:color="000000"/>
              <w:bottom w:val="single" w:sz="4" w:space="0" w:color="000000"/>
              <w:right w:val="single" w:sz="4" w:space="0" w:color="000000"/>
            </w:tcBorders>
          </w:tcPr>
          <w:p w14:paraId="56F3BC1C" w14:textId="77777777" w:rsidR="00E47694" w:rsidRPr="007D126F" w:rsidRDefault="00E47694" w:rsidP="00180715">
            <w:pPr>
              <w:ind w:left="5"/>
            </w:pPr>
            <w:r w:rsidRPr="007D126F">
              <w:rPr>
                <w:sz w:val="26"/>
              </w:rPr>
              <w:t xml:space="preserve">2021-22 </w:t>
            </w:r>
          </w:p>
        </w:tc>
        <w:tc>
          <w:tcPr>
            <w:tcW w:w="1278" w:type="dxa"/>
            <w:tcBorders>
              <w:top w:val="single" w:sz="4" w:space="0" w:color="000000"/>
              <w:left w:val="single" w:sz="4" w:space="0" w:color="000000"/>
              <w:bottom w:val="single" w:sz="4" w:space="0" w:color="000000"/>
              <w:right w:val="single" w:sz="4" w:space="0" w:color="000000"/>
            </w:tcBorders>
          </w:tcPr>
          <w:p w14:paraId="5F847070" w14:textId="77777777" w:rsidR="00E47694" w:rsidRPr="007D126F" w:rsidRDefault="00E47694" w:rsidP="00180715">
            <w:pPr>
              <w:ind w:left="5"/>
            </w:pPr>
            <w:r w:rsidRPr="007D126F">
              <w:rPr>
                <w:sz w:val="26"/>
              </w:rPr>
              <w:t>2022-23</w:t>
            </w:r>
          </w:p>
        </w:tc>
      </w:tr>
      <w:tr w:rsidR="00E47694" w:rsidRPr="007D126F" w14:paraId="75DF2BB6" w14:textId="77777777" w:rsidTr="00180715">
        <w:trPr>
          <w:trHeight w:val="570"/>
        </w:trPr>
        <w:tc>
          <w:tcPr>
            <w:tcW w:w="1410" w:type="dxa"/>
            <w:tcBorders>
              <w:top w:val="single" w:sz="4" w:space="0" w:color="000000"/>
              <w:left w:val="single" w:sz="4" w:space="0" w:color="000000"/>
              <w:bottom w:val="single" w:sz="4" w:space="0" w:color="000000"/>
              <w:right w:val="single" w:sz="4" w:space="0" w:color="000000"/>
            </w:tcBorders>
          </w:tcPr>
          <w:p w14:paraId="309FB696" w14:textId="77777777" w:rsidR="00E47694" w:rsidRPr="007D126F" w:rsidRDefault="00E47694" w:rsidP="00180715">
            <w:pPr>
              <w:ind w:left="5"/>
              <w:rPr>
                <w:sz w:val="26"/>
              </w:rPr>
            </w:pPr>
            <w:r>
              <w:rPr>
                <w:sz w:val="26"/>
              </w:rPr>
              <w:t>CURRENT ASSET</w:t>
            </w:r>
          </w:p>
        </w:tc>
        <w:tc>
          <w:tcPr>
            <w:tcW w:w="1282" w:type="dxa"/>
            <w:tcBorders>
              <w:top w:val="single" w:sz="4" w:space="0" w:color="000000"/>
              <w:left w:val="single" w:sz="4" w:space="0" w:color="000000"/>
              <w:bottom w:val="single" w:sz="4" w:space="0" w:color="000000"/>
              <w:right w:val="single" w:sz="4" w:space="0" w:color="000000"/>
            </w:tcBorders>
          </w:tcPr>
          <w:p w14:paraId="7A2C6DD5" w14:textId="4AB5A14B" w:rsidR="00E47694" w:rsidRPr="007D126F" w:rsidRDefault="00E47694" w:rsidP="00180715">
            <w:pPr>
              <w:ind w:left="5"/>
              <w:rPr>
                <w:sz w:val="26"/>
              </w:rPr>
            </w:pPr>
            <w:r>
              <w:rPr>
                <w:sz w:val="26"/>
              </w:rPr>
              <w:t>31,580</w:t>
            </w:r>
          </w:p>
        </w:tc>
        <w:tc>
          <w:tcPr>
            <w:tcW w:w="1278" w:type="dxa"/>
            <w:tcBorders>
              <w:top w:val="single" w:sz="4" w:space="0" w:color="000000"/>
              <w:left w:val="single" w:sz="4" w:space="0" w:color="000000"/>
              <w:bottom w:val="single" w:sz="4" w:space="0" w:color="000000"/>
              <w:right w:val="single" w:sz="4" w:space="0" w:color="000000"/>
            </w:tcBorders>
          </w:tcPr>
          <w:p w14:paraId="157E8050" w14:textId="77D14631" w:rsidR="00E47694" w:rsidRPr="007D126F" w:rsidRDefault="007B534B" w:rsidP="00180715">
            <w:pPr>
              <w:rPr>
                <w:sz w:val="26"/>
              </w:rPr>
            </w:pPr>
            <w:r>
              <w:rPr>
                <w:sz w:val="26"/>
              </w:rPr>
              <w:t>44,108</w:t>
            </w:r>
          </w:p>
        </w:tc>
        <w:tc>
          <w:tcPr>
            <w:tcW w:w="1274" w:type="dxa"/>
            <w:tcBorders>
              <w:top w:val="single" w:sz="4" w:space="0" w:color="000000"/>
              <w:left w:val="single" w:sz="4" w:space="0" w:color="000000"/>
              <w:bottom w:val="single" w:sz="4" w:space="0" w:color="000000"/>
              <w:right w:val="single" w:sz="4" w:space="0" w:color="000000"/>
            </w:tcBorders>
          </w:tcPr>
          <w:p w14:paraId="310D4153" w14:textId="327EC362" w:rsidR="00E47694" w:rsidRPr="007D126F" w:rsidRDefault="007B534B" w:rsidP="00180715">
            <w:pPr>
              <w:ind w:left="5"/>
              <w:rPr>
                <w:sz w:val="26"/>
              </w:rPr>
            </w:pPr>
            <w:r>
              <w:rPr>
                <w:sz w:val="26"/>
              </w:rPr>
              <w:t>60,796</w:t>
            </w:r>
          </w:p>
        </w:tc>
        <w:tc>
          <w:tcPr>
            <w:tcW w:w="1277" w:type="dxa"/>
            <w:tcBorders>
              <w:top w:val="single" w:sz="4" w:space="0" w:color="000000"/>
              <w:left w:val="single" w:sz="4" w:space="0" w:color="000000"/>
              <w:bottom w:val="single" w:sz="4" w:space="0" w:color="000000"/>
              <w:right w:val="single" w:sz="4" w:space="0" w:color="000000"/>
            </w:tcBorders>
          </w:tcPr>
          <w:p w14:paraId="648FD2D5" w14:textId="54E80D47" w:rsidR="00E47694" w:rsidRPr="007D126F" w:rsidRDefault="007B534B" w:rsidP="00180715">
            <w:pPr>
              <w:ind w:left="5"/>
              <w:rPr>
                <w:sz w:val="26"/>
              </w:rPr>
            </w:pPr>
            <w:r>
              <w:rPr>
                <w:sz w:val="26"/>
              </w:rPr>
              <w:t>83,431</w:t>
            </w:r>
          </w:p>
        </w:tc>
        <w:tc>
          <w:tcPr>
            <w:tcW w:w="1278" w:type="dxa"/>
            <w:tcBorders>
              <w:top w:val="single" w:sz="4" w:space="0" w:color="000000"/>
              <w:left w:val="single" w:sz="4" w:space="0" w:color="000000"/>
              <w:bottom w:val="single" w:sz="4" w:space="0" w:color="000000"/>
              <w:right w:val="single" w:sz="4" w:space="0" w:color="000000"/>
            </w:tcBorders>
          </w:tcPr>
          <w:p w14:paraId="7C9832BB" w14:textId="1C951D96" w:rsidR="00E47694" w:rsidRPr="007D126F" w:rsidRDefault="007B534B" w:rsidP="00180715">
            <w:pPr>
              <w:ind w:left="5"/>
              <w:rPr>
                <w:sz w:val="26"/>
              </w:rPr>
            </w:pPr>
            <w:r>
              <w:rPr>
                <w:sz w:val="26"/>
              </w:rPr>
              <w:t>1,23,704</w:t>
            </w:r>
          </w:p>
        </w:tc>
      </w:tr>
      <w:tr w:rsidR="00E47694" w:rsidRPr="007D126F" w14:paraId="0D6355B9" w14:textId="77777777" w:rsidTr="00180715">
        <w:trPr>
          <w:trHeight w:val="570"/>
        </w:trPr>
        <w:tc>
          <w:tcPr>
            <w:tcW w:w="1410" w:type="dxa"/>
            <w:tcBorders>
              <w:top w:val="single" w:sz="4" w:space="0" w:color="000000"/>
              <w:left w:val="single" w:sz="4" w:space="0" w:color="000000"/>
              <w:bottom w:val="single" w:sz="4" w:space="0" w:color="000000"/>
              <w:right w:val="single" w:sz="4" w:space="0" w:color="000000"/>
            </w:tcBorders>
          </w:tcPr>
          <w:p w14:paraId="0D9CE805" w14:textId="77777777" w:rsidR="00E47694" w:rsidRPr="007D126F" w:rsidRDefault="00E47694" w:rsidP="00180715">
            <w:pPr>
              <w:ind w:left="5"/>
              <w:rPr>
                <w:sz w:val="26"/>
              </w:rPr>
            </w:pPr>
            <w:r>
              <w:rPr>
                <w:sz w:val="26"/>
              </w:rPr>
              <w:t>CURRENT LIABLITY</w:t>
            </w:r>
          </w:p>
        </w:tc>
        <w:tc>
          <w:tcPr>
            <w:tcW w:w="1282" w:type="dxa"/>
            <w:tcBorders>
              <w:top w:val="single" w:sz="4" w:space="0" w:color="000000"/>
              <w:left w:val="single" w:sz="4" w:space="0" w:color="000000"/>
              <w:bottom w:val="single" w:sz="4" w:space="0" w:color="000000"/>
              <w:right w:val="single" w:sz="4" w:space="0" w:color="000000"/>
            </w:tcBorders>
          </w:tcPr>
          <w:p w14:paraId="577DC7E1" w14:textId="147B0734" w:rsidR="00E47694" w:rsidRPr="007D126F" w:rsidRDefault="00E47694" w:rsidP="00180715">
            <w:pPr>
              <w:ind w:left="5"/>
              <w:rPr>
                <w:sz w:val="26"/>
              </w:rPr>
            </w:pPr>
            <w:r>
              <w:rPr>
                <w:sz w:val="26"/>
              </w:rPr>
              <w:t>22,084</w:t>
            </w:r>
          </w:p>
        </w:tc>
        <w:tc>
          <w:tcPr>
            <w:tcW w:w="1278" w:type="dxa"/>
            <w:tcBorders>
              <w:top w:val="single" w:sz="4" w:space="0" w:color="000000"/>
              <w:left w:val="single" w:sz="4" w:space="0" w:color="000000"/>
              <w:bottom w:val="single" w:sz="4" w:space="0" w:color="000000"/>
              <w:right w:val="single" w:sz="4" w:space="0" w:color="000000"/>
            </w:tcBorders>
          </w:tcPr>
          <w:p w14:paraId="0F69E832" w14:textId="73B65BBB" w:rsidR="00E47694" w:rsidRPr="007D126F" w:rsidRDefault="00E47694" w:rsidP="00180715">
            <w:pPr>
              <w:rPr>
                <w:sz w:val="26"/>
              </w:rPr>
            </w:pPr>
            <w:r>
              <w:rPr>
                <w:sz w:val="26"/>
              </w:rPr>
              <w:t>27,060</w:t>
            </w:r>
          </w:p>
        </w:tc>
        <w:tc>
          <w:tcPr>
            <w:tcW w:w="1274" w:type="dxa"/>
            <w:tcBorders>
              <w:top w:val="single" w:sz="4" w:space="0" w:color="000000"/>
              <w:left w:val="single" w:sz="4" w:space="0" w:color="000000"/>
              <w:bottom w:val="single" w:sz="4" w:space="0" w:color="000000"/>
              <w:right w:val="single" w:sz="4" w:space="0" w:color="000000"/>
            </w:tcBorders>
          </w:tcPr>
          <w:p w14:paraId="6CFD7764" w14:textId="68FC9884" w:rsidR="00E47694" w:rsidRPr="007D126F" w:rsidRDefault="00E47694" w:rsidP="00180715">
            <w:pPr>
              <w:ind w:left="5"/>
              <w:rPr>
                <w:sz w:val="26"/>
              </w:rPr>
            </w:pPr>
            <w:r>
              <w:rPr>
                <w:sz w:val="26"/>
              </w:rPr>
              <w:t>34,155</w:t>
            </w:r>
          </w:p>
        </w:tc>
        <w:tc>
          <w:tcPr>
            <w:tcW w:w="1277" w:type="dxa"/>
            <w:tcBorders>
              <w:top w:val="single" w:sz="4" w:space="0" w:color="000000"/>
              <w:left w:val="single" w:sz="4" w:space="0" w:color="000000"/>
              <w:bottom w:val="single" w:sz="4" w:space="0" w:color="000000"/>
              <w:right w:val="single" w:sz="4" w:space="0" w:color="000000"/>
            </w:tcBorders>
          </w:tcPr>
          <w:p w14:paraId="52DA1E21" w14:textId="379FBF99" w:rsidR="00E47694" w:rsidRPr="007D126F" w:rsidRDefault="00E47694" w:rsidP="00180715">
            <w:pPr>
              <w:ind w:left="5"/>
              <w:rPr>
                <w:sz w:val="26"/>
              </w:rPr>
            </w:pPr>
            <w:r>
              <w:rPr>
                <w:sz w:val="26"/>
              </w:rPr>
              <w:t>42,351</w:t>
            </w:r>
          </w:p>
        </w:tc>
        <w:tc>
          <w:tcPr>
            <w:tcW w:w="1278" w:type="dxa"/>
            <w:tcBorders>
              <w:top w:val="single" w:sz="4" w:space="0" w:color="000000"/>
              <w:left w:val="single" w:sz="4" w:space="0" w:color="000000"/>
              <w:bottom w:val="single" w:sz="4" w:space="0" w:color="000000"/>
              <w:right w:val="single" w:sz="4" w:space="0" w:color="000000"/>
            </w:tcBorders>
          </w:tcPr>
          <w:p w14:paraId="14C2B9EC" w14:textId="62086625" w:rsidR="00E47694" w:rsidRPr="007D126F" w:rsidRDefault="00E47694" w:rsidP="00180715">
            <w:pPr>
              <w:ind w:left="5"/>
              <w:rPr>
                <w:sz w:val="26"/>
              </w:rPr>
            </w:pPr>
            <w:r>
              <w:rPr>
                <w:sz w:val="26"/>
              </w:rPr>
              <w:t>43,558</w:t>
            </w:r>
          </w:p>
        </w:tc>
      </w:tr>
      <w:tr w:rsidR="00E47694" w:rsidRPr="007D126F" w14:paraId="086C6CEC" w14:textId="77777777" w:rsidTr="00180715">
        <w:trPr>
          <w:trHeight w:val="566"/>
        </w:trPr>
        <w:tc>
          <w:tcPr>
            <w:tcW w:w="1410" w:type="dxa"/>
            <w:tcBorders>
              <w:top w:val="single" w:sz="4" w:space="0" w:color="000000"/>
              <w:left w:val="single" w:sz="4" w:space="0" w:color="000000"/>
              <w:bottom w:val="single" w:sz="4" w:space="0" w:color="000000"/>
              <w:right w:val="single" w:sz="4" w:space="0" w:color="000000"/>
            </w:tcBorders>
          </w:tcPr>
          <w:p w14:paraId="36DC5C85" w14:textId="77777777" w:rsidR="00E47694" w:rsidRPr="007D126F" w:rsidRDefault="00E47694" w:rsidP="00180715">
            <w:pPr>
              <w:ind w:left="5"/>
              <w:rPr>
                <w:sz w:val="26"/>
              </w:rPr>
            </w:pPr>
            <w:r>
              <w:rPr>
                <w:sz w:val="26"/>
              </w:rPr>
              <w:t>CURRENT RATIO</w:t>
            </w:r>
          </w:p>
        </w:tc>
        <w:tc>
          <w:tcPr>
            <w:tcW w:w="1282" w:type="dxa"/>
            <w:tcBorders>
              <w:top w:val="single" w:sz="4" w:space="0" w:color="000000"/>
              <w:left w:val="single" w:sz="4" w:space="0" w:color="000000"/>
              <w:bottom w:val="single" w:sz="4" w:space="0" w:color="000000"/>
              <w:right w:val="single" w:sz="4" w:space="0" w:color="000000"/>
            </w:tcBorders>
          </w:tcPr>
          <w:p w14:paraId="3ED62AA4" w14:textId="59A64081" w:rsidR="00E47694" w:rsidRDefault="00E47694" w:rsidP="00180715">
            <w:pPr>
              <w:ind w:left="10"/>
              <w:rPr>
                <w:sz w:val="28"/>
                <w:szCs w:val="28"/>
              </w:rPr>
            </w:pPr>
            <w:r>
              <w:rPr>
                <w:sz w:val="28"/>
                <w:szCs w:val="28"/>
              </w:rPr>
              <w:t>1.43</w:t>
            </w:r>
          </w:p>
        </w:tc>
        <w:tc>
          <w:tcPr>
            <w:tcW w:w="1278" w:type="dxa"/>
            <w:tcBorders>
              <w:top w:val="single" w:sz="4" w:space="0" w:color="000000"/>
              <w:left w:val="single" w:sz="4" w:space="0" w:color="000000"/>
              <w:bottom w:val="single" w:sz="4" w:space="0" w:color="000000"/>
              <w:right w:val="single" w:sz="4" w:space="0" w:color="000000"/>
            </w:tcBorders>
          </w:tcPr>
          <w:p w14:paraId="392EA4A1" w14:textId="79855169" w:rsidR="00E47694" w:rsidRDefault="00E47694" w:rsidP="00180715">
            <w:pPr>
              <w:ind w:left="5"/>
              <w:rPr>
                <w:sz w:val="28"/>
                <w:szCs w:val="28"/>
              </w:rPr>
            </w:pPr>
            <w:r>
              <w:rPr>
                <w:sz w:val="28"/>
                <w:szCs w:val="28"/>
              </w:rPr>
              <w:t>1.63</w:t>
            </w:r>
          </w:p>
        </w:tc>
        <w:tc>
          <w:tcPr>
            <w:tcW w:w="1274" w:type="dxa"/>
            <w:tcBorders>
              <w:top w:val="single" w:sz="4" w:space="0" w:color="000000"/>
              <w:left w:val="single" w:sz="4" w:space="0" w:color="000000"/>
              <w:bottom w:val="single" w:sz="4" w:space="0" w:color="000000"/>
              <w:right w:val="single" w:sz="4" w:space="0" w:color="000000"/>
            </w:tcBorders>
          </w:tcPr>
          <w:p w14:paraId="4D6E802A" w14:textId="29D1BB53" w:rsidR="00E47694" w:rsidRDefault="00E47694" w:rsidP="00180715">
            <w:pPr>
              <w:ind w:left="5"/>
              <w:rPr>
                <w:sz w:val="28"/>
                <w:szCs w:val="28"/>
              </w:rPr>
            </w:pPr>
            <w:r>
              <w:rPr>
                <w:sz w:val="28"/>
                <w:szCs w:val="28"/>
              </w:rPr>
              <w:t>1.78</w:t>
            </w:r>
          </w:p>
        </w:tc>
        <w:tc>
          <w:tcPr>
            <w:tcW w:w="1277" w:type="dxa"/>
            <w:tcBorders>
              <w:top w:val="single" w:sz="4" w:space="0" w:color="000000"/>
              <w:left w:val="single" w:sz="4" w:space="0" w:color="000000"/>
              <w:bottom w:val="single" w:sz="4" w:space="0" w:color="000000"/>
              <w:right w:val="single" w:sz="4" w:space="0" w:color="000000"/>
            </w:tcBorders>
          </w:tcPr>
          <w:p w14:paraId="2337B6A2" w14:textId="4C6575C9" w:rsidR="00E47694" w:rsidRDefault="00E47694" w:rsidP="00180715">
            <w:pPr>
              <w:ind w:left="5"/>
              <w:rPr>
                <w:sz w:val="28"/>
                <w:szCs w:val="28"/>
              </w:rPr>
            </w:pPr>
            <w:r>
              <w:rPr>
                <w:sz w:val="28"/>
                <w:szCs w:val="28"/>
              </w:rPr>
              <w:t>1.97</w:t>
            </w:r>
          </w:p>
        </w:tc>
        <w:tc>
          <w:tcPr>
            <w:tcW w:w="1278" w:type="dxa"/>
            <w:tcBorders>
              <w:top w:val="single" w:sz="4" w:space="0" w:color="000000"/>
              <w:left w:val="single" w:sz="4" w:space="0" w:color="000000"/>
              <w:bottom w:val="single" w:sz="4" w:space="0" w:color="000000"/>
              <w:right w:val="single" w:sz="4" w:space="0" w:color="000000"/>
            </w:tcBorders>
          </w:tcPr>
          <w:p w14:paraId="2B66237E" w14:textId="49DE467B" w:rsidR="00E47694" w:rsidRDefault="00E47694" w:rsidP="00180715">
            <w:pPr>
              <w:ind w:left="5"/>
              <w:rPr>
                <w:sz w:val="28"/>
                <w:szCs w:val="28"/>
              </w:rPr>
            </w:pPr>
            <w:r>
              <w:rPr>
                <w:sz w:val="28"/>
                <w:szCs w:val="28"/>
              </w:rPr>
              <w:t>2.84</w:t>
            </w:r>
          </w:p>
        </w:tc>
      </w:tr>
    </w:tbl>
    <w:p w14:paraId="429B4C89" w14:textId="77777777" w:rsidR="00E47694" w:rsidRDefault="00E47694" w:rsidP="00E47694">
      <w:pPr>
        <w:ind w:left="10" w:right="522" w:hanging="10"/>
        <w:jc w:val="right"/>
      </w:pPr>
      <w:r>
        <w:t xml:space="preserve">(Table: 1) </w:t>
      </w:r>
    </w:p>
    <w:p w14:paraId="01DE50A9" w14:textId="77777777" w:rsidR="00E47694" w:rsidRDefault="00E47694" w:rsidP="00E47694">
      <w:pPr>
        <w:ind w:left="10" w:right="522" w:hanging="10"/>
        <w:jc w:val="center"/>
      </w:pPr>
    </w:p>
    <w:p w14:paraId="36D30D6B" w14:textId="77777777" w:rsidR="00B6612F" w:rsidRDefault="00B6612F" w:rsidP="00B6612F">
      <w:pPr>
        <w:spacing w:after="29"/>
        <w:ind w:left="1051"/>
      </w:pPr>
      <w:r>
        <w:rPr>
          <w:noProof/>
        </w:rPr>
        <w:drawing>
          <wp:inline distT="0" distB="0" distL="0" distR="0" wp14:anchorId="33936FC4" wp14:editId="3A338EF7">
            <wp:extent cx="4572000" cy="2743200"/>
            <wp:effectExtent l="0" t="0" r="0" b="0"/>
            <wp:docPr id="1" name="Chart 1">
              <a:extLst xmlns:a="http://schemas.openxmlformats.org/drawingml/2006/main">
                <a:ext uri="{FF2B5EF4-FFF2-40B4-BE49-F238E27FC236}">
                  <a16:creationId xmlns:a16="http://schemas.microsoft.com/office/drawing/2014/main" id="{27418498-680C-43EE-8ADA-8DCDE516CD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9B68348" w14:textId="77777777" w:rsidR="00B6612F" w:rsidRDefault="00B6612F" w:rsidP="00B6612F">
      <w:pPr>
        <w:spacing w:after="110"/>
        <w:ind w:left="10" w:right="522" w:hanging="10"/>
        <w:jc w:val="right"/>
      </w:pPr>
      <w:r>
        <w:t xml:space="preserve">( figure: 1) </w:t>
      </w:r>
    </w:p>
    <w:p w14:paraId="49D750F3" w14:textId="77777777" w:rsidR="00B6612F" w:rsidRDefault="00B6612F" w:rsidP="00B6612F">
      <w:r>
        <w:rPr>
          <w:sz w:val="36"/>
        </w:rPr>
        <w:t xml:space="preserve"> </w:t>
      </w:r>
    </w:p>
    <w:p w14:paraId="6449546A" w14:textId="77777777" w:rsidR="00B6612F" w:rsidRDefault="00B6612F" w:rsidP="00B6612F">
      <w:pPr>
        <w:spacing w:after="3" w:line="269" w:lineRule="auto"/>
        <w:ind w:left="1046" w:right="600" w:hanging="10"/>
        <w:jc w:val="both"/>
      </w:pPr>
      <w:r>
        <w:rPr>
          <w:sz w:val="26"/>
        </w:rPr>
        <w:lastRenderedPageBreak/>
        <w:t xml:space="preserve">The current Ratio is used to measure the short term solvency .Generally the accepted current ratio is 2:1.From the table it is clear that Infosys is in a steady position to meet all their current liabilities except in 2022-2023 . TCS on the other hand has adequate current asset during the last 5 financial period . So as comparison TCS is in a more stable position than INFOSYS. </w:t>
      </w:r>
    </w:p>
    <w:p w14:paraId="6C38540D" w14:textId="77777777" w:rsidR="00B6612F" w:rsidRDefault="00B6612F" w:rsidP="00B6612F">
      <w:pPr>
        <w:spacing w:after="91"/>
      </w:pPr>
      <w:r>
        <w:rPr>
          <w:sz w:val="25"/>
        </w:rPr>
        <w:t xml:space="preserve"> </w:t>
      </w:r>
    </w:p>
    <w:p w14:paraId="47FD65FE" w14:textId="77777777" w:rsidR="00B6612F" w:rsidRDefault="00B6612F" w:rsidP="00B6612F">
      <w:pPr>
        <w:pStyle w:val="Heading4"/>
        <w:ind w:left="911"/>
      </w:pPr>
      <w:r>
        <w:rPr>
          <w:noProof/>
        </w:rPr>
        <w:drawing>
          <wp:anchor distT="0" distB="0" distL="114300" distR="114300" simplePos="0" relativeHeight="251661312" behindDoc="0" locked="0" layoutInCell="1" allowOverlap="0" wp14:anchorId="67006E9F" wp14:editId="7CEDF7CD">
            <wp:simplePos x="0" y="0"/>
            <wp:positionH relativeFrom="column">
              <wp:posOffset>451168</wp:posOffset>
            </wp:positionH>
            <wp:positionV relativeFrom="paragraph">
              <wp:posOffset>-2034</wp:posOffset>
            </wp:positionV>
            <wp:extent cx="260350" cy="184150"/>
            <wp:effectExtent l="0" t="0" r="0" b="0"/>
            <wp:wrapNone/>
            <wp:docPr id="26942" name="Picture 26942"/>
            <wp:cNvGraphicFramePr/>
            <a:graphic xmlns:a="http://schemas.openxmlformats.org/drawingml/2006/main">
              <a:graphicData uri="http://schemas.openxmlformats.org/drawingml/2006/picture">
                <pic:pic xmlns:pic="http://schemas.openxmlformats.org/drawingml/2006/picture">
                  <pic:nvPicPr>
                    <pic:cNvPr id="26942" name="Picture 26942"/>
                    <pic:cNvPicPr/>
                  </pic:nvPicPr>
                  <pic:blipFill>
                    <a:blip r:embed="rId16"/>
                    <a:stretch>
                      <a:fillRect/>
                    </a:stretch>
                  </pic:blipFill>
                  <pic:spPr>
                    <a:xfrm>
                      <a:off x="0" y="0"/>
                      <a:ext cx="260350" cy="184150"/>
                    </a:xfrm>
                    <a:prstGeom prst="rect">
                      <a:avLst/>
                    </a:prstGeom>
                  </pic:spPr>
                </pic:pic>
              </a:graphicData>
            </a:graphic>
          </wp:anchor>
        </w:drawing>
      </w:r>
      <w:r>
        <w:rPr>
          <w:rFonts w:ascii="Arial" w:eastAsia="Arial" w:hAnsi="Arial" w:cs="Arial"/>
        </w:rPr>
        <w:t xml:space="preserve"> </w:t>
      </w:r>
      <w:r>
        <w:t xml:space="preserve">QUICK RATIO </w:t>
      </w:r>
    </w:p>
    <w:p w14:paraId="5F3E9112" w14:textId="77777777" w:rsidR="00B6612F" w:rsidRDefault="00B6612F" w:rsidP="00B6612F">
      <w:pPr>
        <w:pStyle w:val="Heading5"/>
        <w:ind w:left="10" w:right="768"/>
        <w:jc w:val="center"/>
      </w:pPr>
      <w:r>
        <w:t xml:space="preserve">QUICK RATIO=QUICK ASSETS/CURRENT LIABILITIES </w:t>
      </w:r>
    </w:p>
    <w:p w14:paraId="7E504A88" w14:textId="77777777" w:rsidR="00B6612F" w:rsidRDefault="00B6612F" w:rsidP="00B6612F">
      <w:pPr>
        <w:spacing w:after="3" w:line="269" w:lineRule="auto"/>
        <w:ind w:left="1046" w:right="600" w:hanging="10"/>
        <w:jc w:val="both"/>
        <w:rPr>
          <w:sz w:val="26"/>
        </w:rPr>
      </w:pPr>
      <w:r>
        <w:rPr>
          <w:sz w:val="26"/>
        </w:rPr>
        <w:t xml:space="preserve">(EXCLUDING BANK OD) </w:t>
      </w:r>
    </w:p>
    <w:p w14:paraId="37EAF407" w14:textId="736106FA" w:rsidR="007B534B" w:rsidRDefault="007B534B" w:rsidP="00B6612F">
      <w:pPr>
        <w:spacing w:after="3" w:line="269" w:lineRule="auto"/>
        <w:ind w:left="1046" w:right="600" w:hanging="10"/>
        <w:jc w:val="both"/>
      </w:pPr>
      <w:r>
        <w:t xml:space="preserve">                                                       </w:t>
      </w:r>
      <w:r w:rsidRPr="00B81A24">
        <w:rPr>
          <w:sz w:val="26"/>
        </w:rPr>
        <w:t>INFOSYS</w:t>
      </w:r>
    </w:p>
    <w:tbl>
      <w:tblPr>
        <w:tblStyle w:val="TableGrid"/>
        <w:tblW w:w="7799" w:type="dxa"/>
        <w:tblInd w:w="1066" w:type="dxa"/>
        <w:tblCellMar>
          <w:top w:w="18" w:type="dxa"/>
          <w:left w:w="100" w:type="dxa"/>
          <w:right w:w="115" w:type="dxa"/>
        </w:tblCellMar>
        <w:tblLook w:val="04A0" w:firstRow="1" w:lastRow="0" w:firstColumn="1" w:lastColumn="0" w:noHBand="0" w:noVBand="1"/>
      </w:tblPr>
      <w:tblGrid>
        <w:gridCol w:w="2475"/>
        <w:gridCol w:w="1026"/>
        <w:gridCol w:w="1034"/>
        <w:gridCol w:w="1110"/>
        <w:gridCol w:w="1076"/>
        <w:gridCol w:w="1078"/>
      </w:tblGrid>
      <w:tr w:rsidR="007B534B" w:rsidRPr="00B81A24" w14:paraId="1F25C3AA" w14:textId="77777777" w:rsidTr="007B534B">
        <w:trPr>
          <w:trHeight w:val="565"/>
        </w:trPr>
        <w:tc>
          <w:tcPr>
            <w:tcW w:w="1450" w:type="dxa"/>
            <w:tcBorders>
              <w:top w:val="single" w:sz="4" w:space="0" w:color="000000"/>
              <w:left w:val="single" w:sz="4" w:space="0" w:color="000000"/>
              <w:bottom w:val="single" w:sz="4" w:space="0" w:color="000000"/>
              <w:right w:val="single" w:sz="4" w:space="0" w:color="000000"/>
            </w:tcBorders>
          </w:tcPr>
          <w:p w14:paraId="6948524B" w14:textId="77777777" w:rsidR="00B6612F" w:rsidRPr="00B81A24" w:rsidRDefault="00B6612F" w:rsidP="003255D1">
            <w:pPr>
              <w:ind w:left="5"/>
            </w:pPr>
            <w:r w:rsidRPr="00B81A24">
              <w:rPr>
                <w:sz w:val="26"/>
              </w:rPr>
              <w:t xml:space="preserve">Year </w:t>
            </w:r>
          </w:p>
        </w:tc>
        <w:tc>
          <w:tcPr>
            <w:tcW w:w="1190" w:type="dxa"/>
            <w:tcBorders>
              <w:top w:val="single" w:sz="4" w:space="0" w:color="000000"/>
              <w:left w:val="single" w:sz="4" w:space="0" w:color="000000"/>
              <w:bottom w:val="single" w:sz="4" w:space="0" w:color="000000"/>
              <w:right w:val="single" w:sz="4" w:space="0" w:color="000000"/>
            </w:tcBorders>
          </w:tcPr>
          <w:p w14:paraId="1689F013" w14:textId="77777777" w:rsidR="00B6612F" w:rsidRPr="00B81A24" w:rsidRDefault="00B6612F" w:rsidP="003255D1">
            <w:pPr>
              <w:ind w:left="5"/>
            </w:pPr>
            <w:r w:rsidRPr="00B81A24">
              <w:rPr>
                <w:sz w:val="26"/>
              </w:rPr>
              <w:t xml:space="preserve">2018-19 </w:t>
            </w:r>
          </w:p>
        </w:tc>
        <w:tc>
          <w:tcPr>
            <w:tcW w:w="1206" w:type="dxa"/>
            <w:tcBorders>
              <w:top w:val="single" w:sz="4" w:space="0" w:color="000000"/>
              <w:left w:val="single" w:sz="4" w:space="0" w:color="000000"/>
              <w:bottom w:val="single" w:sz="4" w:space="0" w:color="000000"/>
              <w:right w:val="single" w:sz="4" w:space="0" w:color="000000"/>
            </w:tcBorders>
          </w:tcPr>
          <w:p w14:paraId="44CBC0CD" w14:textId="77777777" w:rsidR="00B6612F" w:rsidRPr="00B81A24" w:rsidRDefault="00B6612F" w:rsidP="003255D1">
            <w:pPr>
              <w:ind w:left="5"/>
            </w:pPr>
            <w:r w:rsidRPr="00B81A24">
              <w:rPr>
                <w:sz w:val="26"/>
              </w:rPr>
              <w:t xml:space="preserve">2019-20 </w:t>
            </w:r>
          </w:p>
        </w:tc>
        <w:tc>
          <w:tcPr>
            <w:tcW w:w="1361" w:type="dxa"/>
            <w:tcBorders>
              <w:top w:val="single" w:sz="4" w:space="0" w:color="000000"/>
              <w:left w:val="single" w:sz="4" w:space="0" w:color="000000"/>
              <w:bottom w:val="single" w:sz="4" w:space="0" w:color="000000"/>
              <w:right w:val="single" w:sz="4" w:space="0" w:color="000000"/>
            </w:tcBorders>
          </w:tcPr>
          <w:p w14:paraId="57B03F47" w14:textId="77777777" w:rsidR="00B6612F" w:rsidRPr="00B81A24" w:rsidRDefault="00B6612F" w:rsidP="003255D1">
            <w:pPr>
              <w:ind w:left="5"/>
            </w:pPr>
            <w:r w:rsidRPr="00B81A24">
              <w:rPr>
                <w:sz w:val="26"/>
              </w:rPr>
              <w:t xml:space="preserve">2020-21 </w:t>
            </w:r>
          </w:p>
        </w:tc>
        <w:tc>
          <w:tcPr>
            <w:tcW w:w="1296" w:type="dxa"/>
            <w:tcBorders>
              <w:top w:val="single" w:sz="4" w:space="0" w:color="000000"/>
              <w:left w:val="single" w:sz="4" w:space="0" w:color="000000"/>
              <w:bottom w:val="single" w:sz="4" w:space="0" w:color="000000"/>
              <w:right w:val="single" w:sz="4" w:space="0" w:color="000000"/>
            </w:tcBorders>
          </w:tcPr>
          <w:p w14:paraId="1F787996" w14:textId="77777777" w:rsidR="00B6612F" w:rsidRPr="00B81A24" w:rsidRDefault="00B6612F" w:rsidP="003255D1">
            <w:r w:rsidRPr="00B81A24">
              <w:rPr>
                <w:sz w:val="26"/>
              </w:rPr>
              <w:t>2021-22</w:t>
            </w:r>
          </w:p>
        </w:tc>
        <w:tc>
          <w:tcPr>
            <w:tcW w:w="1296" w:type="dxa"/>
            <w:tcBorders>
              <w:top w:val="single" w:sz="4" w:space="0" w:color="000000"/>
              <w:left w:val="single" w:sz="4" w:space="0" w:color="000000"/>
              <w:bottom w:val="single" w:sz="4" w:space="0" w:color="000000"/>
              <w:right w:val="single" w:sz="4" w:space="0" w:color="000000"/>
            </w:tcBorders>
          </w:tcPr>
          <w:p w14:paraId="6BDD2D75" w14:textId="77777777" w:rsidR="00B6612F" w:rsidRPr="00B81A24" w:rsidRDefault="00B6612F" w:rsidP="003255D1">
            <w:pPr>
              <w:ind w:left="5"/>
            </w:pPr>
            <w:r w:rsidRPr="00B81A24">
              <w:rPr>
                <w:sz w:val="26"/>
              </w:rPr>
              <w:t>2022-23</w:t>
            </w:r>
          </w:p>
        </w:tc>
      </w:tr>
      <w:tr w:rsidR="007B534B" w:rsidRPr="00B81A24" w14:paraId="14FF1B73" w14:textId="77777777" w:rsidTr="007B534B">
        <w:trPr>
          <w:trHeight w:val="565"/>
        </w:trPr>
        <w:tc>
          <w:tcPr>
            <w:tcW w:w="1450" w:type="dxa"/>
            <w:tcBorders>
              <w:top w:val="single" w:sz="4" w:space="0" w:color="000000"/>
              <w:left w:val="single" w:sz="4" w:space="0" w:color="000000"/>
              <w:bottom w:val="single" w:sz="4" w:space="0" w:color="000000"/>
              <w:right w:val="single" w:sz="4" w:space="0" w:color="000000"/>
            </w:tcBorders>
          </w:tcPr>
          <w:p w14:paraId="2B5F3719" w14:textId="0B87B92C" w:rsidR="007B534B" w:rsidRPr="00B81A24" w:rsidRDefault="007B534B" w:rsidP="003255D1">
            <w:pPr>
              <w:ind w:left="5"/>
              <w:rPr>
                <w:sz w:val="26"/>
              </w:rPr>
            </w:pPr>
            <w:r>
              <w:rPr>
                <w:sz w:val="26"/>
              </w:rPr>
              <w:t>QUICK ASSET</w:t>
            </w:r>
          </w:p>
        </w:tc>
        <w:tc>
          <w:tcPr>
            <w:tcW w:w="1190" w:type="dxa"/>
            <w:tcBorders>
              <w:top w:val="single" w:sz="4" w:space="0" w:color="000000"/>
              <w:left w:val="single" w:sz="4" w:space="0" w:color="000000"/>
              <w:bottom w:val="single" w:sz="4" w:space="0" w:color="000000"/>
              <w:right w:val="single" w:sz="4" w:space="0" w:color="000000"/>
            </w:tcBorders>
          </w:tcPr>
          <w:p w14:paraId="7ED188E7" w14:textId="57A33A16" w:rsidR="007B534B" w:rsidRPr="00B81A24" w:rsidRDefault="007B534B" w:rsidP="003255D1">
            <w:pPr>
              <w:ind w:left="5"/>
              <w:rPr>
                <w:sz w:val="26"/>
              </w:rPr>
            </w:pPr>
            <w:r>
              <w:rPr>
                <w:sz w:val="26"/>
              </w:rPr>
              <w:t>52931</w:t>
            </w:r>
          </w:p>
        </w:tc>
        <w:tc>
          <w:tcPr>
            <w:tcW w:w="1206" w:type="dxa"/>
            <w:tcBorders>
              <w:top w:val="single" w:sz="4" w:space="0" w:color="000000"/>
              <w:left w:val="single" w:sz="4" w:space="0" w:color="000000"/>
              <w:bottom w:val="single" w:sz="4" w:space="0" w:color="000000"/>
              <w:right w:val="single" w:sz="4" w:space="0" w:color="000000"/>
            </w:tcBorders>
          </w:tcPr>
          <w:p w14:paraId="477E096B" w14:textId="7F6C21EB" w:rsidR="007B534B" w:rsidRPr="00B81A24" w:rsidRDefault="007B534B" w:rsidP="003255D1">
            <w:pPr>
              <w:ind w:left="5"/>
              <w:rPr>
                <w:sz w:val="26"/>
              </w:rPr>
            </w:pPr>
            <w:r>
              <w:rPr>
                <w:sz w:val="26"/>
              </w:rPr>
              <w:t>54642</w:t>
            </w:r>
          </w:p>
        </w:tc>
        <w:tc>
          <w:tcPr>
            <w:tcW w:w="1361" w:type="dxa"/>
            <w:tcBorders>
              <w:top w:val="single" w:sz="4" w:space="0" w:color="000000"/>
              <w:left w:val="single" w:sz="4" w:space="0" w:color="000000"/>
              <w:bottom w:val="single" w:sz="4" w:space="0" w:color="000000"/>
              <w:right w:val="single" w:sz="4" w:space="0" w:color="000000"/>
            </w:tcBorders>
          </w:tcPr>
          <w:p w14:paraId="493C1F51" w14:textId="1AEB4AA9" w:rsidR="007B534B" w:rsidRPr="00B81A24" w:rsidRDefault="007B534B" w:rsidP="003255D1">
            <w:pPr>
              <w:ind w:left="5"/>
              <w:rPr>
                <w:sz w:val="26"/>
              </w:rPr>
            </w:pPr>
            <w:r>
              <w:rPr>
                <w:sz w:val="26"/>
              </w:rPr>
              <w:t>60617</w:t>
            </w:r>
          </w:p>
        </w:tc>
        <w:tc>
          <w:tcPr>
            <w:tcW w:w="1296" w:type="dxa"/>
            <w:tcBorders>
              <w:top w:val="single" w:sz="4" w:space="0" w:color="000000"/>
              <w:left w:val="single" w:sz="4" w:space="0" w:color="000000"/>
              <w:bottom w:val="single" w:sz="4" w:space="0" w:color="000000"/>
              <w:right w:val="single" w:sz="4" w:space="0" w:color="000000"/>
            </w:tcBorders>
          </w:tcPr>
          <w:p w14:paraId="228A5147" w14:textId="20EE06A9" w:rsidR="007B534B" w:rsidRPr="00B81A24" w:rsidRDefault="007B534B" w:rsidP="003255D1">
            <w:pPr>
              <w:rPr>
                <w:sz w:val="26"/>
              </w:rPr>
            </w:pPr>
            <w:r>
              <w:rPr>
                <w:sz w:val="26"/>
              </w:rPr>
              <w:t>67206</w:t>
            </w:r>
          </w:p>
        </w:tc>
        <w:tc>
          <w:tcPr>
            <w:tcW w:w="1296" w:type="dxa"/>
            <w:tcBorders>
              <w:top w:val="single" w:sz="4" w:space="0" w:color="000000"/>
              <w:left w:val="single" w:sz="4" w:space="0" w:color="000000"/>
              <w:bottom w:val="single" w:sz="4" w:space="0" w:color="000000"/>
              <w:right w:val="single" w:sz="4" w:space="0" w:color="000000"/>
            </w:tcBorders>
          </w:tcPr>
          <w:p w14:paraId="2F5CC505" w14:textId="0226E9F5" w:rsidR="007B534B" w:rsidRPr="00B81A24" w:rsidRDefault="007B534B" w:rsidP="003255D1">
            <w:pPr>
              <w:ind w:left="5"/>
              <w:rPr>
                <w:sz w:val="26"/>
              </w:rPr>
            </w:pPr>
            <w:r>
              <w:rPr>
                <w:sz w:val="26"/>
              </w:rPr>
              <w:t>67523</w:t>
            </w:r>
          </w:p>
        </w:tc>
      </w:tr>
      <w:tr w:rsidR="007B534B" w:rsidRPr="00B81A24" w14:paraId="066151B1" w14:textId="77777777" w:rsidTr="007B534B">
        <w:trPr>
          <w:trHeight w:val="565"/>
        </w:trPr>
        <w:tc>
          <w:tcPr>
            <w:tcW w:w="1450" w:type="dxa"/>
            <w:tcBorders>
              <w:top w:val="single" w:sz="4" w:space="0" w:color="000000"/>
              <w:left w:val="single" w:sz="4" w:space="0" w:color="000000"/>
              <w:bottom w:val="single" w:sz="4" w:space="0" w:color="000000"/>
              <w:right w:val="single" w:sz="4" w:space="0" w:color="000000"/>
            </w:tcBorders>
          </w:tcPr>
          <w:p w14:paraId="13F6F3A6" w14:textId="41E359F3" w:rsidR="007B534B" w:rsidRPr="00B81A24" w:rsidRDefault="007B534B" w:rsidP="003255D1">
            <w:pPr>
              <w:ind w:left="5"/>
              <w:rPr>
                <w:sz w:val="26"/>
              </w:rPr>
            </w:pPr>
            <w:r>
              <w:rPr>
                <w:sz w:val="26"/>
              </w:rPr>
              <w:t>CURRENLIABLITY</w:t>
            </w:r>
          </w:p>
        </w:tc>
        <w:tc>
          <w:tcPr>
            <w:tcW w:w="1190" w:type="dxa"/>
            <w:tcBorders>
              <w:top w:val="single" w:sz="4" w:space="0" w:color="000000"/>
              <w:left w:val="single" w:sz="4" w:space="0" w:color="000000"/>
              <w:bottom w:val="single" w:sz="4" w:space="0" w:color="000000"/>
              <w:right w:val="single" w:sz="4" w:space="0" w:color="000000"/>
            </w:tcBorders>
          </w:tcPr>
          <w:p w14:paraId="03EDD8C3" w14:textId="2B997FDC" w:rsidR="007B534B" w:rsidRPr="00B81A24" w:rsidRDefault="007B534B" w:rsidP="003255D1">
            <w:pPr>
              <w:ind w:left="5"/>
              <w:rPr>
                <w:sz w:val="26"/>
              </w:rPr>
            </w:pPr>
            <w:r>
              <w:rPr>
                <w:sz w:val="26"/>
              </w:rPr>
              <w:t>18638</w:t>
            </w:r>
          </w:p>
        </w:tc>
        <w:tc>
          <w:tcPr>
            <w:tcW w:w="1206" w:type="dxa"/>
            <w:tcBorders>
              <w:top w:val="single" w:sz="4" w:space="0" w:color="000000"/>
              <w:left w:val="single" w:sz="4" w:space="0" w:color="000000"/>
              <w:bottom w:val="single" w:sz="4" w:space="0" w:color="000000"/>
              <w:right w:val="single" w:sz="4" w:space="0" w:color="000000"/>
            </w:tcBorders>
          </w:tcPr>
          <w:p w14:paraId="56A15FD2" w14:textId="0AAD6D48" w:rsidR="007B534B" w:rsidRPr="00B81A24" w:rsidRDefault="007B534B" w:rsidP="003255D1">
            <w:pPr>
              <w:ind w:left="5"/>
              <w:rPr>
                <w:sz w:val="26"/>
              </w:rPr>
            </w:pPr>
            <w:r>
              <w:rPr>
                <w:sz w:val="26"/>
              </w:rPr>
              <w:t>20856</w:t>
            </w:r>
          </w:p>
        </w:tc>
        <w:tc>
          <w:tcPr>
            <w:tcW w:w="1361" w:type="dxa"/>
            <w:tcBorders>
              <w:top w:val="single" w:sz="4" w:space="0" w:color="000000"/>
              <w:left w:val="single" w:sz="4" w:space="0" w:color="000000"/>
              <w:bottom w:val="single" w:sz="4" w:space="0" w:color="000000"/>
              <w:right w:val="single" w:sz="4" w:space="0" w:color="000000"/>
            </w:tcBorders>
          </w:tcPr>
          <w:p w14:paraId="07E5D0DC" w14:textId="3DAB2490" w:rsidR="007B534B" w:rsidRPr="00B81A24" w:rsidRDefault="007B534B" w:rsidP="003255D1">
            <w:pPr>
              <w:ind w:left="5"/>
              <w:rPr>
                <w:sz w:val="26"/>
              </w:rPr>
            </w:pPr>
            <w:r>
              <w:rPr>
                <w:sz w:val="26"/>
              </w:rPr>
              <w:t>23865</w:t>
            </w:r>
          </w:p>
        </w:tc>
        <w:tc>
          <w:tcPr>
            <w:tcW w:w="1296" w:type="dxa"/>
            <w:tcBorders>
              <w:top w:val="single" w:sz="4" w:space="0" w:color="000000"/>
              <w:left w:val="single" w:sz="4" w:space="0" w:color="000000"/>
              <w:bottom w:val="single" w:sz="4" w:space="0" w:color="000000"/>
              <w:right w:val="single" w:sz="4" w:space="0" w:color="000000"/>
            </w:tcBorders>
          </w:tcPr>
          <w:p w14:paraId="168A4C09" w14:textId="4A0FB771" w:rsidR="007B534B" w:rsidRPr="00B81A24" w:rsidRDefault="007B534B" w:rsidP="003255D1">
            <w:pPr>
              <w:rPr>
                <w:sz w:val="26"/>
              </w:rPr>
            </w:pPr>
            <w:r>
              <w:rPr>
                <w:sz w:val="26"/>
              </w:rPr>
              <w:t>33603</w:t>
            </w:r>
          </w:p>
        </w:tc>
        <w:tc>
          <w:tcPr>
            <w:tcW w:w="1296" w:type="dxa"/>
            <w:tcBorders>
              <w:top w:val="single" w:sz="4" w:space="0" w:color="000000"/>
              <w:left w:val="single" w:sz="4" w:space="0" w:color="000000"/>
              <w:bottom w:val="single" w:sz="4" w:space="0" w:color="000000"/>
              <w:right w:val="single" w:sz="4" w:space="0" w:color="000000"/>
            </w:tcBorders>
          </w:tcPr>
          <w:p w14:paraId="5293AD04" w14:textId="435CD153" w:rsidR="007B534B" w:rsidRPr="00B81A24" w:rsidRDefault="007B534B" w:rsidP="003255D1">
            <w:pPr>
              <w:ind w:left="5"/>
              <w:rPr>
                <w:sz w:val="26"/>
              </w:rPr>
            </w:pPr>
            <w:r>
              <w:rPr>
                <w:sz w:val="26"/>
              </w:rPr>
              <w:t>37306</w:t>
            </w:r>
          </w:p>
        </w:tc>
      </w:tr>
      <w:tr w:rsidR="007B534B" w:rsidRPr="00B81A24" w14:paraId="561A7E9A" w14:textId="77777777" w:rsidTr="007B534B">
        <w:trPr>
          <w:trHeight w:val="565"/>
        </w:trPr>
        <w:tc>
          <w:tcPr>
            <w:tcW w:w="1450" w:type="dxa"/>
            <w:tcBorders>
              <w:top w:val="single" w:sz="4" w:space="0" w:color="000000"/>
              <w:left w:val="single" w:sz="4" w:space="0" w:color="000000"/>
              <w:bottom w:val="single" w:sz="4" w:space="0" w:color="000000"/>
              <w:right w:val="single" w:sz="4" w:space="0" w:color="000000"/>
            </w:tcBorders>
          </w:tcPr>
          <w:p w14:paraId="06D00270" w14:textId="0D7305CE" w:rsidR="00B6612F" w:rsidRPr="007B534B" w:rsidRDefault="007B534B" w:rsidP="007B534B">
            <w:pPr>
              <w:rPr>
                <w:sz w:val="28"/>
                <w:szCs w:val="28"/>
              </w:rPr>
            </w:pPr>
            <w:r>
              <w:rPr>
                <w:sz w:val="28"/>
                <w:szCs w:val="28"/>
              </w:rPr>
              <w:t>QUICK RATIO</w:t>
            </w:r>
          </w:p>
        </w:tc>
        <w:tc>
          <w:tcPr>
            <w:tcW w:w="1190" w:type="dxa"/>
            <w:tcBorders>
              <w:top w:val="single" w:sz="4" w:space="0" w:color="000000"/>
              <w:left w:val="single" w:sz="4" w:space="0" w:color="000000"/>
              <w:bottom w:val="single" w:sz="4" w:space="0" w:color="000000"/>
              <w:right w:val="single" w:sz="4" w:space="0" w:color="000000"/>
            </w:tcBorders>
          </w:tcPr>
          <w:p w14:paraId="74FA4692" w14:textId="77777777" w:rsidR="00B6612F" w:rsidRPr="00B81A24" w:rsidRDefault="00B6612F" w:rsidP="003255D1">
            <w:pPr>
              <w:ind w:left="5"/>
              <w:rPr>
                <w:sz w:val="28"/>
                <w:szCs w:val="28"/>
              </w:rPr>
            </w:pPr>
            <w:r w:rsidRPr="00B81A24">
              <w:rPr>
                <w:sz w:val="28"/>
                <w:szCs w:val="28"/>
              </w:rPr>
              <w:t>2.84</w:t>
            </w:r>
          </w:p>
        </w:tc>
        <w:tc>
          <w:tcPr>
            <w:tcW w:w="1206" w:type="dxa"/>
            <w:tcBorders>
              <w:top w:val="single" w:sz="4" w:space="0" w:color="000000"/>
              <w:left w:val="single" w:sz="4" w:space="0" w:color="000000"/>
              <w:bottom w:val="single" w:sz="4" w:space="0" w:color="000000"/>
              <w:right w:val="single" w:sz="4" w:space="0" w:color="000000"/>
            </w:tcBorders>
          </w:tcPr>
          <w:p w14:paraId="40723E9C" w14:textId="77777777" w:rsidR="00B6612F" w:rsidRPr="00B81A24" w:rsidRDefault="00B6612F" w:rsidP="003255D1">
            <w:pPr>
              <w:ind w:left="5"/>
            </w:pPr>
            <w:r w:rsidRPr="00B81A24">
              <w:rPr>
                <w:sz w:val="26"/>
              </w:rPr>
              <w:t xml:space="preserve">2.62 </w:t>
            </w:r>
          </w:p>
        </w:tc>
        <w:tc>
          <w:tcPr>
            <w:tcW w:w="1361" w:type="dxa"/>
            <w:tcBorders>
              <w:top w:val="single" w:sz="4" w:space="0" w:color="000000"/>
              <w:left w:val="single" w:sz="4" w:space="0" w:color="000000"/>
              <w:bottom w:val="single" w:sz="4" w:space="0" w:color="000000"/>
              <w:right w:val="single" w:sz="4" w:space="0" w:color="000000"/>
            </w:tcBorders>
          </w:tcPr>
          <w:p w14:paraId="79D8ABFA" w14:textId="77777777" w:rsidR="00B6612F" w:rsidRPr="00B81A24" w:rsidRDefault="00B6612F" w:rsidP="003255D1">
            <w:pPr>
              <w:ind w:left="5"/>
            </w:pPr>
            <w:r w:rsidRPr="00B81A24">
              <w:rPr>
                <w:sz w:val="26"/>
              </w:rPr>
              <w:t>2.54</w:t>
            </w:r>
          </w:p>
        </w:tc>
        <w:tc>
          <w:tcPr>
            <w:tcW w:w="1296" w:type="dxa"/>
            <w:tcBorders>
              <w:top w:val="single" w:sz="4" w:space="0" w:color="000000"/>
              <w:left w:val="single" w:sz="4" w:space="0" w:color="000000"/>
              <w:bottom w:val="single" w:sz="4" w:space="0" w:color="000000"/>
              <w:right w:val="single" w:sz="4" w:space="0" w:color="000000"/>
            </w:tcBorders>
          </w:tcPr>
          <w:p w14:paraId="084A96B3" w14:textId="77777777" w:rsidR="00B6612F" w:rsidRPr="00B81A24" w:rsidRDefault="00B6612F" w:rsidP="003255D1">
            <w:pPr>
              <w:ind w:left="5"/>
            </w:pPr>
            <w:r w:rsidRPr="00B81A24">
              <w:rPr>
                <w:sz w:val="26"/>
              </w:rPr>
              <w:t xml:space="preserve">2.00 </w:t>
            </w:r>
          </w:p>
        </w:tc>
        <w:tc>
          <w:tcPr>
            <w:tcW w:w="1296" w:type="dxa"/>
            <w:tcBorders>
              <w:top w:val="single" w:sz="4" w:space="0" w:color="000000"/>
              <w:left w:val="single" w:sz="4" w:space="0" w:color="000000"/>
              <w:bottom w:val="single" w:sz="4" w:space="0" w:color="000000"/>
              <w:right w:val="single" w:sz="4" w:space="0" w:color="000000"/>
            </w:tcBorders>
          </w:tcPr>
          <w:p w14:paraId="308414B0" w14:textId="77777777" w:rsidR="00B6612F" w:rsidRPr="00B81A24" w:rsidRDefault="00B6612F" w:rsidP="003255D1">
            <w:pPr>
              <w:ind w:left="10"/>
            </w:pPr>
            <w:r w:rsidRPr="00B81A24">
              <w:rPr>
                <w:sz w:val="26"/>
              </w:rPr>
              <w:t>1.81</w:t>
            </w:r>
          </w:p>
        </w:tc>
      </w:tr>
    </w:tbl>
    <w:p w14:paraId="2A2E95FA" w14:textId="77777777" w:rsidR="00765551" w:rsidRDefault="00B6612F" w:rsidP="00B6612F">
      <w:pPr>
        <w:ind w:left="10" w:right="522" w:hanging="10"/>
        <w:jc w:val="right"/>
        <w:rPr>
          <w:sz w:val="26"/>
        </w:rPr>
      </w:pPr>
      <w:r>
        <w:rPr>
          <w:sz w:val="26"/>
        </w:rPr>
        <w:t>(</w:t>
      </w:r>
      <w:r>
        <w:t>Table: 2</w:t>
      </w:r>
      <w:r>
        <w:rPr>
          <w:sz w:val="26"/>
        </w:rPr>
        <w:t>)</w:t>
      </w:r>
    </w:p>
    <w:p w14:paraId="6310C77E" w14:textId="37DB5D05" w:rsidR="00765551" w:rsidRDefault="00765551" w:rsidP="00765551">
      <w:pPr>
        <w:ind w:left="10" w:right="522" w:hanging="10"/>
        <w:jc w:val="center"/>
        <w:rPr>
          <w:sz w:val="26"/>
        </w:rPr>
      </w:pPr>
    </w:p>
    <w:p w14:paraId="220B62BC" w14:textId="77777777" w:rsidR="00765551" w:rsidRDefault="00765551" w:rsidP="00765551">
      <w:pPr>
        <w:ind w:left="10" w:right="522" w:hanging="10"/>
        <w:jc w:val="center"/>
        <w:rPr>
          <w:sz w:val="26"/>
        </w:rPr>
      </w:pPr>
    </w:p>
    <w:p w14:paraId="4F9776DA" w14:textId="77777777" w:rsidR="00765551" w:rsidRDefault="00765551" w:rsidP="00765551">
      <w:pPr>
        <w:ind w:left="10" w:right="522" w:hanging="10"/>
        <w:jc w:val="center"/>
        <w:rPr>
          <w:sz w:val="26"/>
        </w:rPr>
      </w:pPr>
    </w:p>
    <w:p w14:paraId="18700A26" w14:textId="77777777" w:rsidR="00765551" w:rsidRDefault="00765551" w:rsidP="00765551">
      <w:pPr>
        <w:ind w:left="10" w:right="522" w:hanging="10"/>
        <w:jc w:val="center"/>
        <w:rPr>
          <w:sz w:val="26"/>
        </w:rPr>
      </w:pPr>
    </w:p>
    <w:p w14:paraId="0A65E397" w14:textId="77777777" w:rsidR="00765551" w:rsidRDefault="00765551" w:rsidP="00765551">
      <w:pPr>
        <w:ind w:left="10" w:right="522" w:hanging="10"/>
        <w:jc w:val="center"/>
        <w:rPr>
          <w:sz w:val="26"/>
        </w:rPr>
      </w:pPr>
    </w:p>
    <w:p w14:paraId="75B3D556" w14:textId="77777777" w:rsidR="00765551" w:rsidRDefault="00765551" w:rsidP="00765551">
      <w:pPr>
        <w:ind w:left="10" w:right="522" w:hanging="10"/>
        <w:jc w:val="center"/>
        <w:rPr>
          <w:sz w:val="26"/>
        </w:rPr>
      </w:pPr>
    </w:p>
    <w:p w14:paraId="62C0982D" w14:textId="77777777" w:rsidR="00765551" w:rsidRDefault="00765551" w:rsidP="00765551">
      <w:pPr>
        <w:ind w:left="10" w:right="522" w:hanging="10"/>
        <w:jc w:val="center"/>
        <w:rPr>
          <w:sz w:val="26"/>
        </w:rPr>
      </w:pPr>
    </w:p>
    <w:p w14:paraId="7C1A68A1" w14:textId="77777777" w:rsidR="00765551" w:rsidRDefault="00765551" w:rsidP="00765551">
      <w:pPr>
        <w:ind w:left="10" w:right="522" w:hanging="10"/>
        <w:jc w:val="center"/>
        <w:rPr>
          <w:sz w:val="26"/>
        </w:rPr>
      </w:pPr>
    </w:p>
    <w:p w14:paraId="21A084FA" w14:textId="00657A85" w:rsidR="00765551" w:rsidRPr="00765551" w:rsidRDefault="00B6612F" w:rsidP="00765551">
      <w:pPr>
        <w:ind w:left="10" w:right="522" w:hanging="10"/>
        <w:jc w:val="center"/>
        <w:rPr>
          <w:sz w:val="32"/>
          <w:szCs w:val="32"/>
        </w:rPr>
      </w:pPr>
      <w:r>
        <w:rPr>
          <w:sz w:val="26"/>
        </w:rPr>
        <w:t xml:space="preserve"> </w:t>
      </w:r>
      <w:r w:rsidR="00765551" w:rsidRPr="00765551">
        <w:rPr>
          <w:sz w:val="32"/>
          <w:szCs w:val="32"/>
        </w:rPr>
        <w:t>TCS</w:t>
      </w:r>
    </w:p>
    <w:tbl>
      <w:tblPr>
        <w:tblStyle w:val="TableGrid"/>
        <w:tblW w:w="7799" w:type="dxa"/>
        <w:tblInd w:w="1066" w:type="dxa"/>
        <w:tblCellMar>
          <w:top w:w="18" w:type="dxa"/>
          <w:left w:w="100" w:type="dxa"/>
          <w:right w:w="115" w:type="dxa"/>
        </w:tblCellMar>
        <w:tblLook w:val="04A0" w:firstRow="1" w:lastRow="0" w:firstColumn="1" w:lastColumn="0" w:noHBand="0" w:noVBand="1"/>
      </w:tblPr>
      <w:tblGrid>
        <w:gridCol w:w="2647"/>
        <w:gridCol w:w="971"/>
        <w:gridCol w:w="974"/>
        <w:gridCol w:w="1003"/>
        <w:gridCol w:w="1100"/>
        <w:gridCol w:w="1104"/>
      </w:tblGrid>
      <w:tr w:rsidR="00765551" w:rsidRPr="00765551" w14:paraId="050704ED" w14:textId="77777777" w:rsidTr="00180715">
        <w:trPr>
          <w:trHeight w:val="565"/>
        </w:trPr>
        <w:tc>
          <w:tcPr>
            <w:tcW w:w="1450" w:type="dxa"/>
            <w:tcBorders>
              <w:top w:val="single" w:sz="4" w:space="0" w:color="000000"/>
              <w:left w:val="single" w:sz="4" w:space="0" w:color="000000"/>
              <w:bottom w:val="single" w:sz="4" w:space="0" w:color="000000"/>
              <w:right w:val="single" w:sz="4" w:space="0" w:color="000000"/>
            </w:tcBorders>
          </w:tcPr>
          <w:p w14:paraId="261A40FD" w14:textId="77777777" w:rsidR="00765551" w:rsidRPr="00765551" w:rsidRDefault="00765551" w:rsidP="00180715">
            <w:pPr>
              <w:ind w:left="5"/>
              <w:rPr>
                <w:sz w:val="28"/>
                <w:szCs w:val="28"/>
              </w:rPr>
            </w:pPr>
            <w:r w:rsidRPr="00765551">
              <w:rPr>
                <w:sz w:val="28"/>
                <w:szCs w:val="28"/>
              </w:rPr>
              <w:t xml:space="preserve">Year </w:t>
            </w:r>
          </w:p>
        </w:tc>
        <w:tc>
          <w:tcPr>
            <w:tcW w:w="1190" w:type="dxa"/>
            <w:tcBorders>
              <w:top w:val="single" w:sz="4" w:space="0" w:color="000000"/>
              <w:left w:val="single" w:sz="4" w:space="0" w:color="000000"/>
              <w:bottom w:val="single" w:sz="4" w:space="0" w:color="000000"/>
              <w:right w:val="single" w:sz="4" w:space="0" w:color="000000"/>
            </w:tcBorders>
          </w:tcPr>
          <w:p w14:paraId="583BFF67" w14:textId="77777777" w:rsidR="00765551" w:rsidRPr="00765551" w:rsidRDefault="00765551" w:rsidP="00180715">
            <w:pPr>
              <w:ind w:left="5"/>
              <w:rPr>
                <w:sz w:val="28"/>
                <w:szCs w:val="28"/>
              </w:rPr>
            </w:pPr>
            <w:r w:rsidRPr="00765551">
              <w:rPr>
                <w:sz w:val="28"/>
                <w:szCs w:val="28"/>
              </w:rPr>
              <w:t xml:space="preserve">2018-19 </w:t>
            </w:r>
          </w:p>
        </w:tc>
        <w:tc>
          <w:tcPr>
            <w:tcW w:w="1206" w:type="dxa"/>
            <w:tcBorders>
              <w:top w:val="single" w:sz="4" w:space="0" w:color="000000"/>
              <w:left w:val="single" w:sz="4" w:space="0" w:color="000000"/>
              <w:bottom w:val="single" w:sz="4" w:space="0" w:color="000000"/>
              <w:right w:val="single" w:sz="4" w:space="0" w:color="000000"/>
            </w:tcBorders>
          </w:tcPr>
          <w:p w14:paraId="10C1F5ED" w14:textId="77777777" w:rsidR="00765551" w:rsidRPr="00765551" w:rsidRDefault="00765551" w:rsidP="00180715">
            <w:pPr>
              <w:ind w:left="5"/>
              <w:rPr>
                <w:sz w:val="28"/>
                <w:szCs w:val="28"/>
              </w:rPr>
            </w:pPr>
            <w:r w:rsidRPr="00765551">
              <w:rPr>
                <w:sz w:val="28"/>
                <w:szCs w:val="28"/>
              </w:rPr>
              <w:t xml:space="preserve">2019-20 </w:t>
            </w:r>
          </w:p>
        </w:tc>
        <w:tc>
          <w:tcPr>
            <w:tcW w:w="1361" w:type="dxa"/>
            <w:tcBorders>
              <w:top w:val="single" w:sz="4" w:space="0" w:color="000000"/>
              <w:left w:val="single" w:sz="4" w:space="0" w:color="000000"/>
              <w:bottom w:val="single" w:sz="4" w:space="0" w:color="000000"/>
              <w:right w:val="single" w:sz="4" w:space="0" w:color="000000"/>
            </w:tcBorders>
          </w:tcPr>
          <w:p w14:paraId="7C0440F6" w14:textId="77777777" w:rsidR="00765551" w:rsidRPr="00765551" w:rsidRDefault="00765551" w:rsidP="00180715">
            <w:pPr>
              <w:ind w:left="5"/>
              <w:rPr>
                <w:sz w:val="28"/>
                <w:szCs w:val="28"/>
              </w:rPr>
            </w:pPr>
            <w:r w:rsidRPr="00765551">
              <w:rPr>
                <w:sz w:val="28"/>
                <w:szCs w:val="28"/>
              </w:rPr>
              <w:t xml:space="preserve">2020-21 </w:t>
            </w:r>
          </w:p>
        </w:tc>
        <w:tc>
          <w:tcPr>
            <w:tcW w:w="1296" w:type="dxa"/>
            <w:tcBorders>
              <w:top w:val="single" w:sz="4" w:space="0" w:color="000000"/>
              <w:left w:val="single" w:sz="4" w:space="0" w:color="000000"/>
              <w:bottom w:val="single" w:sz="4" w:space="0" w:color="000000"/>
              <w:right w:val="single" w:sz="4" w:space="0" w:color="000000"/>
            </w:tcBorders>
          </w:tcPr>
          <w:p w14:paraId="4A3D2297" w14:textId="77777777" w:rsidR="00765551" w:rsidRPr="00765551" w:rsidRDefault="00765551" w:rsidP="00180715">
            <w:pPr>
              <w:rPr>
                <w:sz w:val="28"/>
                <w:szCs w:val="28"/>
              </w:rPr>
            </w:pPr>
            <w:r w:rsidRPr="00765551">
              <w:rPr>
                <w:sz w:val="28"/>
                <w:szCs w:val="28"/>
              </w:rPr>
              <w:t>2021-22</w:t>
            </w:r>
          </w:p>
        </w:tc>
        <w:tc>
          <w:tcPr>
            <w:tcW w:w="1296" w:type="dxa"/>
            <w:tcBorders>
              <w:top w:val="single" w:sz="4" w:space="0" w:color="000000"/>
              <w:left w:val="single" w:sz="4" w:space="0" w:color="000000"/>
              <w:bottom w:val="single" w:sz="4" w:space="0" w:color="000000"/>
              <w:right w:val="single" w:sz="4" w:space="0" w:color="000000"/>
            </w:tcBorders>
          </w:tcPr>
          <w:p w14:paraId="2664D333" w14:textId="77777777" w:rsidR="00765551" w:rsidRPr="00765551" w:rsidRDefault="00765551" w:rsidP="00180715">
            <w:pPr>
              <w:ind w:left="5"/>
              <w:rPr>
                <w:sz w:val="28"/>
                <w:szCs w:val="28"/>
              </w:rPr>
            </w:pPr>
            <w:r w:rsidRPr="00765551">
              <w:rPr>
                <w:sz w:val="28"/>
                <w:szCs w:val="28"/>
              </w:rPr>
              <w:t>2022-23</w:t>
            </w:r>
          </w:p>
        </w:tc>
      </w:tr>
      <w:tr w:rsidR="00765551" w:rsidRPr="00765551" w14:paraId="3F8AC46A" w14:textId="77777777" w:rsidTr="00180715">
        <w:trPr>
          <w:trHeight w:val="565"/>
        </w:trPr>
        <w:tc>
          <w:tcPr>
            <w:tcW w:w="1450" w:type="dxa"/>
            <w:tcBorders>
              <w:top w:val="single" w:sz="4" w:space="0" w:color="000000"/>
              <w:left w:val="single" w:sz="4" w:space="0" w:color="000000"/>
              <w:bottom w:val="single" w:sz="4" w:space="0" w:color="000000"/>
              <w:right w:val="single" w:sz="4" w:space="0" w:color="000000"/>
            </w:tcBorders>
          </w:tcPr>
          <w:p w14:paraId="7954B0D1" w14:textId="77777777" w:rsidR="00765551" w:rsidRPr="00765551" w:rsidRDefault="00765551" w:rsidP="00180715">
            <w:pPr>
              <w:ind w:left="5"/>
              <w:rPr>
                <w:sz w:val="28"/>
                <w:szCs w:val="28"/>
              </w:rPr>
            </w:pPr>
            <w:r w:rsidRPr="00765551">
              <w:rPr>
                <w:sz w:val="28"/>
                <w:szCs w:val="28"/>
              </w:rPr>
              <w:t>QUICK ASSET</w:t>
            </w:r>
          </w:p>
        </w:tc>
        <w:tc>
          <w:tcPr>
            <w:tcW w:w="1190" w:type="dxa"/>
            <w:tcBorders>
              <w:top w:val="single" w:sz="4" w:space="0" w:color="000000"/>
              <w:left w:val="single" w:sz="4" w:space="0" w:color="000000"/>
              <w:bottom w:val="single" w:sz="4" w:space="0" w:color="000000"/>
              <w:right w:val="single" w:sz="4" w:space="0" w:color="000000"/>
            </w:tcBorders>
          </w:tcPr>
          <w:p w14:paraId="41102F06" w14:textId="48A050C3" w:rsidR="00765551" w:rsidRPr="00765551" w:rsidRDefault="00765551" w:rsidP="00180715">
            <w:pPr>
              <w:ind w:left="5"/>
              <w:rPr>
                <w:sz w:val="28"/>
                <w:szCs w:val="28"/>
              </w:rPr>
            </w:pPr>
            <w:r>
              <w:rPr>
                <w:sz w:val="28"/>
                <w:szCs w:val="28"/>
              </w:rPr>
              <w:t>92090</w:t>
            </w:r>
          </w:p>
        </w:tc>
        <w:tc>
          <w:tcPr>
            <w:tcW w:w="1206" w:type="dxa"/>
            <w:tcBorders>
              <w:top w:val="single" w:sz="4" w:space="0" w:color="000000"/>
              <w:left w:val="single" w:sz="4" w:space="0" w:color="000000"/>
              <w:bottom w:val="single" w:sz="4" w:space="0" w:color="000000"/>
              <w:right w:val="single" w:sz="4" w:space="0" w:color="000000"/>
            </w:tcBorders>
          </w:tcPr>
          <w:p w14:paraId="24E8BEA4" w14:textId="1249713D" w:rsidR="00765551" w:rsidRPr="00765551" w:rsidRDefault="00765551" w:rsidP="00180715">
            <w:pPr>
              <w:ind w:left="5"/>
              <w:rPr>
                <w:sz w:val="28"/>
                <w:szCs w:val="28"/>
              </w:rPr>
            </w:pPr>
            <w:r>
              <w:rPr>
                <w:sz w:val="28"/>
                <w:szCs w:val="28"/>
              </w:rPr>
              <w:t>90109</w:t>
            </w:r>
          </w:p>
        </w:tc>
        <w:tc>
          <w:tcPr>
            <w:tcW w:w="1361" w:type="dxa"/>
            <w:tcBorders>
              <w:top w:val="single" w:sz="4" w:space="0" w:color="000000"/>
              <w:left w:val="single" w:sz="4" w:space="0" w:color="000000"/>
              <w:bottom w:val="single" w:sz="4" w:space="0" w:color="000000"/>
              <w:right w:val="single" w:sz="4" w:space="0" w:color="000000"/>
            </w:tcBorders>
          </w:tcPr>
          <w:p w14:paraId="0FE65BAB" w14:textId="1A10848D" w:rsidR="00765551" w:rsidRPr="00765551" w:rsidRDefault="00765551" w:rsidP="00180715">
            <w:pPr>
              <w:ind w:left="5"/>
              <w:rPr>
                <w:sz w:val="28"/>
                <w:szCs w:val="28"/>
              </w:rPr>
            </w:pPr>
            <w:r>
              <w:rPr>
                <w:sz w:val="28"/>
                <w:szCs w:val="28"/>
              </w:rPr>
              <w:t>99391</w:t>
            </w:r>
          </w:p>
        </w:tc>
        <w:tc>
          <w:tcPr>
            <w:tcW w:w="1296" w:type="dxa"/>
            <w:tcBorders>
              <w:top w:val="single" w:sz="4" w:space="0" w:color="000000"/>
              <w:left w:val="single" w:sz="4" w:space="0" w:color="000000"/>
              <w:bottom w:val="single" w:sz="4" w:space="0" w:color="000000"/>
              <w:right w:val="single" w:sz="4" w:space="0" w:color="000000"/>
            </w:tcBorders>
          </w:tcPr>
          <w:p w14:paraId="13576A8B" w14:textId="00FD198B" w:rsidR="00765551" w:rsidRPr="00765551" w:rsidRDefault="00765551" w:rsidP="00180715">
            <w:pPr>
              <w:rPr>
                <w:sz w:val="28"/>
                <w:szCs w:val="28"/>
              </w:rPr>
            </w:pPr>
            <w:r>
              <w:rPr>
                <w:sz w:val="28"/>
                <w:szCs w:val="28"/>
              </w:rPr>
              <w:t>108418</w:t>
            </w:r>
          </w:p>
        </w:tc>
        <w:tc>
          <w:tcPr>
            <w:tcW w:w="1296" w:type="dxa"/>
            <w:tcBorders>
              <w:top w:val="single" w:sz="4" w:space="0" w:color="000000"/>
              <w:left w:val="single" w:sz="4" w:space="0" w:color="000000"/>
              <w:bottom w:val="single" w:sz="4" w:space="0" w:color="000000"/>
              <w:right w:val="single" w:sz="4" w:space="0" w:color="000000"/>
            </w:tcBorders>
          </w:tcPr>
          <w:p w14:paraId="1B9F0B8C" w14:textId="4AF78714" w:rsidR="00765551" w:rsidRPr="00765551" w:rsidRDefault="00765551" w:rsidP="00180715">
            <w:pPr>
              <w:ind w:left="5"/>
              <w:rPr>
                <w:sz w:val="28"/>
                <w:szCs w:val="28"/>
              </w:rPr>
            </w:pPr>
            <w:r>
              <w:rPr>
                <w:sz w:val="28"/>
                <w:szCs w:val="28"/>
              </w:rPr>
              <w:t>110201</w:t>
            </w:r>
          </w:p>
        </w:tc>
      </w:tr>
      <w:tr w:rsidR="00765551" w:rsidRPr="00765551" w14:paraId="1BA9FBC7" w14:textId="77777777" w:rsidTr="00180715">
        <w:trPr>
          <w:trHeight w:val="565"/>
        </w:trPr>
        <w:tc>
          <w:tcPr>
            <w:tcW w:w="1450" w:type="dxa"/>
            <w:tcBorders>
              <w:top w:val="single" w:sz="4" w:space="0" w:color="000000"/>
              <w:left w:val="single" w:sz="4" w:space="0" w:color="000000"/>
              <w:bottom w:val="single" w:sz="4" w:space="0" w:color="000000"/>
              <w:right w:val="single" w:sz="4" w:space="0" w:color="000000"/>
            </w:tcBorders>
          </w:tcPr>
          <w:p w14:paraId="499DE615" w14:textId="77777777" w:rsidR="00765551" w:rsidRPr="00765551" w:rsidRDefault="00765551" w:rsidP="00180715">
            <w:pPr>
              <w:ind w:left="5"/>
              <w:rPr>
                <w:sz w:val="28"/>
                <w:szCs w:val="28"/>
              </w:rPr>
            </w:pPr>
            <w:r w:rsidRPr="00765551">
              <w:rPr>
                <w:sz w:val="28"/>
                <w:szCs w:val="28"/>
              </w:rPr>
              <w:t>CURRENLIABLITY</w:t>
            </w:r>
          </w:p>
        </w:tc>
        <w:tc>
          <w:tcPr>
            <w:tcW w:w="1190" w:type="dxa"/>
            <w:tcBorders>
              <w:top w:val="single" w:sz="4" w:space="0" w:color="000000"/>
              <w:left w:val="single" w:sz="4" w:space="0" w:color="000000"/>
              <w:bottom w:val="single" w:sz="4" w:space="0" w:color="000000"/>
              <w:right w:val="single" w:sz="4" w:space="0" w:color="000000"/>
            </w:tcBorders>
          </w:tcPr>
          <w:p w14:paraId="499089B9" w14:textId="6A2E60E2" w:rsidR="00765551" w:rsidRPr="00765551" w:rsidRDefault="00765551" w:rsidP="00180715">
            <w:pPr>
              <w:ind w:left="5"/>
              <w:rPr>
                <w:sz w:val="28"/>
                <w:szCs w:val="28"/>
              </w:rPr>
            </w:pPr>
            <w:r>
              <w:rPr>
                <w:sz w:val="28"/>
                <w:szCs w:val="28"/>
              </w:rPr>
              <w:t>22084</w:t>
            </w:r>
          </w:p>
        </w:tc>
        <w:tc>
          <w:tcPr>
            <w:tcW w:w="1206" w:type="dxa"/>
            <w:tcBorders>
              <w:top w:val="single" w:sz="4" w:space="0" w:color="000000"/>
              <w:left w:val="single" w:sz="4" w:space="0" w:color="000000"/>
              <w:bottom w:val="single" w:sz="4" w:space="0" w:color="000000"/>
              <w:right w:val="single" w:sz="4" w:space="0" w:color="000000"/>
            </w:tcBorders>
          </w:tcPr>
          <w:p w14:paraId="49004CBB" w14:textId="24E9D90B" w:rsidR="00765551" w:rsidRPr="00765551" w:rsidRDefault="00765551" w:rsidP="00180715">
            <w:pPr>
              <w:ind w:left="5"/>
              <w:rPr>
                <w:sz w:val="28"/>
                <w:szCs w:val="28"/>
              </w:rPr>
            </w:pPr>
            <w:r>
              <w:rPr>
                <w:sz w:val="28"/>
                <w:szCs w:val="28"/>
              </w:rPr>
              <w:t>27060</w:t>
            </w:r>
          </w:p>
        </w:tc>
        <w:tc>
          <w:tcPr>
            <w:tcW w:w="1361" w:type="dxa"/>
            <w:tcBorders>
              <w:top w:val="single" w:sz="4" w:space="0" w:color="000000"/>
              <w:left w:val="single" w:sz="4" w:space="0" w:color="000000"/>
              <w:bottom w:val="single" w:sz="4" w:space="0" w:color="000000"/>
              <w:right w:val="single" w:sz="4" w:space="0" w:color="000000"/>
            </w:tcBorders>
          </w:tcPr>
          <w:p w14:paraId="2B8C8990" w14:textId="2684EE7C" w:rsidR="00765551" w:rsidRPr="00765551" w:rsidRDefault="00765551" w:rsidP="00180715">
            <w:pPr>
              <w:ind w:left="5"/>
              <w:rPr>
                <w:sz w:val="28"/>
                <w:szCs w:val="28"/>
              </w:rPr>
            </w:pPr>
            <w:r>
              <w:rPr>
                <w:sz w:val="28"/>
                <w:szCs w:val="28"/>
              </w:rPr>
              <w:t>34155</w:t>
            </w:r>
          </w:p>
        </w:tc>
        <w:tc>
          <w:tcPr>
            <w:tcW w:w="1296" w:type="dxa"/>
            <w:tcBorders>
              <w:top w:val="single" w:sz="4" w:space="0" w:color="000000"/>
              <w:left w:val="single" w:sz="4" w:space="0" w:color="000000"/>
              <w:bottom w:val="single" w:sz="4" w:space="0" w:color="000000"/>
              <w:right w:val="single" w:sz="4" w:space="0" w:color="000000"/>
            </w:tcBorders>
          </w:tcPr>
          <w:p w14:paraId="498614CE" w14:textId="4217DDC2" w:rsidR="00765551" w:rsidRPr="00765551" w:rsidRDefault="00765551" w:rsidP="00180715">
            <w:pPr>
              <w:rPr>
                <w:sz w:val="28"/>
                <w:szCs w:val="28"/>
              </w:rPr>
            </w:pPr>
            <w:r>
              <w:rPr>
                <w:sz w:val="28"/>
                <w:szCs w:val="28"/>
              </w:rPr>
              <w:t>42351</w:t>
            </w:r>
          </w:p>
        </w:tc>
        <w:tc>
          <w:tcPr>
            <w:tcW w:w="1296" w:type="dxa"/>
            <w:tcBorders>
              <w:top w:val="single" w:sz="4" w:space="0" w:color="000000"/>
              <w:left w:val="single" w:sz="4" w:space="0" w:color="000000"/>
              <w:bottom w:val="single" w:sz="4" w:space="0" w:color="000000"/>
              <w:right w:val="single" w:sz="4" w:space="0" w:color="000000"/>
            </w:tcBorders>
          </w:tcPr>
          <w:p w14:paraId="37D90538" w14:textId="6FE81BB6" w:rsidR="00765551" w:rsidRPr="00765551" w:rsidRDefault="00765551" w:rsidP="00180715">
            <w:pPr>
              <w:ind w:left="5"/>
              <w:rPr>
                <w:sz w:val="28"/>
                <w:szCs w:val="28"/>
              </w:rPr>
            </w:pPr>
            <w:r>
              <w:rPr>
                <w:sz w:val="28"/>
                <w:szCs w:val="28"/>
              </w:rPr>
              <w:t>43558</w:t>
            </w:r>
          </w:p>
        </w:tc>
      </w:tr>
      <w:tr w:rsidR="00765551" w:rsidRPr="00765551" w14:paraId="4736FA2D" w14:textId="77777777" w:rsidTr="00180715">
        <w:trPr>
          <w:trHeight w:val="565"/>
        </w:trPr>
        <w:tc>
          <w:tcPr>
            <w:tcW w:w="1450" w:type="dxa"/>
            <w:tcBorders>
              <w:top w:val="single" w:sz="4" w:space="0" w:color="000000"/>
              <w:left w:val="single" w:sz="4" w:space="0" w:color="000000"/>
              <w:bottom w:val="single" w:sz="4" w:space="0" w:color="000000"/>
              <w:right w:val="single" w:sz="4" w:space="0" w:color="000000"/>
            </w:tcBorders>
          </w:tcPr>
          <w:p w14:paraId="632CD13D" w14:textId="77777777" w:rsidR="00765551" w:rsidRPr="00765551" w:rsidRDefault="00765551" w:rsidP="00180715">
            <w:pPr>
              <w:rPr>
                <w:sz w:val="28"/>
                <w:szCs w:val="28"/>
              </w:rPr>
            </w:pPr>
            <w:r w:rsidRPr="00765551">
              <w:rPr>
                <w:sz w:val="28"/>
                <w:szCs w:val="28"/>
              </w:rPr>
              <w:t>QUICK RATIO</w:t>
            </w:r>
          </w:p>
        </w:tc>
        <w:tc>
          <w:tcPr>
            <w:tcW w:w="1190" w:type="dxa"/>
            <w:tcBorders>
              <w:top w:val="single" w:sz="4" w:space="0" w:color="000000"/>
              <w:left w:val="single" w:sz="4" w:space="0" w:color="000000"/>
              <w:bottom w:val="single" w:sz="4" w:space="0" w:color="000000"/>
              <w:right w:val="single" w:sz="4" w:space="0" w:color="000000"/>
            </w:tcBorders>
          </w:tcPr>
          <w:p w14:paraId="49640A18" w14:textId="2E92E991" w:rsidR="00765551" w:rsidRPr="00765551" w:rsidRDefault="00765551" w:rsidP="00180715">
            <w:pPr>
              <w:ind w:left="5"/>
              <w:rPr>
                <w:sz w:val="28"/>
                <w:szCs w:val="28"/>
              </w:rPr>
            </w:pPr>
            <w:r w:rsidRPr="00765551">
              <w:rPr>
                <w:sz w:val="28"/>
                <w:szCs w:val="28"/>
              </w:rPr>
              <w:t>4.17</w:t>
            </w:r>
          </w:p>
        </w:tc>
        <w:tc>
          <w:tcPr>
            <w:tcW w:w="1206" w:type="dxa"/>
            <w:tcBorders>
              <w:top w:val="single" w:sz="4" w:space="0" w:color="000000"/>
              <w:left w:val="single" w:sz="4" w:space="0" w:color="000000"/>
              <w:bottom w:val="single" w:sz="4" w:space="0" w:color="000000"/>
              <w:right w:val="single" w:sz="4" w:space="0" w:color="000000"/>
            </w:tcBorders>
          </w:tcPr>
          <w:p w14:paraId="1DE41B01" w14:textId="34AEA3B2" w:rsidR="00765551" w:rsidRPr="00765551" w:rsidRDefault="00765551" w:rsidP="00180715">
            <w:pPr>
              <w:ind w:left="5"/>
              <w:rPr>
                <w:sz w:val="28"/>
                <w:szCs w:val="28"/>
              </w:rPr>
            </w:pPr>
            <w:r w:rsidRPr="00765551">
              <w:rPr>
                <w:sz w:val="28"/>
                <w:szCs w:val="28"/>
              </w:rPr>
              <w:t>3.33</w:t>
            </w:r>
          </w:p>
        </w:tc>
        <w:tc>
          <w:tcPr>
            <w:tcW w:w="1361" w:type="dxa"/>
            <w:tcBorders>
              <w:top w:val="single" w:sz="4" w:space="0" w:color="000000"/>
              <w:left w:val="single" w:sz="4" w:space="0" w:color="000000"/>
              <w:bottom w:val="single" w:sz="4" w:space="0" w:color="000000"/>
              <w:right w:val="single" w:sz="4" w:space="0" w:color="000000"/>
            </w:tcBorders>
          </w:tcPr>
          <w:p w14:paraId="52ECB880" w14:textId="39D49967" w:rsidR="00765551" w:rsidRPr="00765551" w:rsidRDefault="00765551" w:rsidP="00180715">
            <w:pPr>
              <w:ind w:left="5"/>
              <w:rPr>
                <w:sz w:val="28"/>
                <w:szCs w:val="28"/>
              </w:rPr>
            </w:pPr>
            <w:r>
              <w:rPr>
                <w:sz w:val="28"/>
                <w:szCs w:val="28"/>
              </w:rPr>
              <w:t>2.91</w:t>
            </w:r>
          </w:p>
        </w:tc>
        <w:tc>
          <w:tcPr>
            <w:tcW w:w="1296" w:type="dxa"/>
            <w:tcBorders>
              <w:top w:val="single" w:sz="4" w:space="0" w:color="000000"/>
              <w:left w:val="single" w:sz="4" w:space="0" w:color="000000"/>
              <w:bottom w:val="single" w:sz="4" w:space="0" w:color="000000"/>
              <w:right w:val="single" w:sz="4" w:space="0" w:color="000000"/>
            </w:tcBorders>
          </w:tcPr>
          <w:p w14:paraId="5E6ED6BF" w14:textId="45CBC1B6" w:rsidR="00765551" w:rsidRPr="00765551" w:rsidRDefault="00765551" w:rsidP="00180715">
            <w:pPr>
              <w:ind w:left="5"/>
              <w:rPr>
                <w:sz w:val="28"/>
                <w:szCs w:val="28"/>
              </w:rPr>
            </w:pPr>
            <w:r>
              <w:rPr>
                <w:sz w:val="28"/>
                <w:szCs w:val="28"/>
              </w:rPr>
              <w:t>2.56</w:t>
            </w:r>
          </w:p>
        </w:tc>
        <w:tc>
          <w:tcPr>
            <w:tcW w:w="1296" w:type="dxa"/>
            <w:tcBorders>
              <w:top w:val="single" w:sz="4" w:space="0" w:color="000000"/>
              <w:left w:val="single" w:sz="4" w:space="0" w:color="000000"/>
              <w:bottom w:val="single" w:sz="4" w:space="0" w:color="000000"/>
              <w:right w:val="single" w:sz="4" w:space="0" w:color="000000"/>
            </w:tcBorders>
          </w:tcPr>
          <w:p w14:paraId="5D314BD4" w14:textId="02F87323" w:rsidR="00765551" w:rsidRPr="00765551" w:rsidRDefault="00765551" w:rsidP="00180715">
            <w:pPr>
              <w:ind w:left="10"/>
              <w:rPr>
                <w:sz w:val="28"/>
                <w:szCs w:val="28"/>
              </w:rPr>
            </w:pPr>
            <w:r>
              <w:rPr>
                <w:sz w:val="28"/>
                <w:szCs w:val="28"/>
              </w:rPr>
              <w:t>2.53</w:t>
            </w:r>
          </w:p>
        </w:tc>
      </w:tr>
    </w:tbl>
    <w:p w14:paraId="54A17DB9" w14:textId="583C6FF9" w:rsidR="00B6612F" w:rsidRDefault="00B6612F" w:rsidP="00765551">
      <w:pPr>
        <w:ind w:left="10" w:right="522" w:hanging="10"/>
        <w:jc w:val="center"/>
      </w:pPr>
    </w:p>
    <w:p w14:paraId="5260F2FB" w14:textId="77777777" w:rsidR="00B6612F" w:rsidRDefault="00B6612F" w:rsidP="00B6612F">
      <w:pPr>
        <w:spacing w:after="8"/>
      </w:pPr>
      <w:r>
        <w:rPr>
          <w:noProof/>
        </w:rPr>
        <w:lastRenderedPageBreak/>
        <w:drawing>
          <wp:inline distT="0" distB="0" distL="0" distR="0" wp14:anchorId="4048472E" wp14:editId="2FDF8B5A">
            <wp:extent cx="4572000" cy="2743200"/>
            <wp:effectExtent l="0" t="0" r="0" b="0"/>
            <wp:docPr id="2" name="Chart 2">
              <a:extLst xmlns:a="http://schemas.openxmlformats.org/drawingml/2006/main">
                <a:ext uri="{FF2B5EF4-FFF2-40B4-BE49-F238E27FC236}">
                  <a16:creationId xmlns:a16="http://schemas.microsoft.com/office/drawing/2014/main" id="{50D6E66D-A07F-42A5-8EC9-D87B5899C3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C5659AD" w14:textId="77777777" w:rsidR="00B6612F" w:rsidRDefault="00B6612F" w:rsidP="00B6612F">
      <w:pPr>
        <w:ind w:left="10" w:right="522" w:hanging="10"/>
        <w:jc w:val="right"/>
      </w:pPr>
      <w:r>
        <w:t xml:space="preserve">(figure:2) </w:t>
      </w:r>
    </w:p>
    <w:p w14:paraId="47BB4186" w14:textId="77777777" w:rsidR="00B6612F" w:rsidRDefault="00B6612F" w:rsidP="00B6612F">
      <w:pPr>
        <w:spacing w:after="27"/>
      </w:pPr>
      <w:r>
        <w:rPr>
          <w:sz w:val="21"/>
        </w:rPr>
        <w:t xml:space="preserve"> </w:t>
      </w:r>
    </w:p>
    <w:p w14:paraId="75CD9F4C" w14:textId="77777777" w:rsidR="00B6612F" w:rsidRDefault="00B6612F" w:rsidP="00B6612F">
      <w:pPr>
        <w:spacing w:after="3" w:line="277" w:lineRule="auto"/>
        <w:ind w:left="721" w:right="620" w:hanging="10"/>
      </w:pPr>
      <w:r>
        <w:rPr>
          <w:sz w:val="26"/>
        </w:rPr>
        <w:t xml:space="preserve">The quick ratio is much more conservative measures of short term liquidity than current ratio. The idle quick ratio is 1:1.Here both companies are in a suitable position. While comparing both the companies quick ratio of  TCS is in more suitable position than Infosys . </w:t>
      </w:r>
    </w:p>
    <w:p w14:paraId="6C651CD8" w14:textId="77777777" w:rsidR="00B6612F" w:rsidRDefault="00B6612F" w:rsidP="00B6612F">
      <w:r>
        <w:rPr>
          <w:sz w:val="29"/>
        </w:rPr>
        <w:t xml:space="preserve"> </w:t>
      </w:r>
    </w:p>
    <w:p w14:paraId="7E107C95" w14:textId="6A74178D" w:rsidR="00B6612F" w:rsidRDefault="00B6612F" w:rsidP="00B6612F">
      <w:pPr>
        <w:spacing w:after="47"/>
      </w:pPr>
      <w:r>
        <w:rPr>
          <w:b/>
          <w:sz w:val="19"/>
        </w:rPr>
        <w:t xml:space="preserve"> </w:t>
      </w:r>
    </w:p>
    <w:p w14:paraId="5988528B" w14:textId="77777777" w:rsidR="00B6612F" w:rsidRDefault="00B6612F" w:rsidP="00B6612F">
      <w:r>
        <w:br w:type="page"/>
      </w:r>
    </w:p>
    <w:p w14:paraId="5DD3866C" w14:textId="77777777" w:rsidR="00B6612F" w:rsidRDefault="00B6612F" w:rsidP="00B6612F">
      <w:pPr>
        <w:spacing w:after="275"/>
      </w:pPr>
    </w:p>
    <w:p w14:paraId="16D8B49B" w14:textId="77777777" w:rsidR="00B6612F" w:rsidRDefault="00B6612F" w:rsidP="00B6612F">
      <w:pPr>
        <w:spacing w:after="237"/>
        <w:ind w:left="366" w:hanging="10"/>
      </w:pPr>
      <w:r>
        <w:rPr>
          <w:sz w:val="33"/>
        </w:rPr>
        <w:t xml:space="preserve">PROFITABILITY RATIO </w:t>
      </w:r>
    </w:p>
    <w:p w14:paraId="129549D8" w14:textId="77777777" w:rsidR="00B6612F" w:rsidRDefault="00B6612F" w:rsidP="00B6612F">
      <w:pPr>
        <w:pStyle w:val="Heading3"/>
        <w:spacing w:after="4" w:line="259" w:lineRule="auto"/>
        <w:ind w:left="981"/>
      </w:pPr>
      <w:r>
        <w:rPr>
          <w:noProof/>
        </w:rPr>
        <w:drawing>
          <wp:anchor distT="0" distB="0" distL="114300" distR="114300" simplePos="0" relativeHeight="251666432" behindDoc="1" locked="0" layoutInCell="1" allowOverlap="0" wp14:anchorId="5FA064B9" wp14:editId="504880DD">
            <wp:simplePos x="0" y="0"/>
            <wp:positionH relativeFrom="column">
              <wp:posOffset>451168</wp:posOffset>
            </wp:positionH>
            <wp:positionV relativeFrom="paragraph">
              <wp:posOffset>-499</wp:posOffset>
            </wp:positionV>
            <wp:extent cx="330200" cy="231775"/>
            <wp:effectExtent l="0" t="0" r="0" b="0"/>
            <wp:wrapNone/>
            <wp:docPr id="27480" name="Picture 27480"/>
            <wp:cNvGraphicFramePr/>
            <a:graphic xmlns:a="http://schemas.openxmlformats.org/drawingml/2006/main">
              <a:graphicData uri="http://schemas.openxmlformats.org/drawingml/2006/picture">
                <pic:pic xmlns:pic="http://schemas.openxmlformats.org/drawingml/2006/picture">
                  <pic:nvPicPr>
                    <pic:cNvPr id="27480" name="Picture 27480"/>
                    <pic:cNvPicPr/>
                  </pic:nvPicPr>
                  <pic:blipFill>
                    <a:blip r:embed="rId19"/>
                    <a:stretch>
                      <a:fillRect/>
                    </a:stretch>
                  </pic:blipFill>
                  <pic:spPr>
                    <a:xfrm>
                      <a:off x="0" y="0"/>
                      <a:ext cx="330200" cy="231775"/>
                    </a:xfrm>
                    <a:prstGeom prst="rect">
                      <a:avLst/>
                    </a:prstGeom>
                  </pic:spPr>
                </pic:pic>
              </a:graphicData>
            </a:graphic>
          </wp:anchor>
        </w:drawing>
      </w:r>
      <w:r>
        <w:rPr>
          <w:rFonts w:ascii="Arial" w:eastAsia="Arial" w:hAnsi="Arial" w:cs="Arial"/>
          <w:sz w:val="33"/>
        </w:rPr>
        <w:t xml:space="preserve"> </w:t>
      </w:r>
      <w:r>
        <w:rPr>
          <w:sz w:val="33"/>
        </w:rPr>
        <w:t xml:space="preserve">Net profit ratio </w:t>
      </w:r>
    </w:p>
    <w:p w14:paraId="043EAB67" w14:textId="77777777" w:rsidR="00B6612F" w:rsidRDefault="00B6612F" w:rsidP="00B6612F">
      <w:pPr>
        <w:pStyle w:val="Heading4"/>
        <w:ind w:left="1061"/>
        <w:rPr>
          <w:sz w:val="33"/>
        </w:rPr>
      </w:pPr>
      <w:r>
        <w:rPr>
          <w:sz w:val="33"/>
        </w:rPr>
        <w:t xml:space="preserve">Net profit ratio = Net profit/net salesX100 </w:t>
      </w:r>
    </w:p>
    <w:p w14:paraId="5ECAAAA1" w14:textId="33821EB3" w:rsidR="009435AE" w:rsidRDefault="009435AE" w:rsidP="009435AE">
      <w:r>
        <w:t xml:space="preserve">                                                                        </w:t>
      </w:r>
    </w:p>
    <w:p w14:paraId="3B924CCF" w14:textId="76FB5022" w:rsidR="009435AE" w:rsidRPr="009435AE" w:rsidRDefault="009435AE" w:rsidP="009435AE">
      <w:pPr>
        <w:rPr>
          <w:sz w:val="28"/>
          <w:szCs w:val="28"/>
        </w:rPr>
      </w:pPr>
      <w:r>
        <w:t xml:space="preserve">                                                                        </w:t>
      </w:r>
      <w:r w:rsidRPr="009435AE">
        <w:rPr>
          <w:sz w:val="28"/>
          <w:szCs w:val="28"/>
        </w:rPr>
        <w:t xml:space="preserve"> INFOYS</w:t>
      </w:r>
    </w:p>
    <w:p w14:paraId="73425047" w14:textId="77777777" w:rsidR="00B6612F" w:rsidRDefault="00B6612F" w:rsidP="00B6612F">
      <w:r>
        <w:rPr>
          <w:sz w:val="4"/>
        </w:rPr>
        <w:t xml:space="preserve"> </w:t>
      </w:r>
    </w:p>
    <w:tbl>
      <w:tblPr>
        <w:tblStyle w:val="TableGrid"/>
        <w:tblW w:w="7804" w:type="dxa"/>
        <w:tblInd w:w="1066" w:type="dxa"/>
        <w:tblCellMar>
          <w:top w:w="18" w:type="dxa"/>
          <w:left w:w="100" w:type="dxa"/>
          <w:right w:w="69" w:type="dxa"/>
        </w:tblCellMar>
        <w:tblLook w:val="04A0" w:firstRow="1" w:lastRow="0" w:firstColumn="1" w:lastColumn="0" w:noHBand="0" w:noVBand="1"/>
      </w:tblPr>
      <w:tblGrid>
        <w:gridCol w:w="1366"/>
        <w:gridCol w:w="1285"/>
        <w:gridCol w:w="1291"/>
        <w:gridCol w:w="1286"/>
        <w:gridCol w:w="1285"/>
        <w:gridCol w:w="1291"/>
      </w:tblGrid>
      <w:tr w:rsidR="00B6612F" w:rsidRPr="00E862D5" w14:paraId="3CC37751" w14:textId="77777777" w:rsidTr="003255D1">
        <w:trPr>
          <w:trHeight w:val="565"/>
        </w:trPr>
        <w:tc>
          <w:tcPr>
            <w:tcW w:w="1366" w:type="dxa"/>
            <w:tcBorders>
              <w:top w:val="single" w:sz="4" w:space="0" w:color="000000"/>
              <w:left w:val="single" w:sz="4" w:space="0" w:color="000000"/>
              <w:bottom w:val="single" w:sz="4" w:space="0" w:color="000000"/>
              <w:right w:val="single" w:sz="4" w:space="0" w:color="000000"/>
            </w:tcBorders>
          </w:tcPr>
          <w:p w14:paraId="520EA708" w14:textId="77777777" w:rsidR="00B6612F" w:rsidRPr="00E862D5" w:rsidRDefault="00B6612F" w:rsidP="003255D1">
            <w:pPr>
              <w:ind w:left="5"/>
              <w:rPr>
                <w:sz w:val="28"/>
                <w:szCs w:val="28"/>
              </w:rPr>
            </w:pPr>
            <w:r w:rsidRPr="00E862D5">
              <w:rPr>
                <w:sz w:val="28"/>
                <w:szCs w:val="28"/>
              </w:rPr>
              <w:t xml:space="preserve">YEAR </w:t>
            </w:r>
          </w:p>
        </w:tc>
        <w:tc>
          <w:tcPr>
            <w:tcW w:w="1285" w:type="dxa"/>
            <w:tcBorders>
              <w:top w:val="single" w:sz="4" w:space="0" w:color="000000"/>
              <w:left w:val="single" w:sz="4" w:space="0" w:color="000000"/>
              <w:bottom w:val="single" w:sz="4" w:space="0" w:color="000000"/>
              <w:right w:val="single" w:sz="4" w:space="0" w:color="000000"/>
            </w:tcBorders>
          </w:tcPr>
          <w:p w14:paraId="172AC5D6" w14:textId="77777777" w:rsidR="00B6612F" w:rsidRPr="00E862D5" w:rsidRDefault="00B6612F" w:rsidP="003255D1">
            <w:pPr>
              <w:ind w:left="5"/>
              <w:rPr>
                <w:sz w:val="28"/>
                <w:szCs w:val="28"/>
              </w:rPr>
            </w:pPr>
            <w:r w:rsidRPr="00E862D5">
              <w:rPr>
                <w:sz w:val="28"/>
                <w:szCs w:val="28"/>
              </w:rPr>
              <w:t xml:space="preserve">2018-19 </w:t>
            </w:r>
          </w:p>
        </w:tc>
        <w:tc>
          <w:tcPr>
            <w:tcW w:w="1291" w:type="dxa"/>
            <w:tcBorders>
              <w:top w:val="single" w:sz="4" w:space="0" w:color="000000"/>
              <w:left w:val="single" w:sz="4" w:space="0" w:color="000000"/>
              <w:bottom w:val="single" w:sz="4" w:space="0" w:color="000000"/>
              <w:right w:val="single" w:sz="4" w:space="0" w:color="000000"/>
            </w:tcBorders>
          </w:tcPr>
          <w:p w14:paraId="5EF453BE" w14:textId="77777777" w:rsidR="00B6612F" w:rsidRPr="00E862D5" w:rsidRDefault="00B6612F" w:rsidP="003255D1">
            <w:pPr>
              <w:ind w:left="5"/>
              <w:rPr>
                <w:sz w:val="28"/>
                <w:szCs w:val="28"/>
              </w:rPr>
            </w:pPr>
            <w:r w:rsidRPr="00E862D5">
              <w:rPr>
                <w:sz w:val="28"/>
                <w:szCs w:val="28"/>
              </w:rPr>
              <w:t xml:space="preserve">2019-20 </w:t>
            </w:r>
          </w:p>
        </w:tc>
        <w:tc>
          <w:tcPr>
            <w:tcW w:w="1286" w:type="dxa"/>
            <w:tcBorders>
              <w:top w:val="single" w:sz="4" w:space="0" w:color="000000"/>
              <w:left w:val="single" w:sz="4" w:space="0" w:color="000000"/>
              <w:bottom w:val="single" w:sz="4" w:space="0" w:color="000000"/>
              <w:right w:val="single" w:sz="4" w:space="0" w:color="000000"/>
            </w:tcBorders>
          </w:tcPr>
          <w:p w14:paraId="5E3D9848" w14:textId="77777777" w:rsidR="00B6612F" w:rsidRPr="00E862D5" w:rsidRDefault="00B6612F" w:rsidP="003255D1">
            <w:pPr>
              <w:rPr>
                <w:sz w:val="28"/>
                <w:szCs w:val="28"/>
              </w:rPr>
            </w:pPr>
            <w:r w:rsidRPr="00E862D5">
              <w:rPr>
                <w:sz w:val="28"/>
                <w:szCs w:val="28"/>
              </w:rPr>
              <w:t>2020-21</w:t>
            </w:r>
          </w:p>
        </w:tc>
        <w:tc>
          <w:tcPr>
            <w:tcW w:w="1285" w:type="dxa"/>
            <w:tcBorders>
              <w:top w:val="single" w:sz="4" w:space="0" w:color="000000"/>
              <w:left w:val="single" w:sz="4" w:space="0" w:color="000000"/>
              <w:bottom w:val="single" w:sz="4" w:space="0" w:color="000000"/>
              <w:right w:val="single" w:sz="4" w:space="0" w:color="000000"/>
            </w:tcBorders>
          </w:tcPr>
          <w:p w14:paraId="7C07F073" w14:textId="77777777" w:rsidR="00B6612F" w:rsidRPr="00E862D5" w:rsidRDefault="00B6612F" w:rsidP="003255D1">
            <w:pPr>
              <w:ind w:left="5"/>
              <w:rPr>
                <w:sz w:val="28"/>
                <w:szCs w:val="28"/>
              </w:rPr>
            </w:pPr>
            <w:r w:rsidRPr="00E862D5">
              <w:rPr>
                <w:sz w:val="28"/>
                <w:szCs w:val="28"/>
              </w:rPr>
              <w:t xml:space="preserve">2021-22 </w:t>
            </w:r>
          </w:p>
        </w:tc>
        <w:tc>
          <w:tcPr>
            <w:tcW w:w="1291" w:type="dxa"/>
            <w:tcBorders>
              <w:top w:val="single" w:sz="4" w:space="0" w:color="000000"/>
              <w:left w:val="single" w:sz="4" w:space="0" w:color="000000"/>
              <w:bottom w:val="single" w:sz="4" w:space="0" w:color="000000"/>
              <w:right w:val="single" w:sz="4" w:space="0" w:color="000000"/>
            </w:tcBorders>
          </w:tcPr>
          <w:p w14:paraId="57A05400" w14:textId="77777777" w:rsidR="00B6612F" w:rsidRPr="00E862D5" w:rsidRDefault="00B6612F" w:rsidP="003255D1">
            <w:pPr>
              <w:rPr>
                <w:sz w:val="28"/>
                <w:szCs w:val="28"/>
              </w:rPr>
            </w:pPr>
            <w:r w:rsidRPr="00E862D5">
              <w:rPr>
                <w:sz w:val="28"/>
                <w:szCs w:val="28"/>
              </w:rPr>
              <w:t xml:space="preserve">2022-23 </w:t>
            </w:r>
          </w:p>
        </w:tc>
      </w:tr>
      <w:tr w:rsidR="00765551" w:rsidRPr="00E862D5" w14:paraId="32E6F7FE" w14:textId="77777777" w:rsidTr="003255D1">
        <w:trPr>
          <w:trHeight w:val="565"/>
        </w:trPr>
        <w:tc>
          <w:tcPr>
            <w:tcW w:w="1366" w:type="dxa"/>
            <w:tcBorders>
              <w:top w:val="single" w:sz="4" w:space="0" w:color="000000"/>
              <w:left w:val="single" w:sz="4" w:space="0" w:color="000000"/>
              <w:bottom w:val="single" w:sz="4" w:space="0" w:color="000000"/>
              <w:right w:val="single" w:sz="4" w:space="0" w:color="000000"/>
            </w:tcBorders>
          </w:tcPr>
          <w:p w14:paraId="29D00020" w14:textId="4CEA39A8" w:rsidR="00765551" w:rsidRPr="00E862D5" w:rsidRDefault="00765551" w:rsidP="003255D1">
            <w:pPr>
              <w:ind w:left="5"/>
              <w:rPr>
                <w:sz w:val="28"/>
                <w:szCs w:val="28"/>
              </w:rPr>
            </w:pPr>
            <w:r>
              <w:rPr>
                <w:sz w:val="28"/>
                <w:szCs w:val="28"/>
              </w:rPr>
              <w:t>NET SALES</w:t>
            </w:r>
          </w:p>
        </w:tc>
        <w:tc>
          <w:tcPr>
            <w:tcW w:w="1285" w:type="dxa"/>
            <w:tcBorders>
              <w:top w:val="single" w:sz="4" w:space="0" w:color="000000"/>
              <w:left w:val="single" w:sz="4" w:space="0" w:color="000000"/>
              <w:bottom w:val="single" w:sz="4" w:space="0" w:color="000000"/>
              <w:right w:val="single" w:sz="4" w:space="0" w:color="000000"/>
            </w:tcBorders>
          </w:tcPr>
          <w:p w14:paraId="2BA1A252" w14:textId="4AFDDEB9" w:rsidR="00765551" w:rsidRPr="00E862D5" w:rsidRDefault="009435AE" w:rsidP="003255D1">
            <w:pPr>
              <w:ind w:left="5"/>
              <w:rPr>
                <w:sz w:val="28"/>
                <w:szCs w:val="28"/>
              </w:rPr>
            </w:pPr>
            <w:r>
              <w:rPr>
                <w:sz w:val="28"/>
                <w:szCs w:val="28"/>
              </w:rPr>
              <w:t>73107</w:t>
            </w:r>
          </w:p>
        </w:tc>
        <w:tc>
          <w:tcPr>
            <w:tcW w:w="1291" w:type="dxa"/>
            <w:tcBorders>
              <w:top w:val="single" w:sz="4" w:space="0" w:color="000000"/>
              <w:left w:val="single" w:sz="4" w:space="0" w:color="000000"/>
              <w:bottom w:val="single" w:sz="4" w:space="0" w:color="000000"/>
              <w:right w:val="single" w:sz="4" w:space="0" w:color="000000"/>
            </w:tcBorders>
          </w:tcPr>
          <w:p w14:paraId="72DCDD55" w14:textId="1968AA8C" w:rsidR="00765551" w:rsidRPr="00E862D5" w:rsidRDefault="009435AE" w:rsidP="003255D1">
            <w:pPr>
              <w:ind w:left="5"/>
              <w:rPr>
                <w:sz w:val="28"/>
                <w:szCs w:val="28"/>
              </w:rPr>
            </w:pPr>
            <w:r>
              <w:rPr>
                <w:sz w:val="28"/>
                <w:szCs w:val="28"/>
              </w:rPr>
              <w:t>79059</w:t>
            </w:r>
          </w:p>
        </w:tc>
        <w:tc>
          <w:tcPr>
            <w:tcW w:w="1286" w:type="dxa"/>
            <w:tcBorders>
              <w:top w:val="single" w:sz="4" w:space="0" w:color="000000"/>
              <w:left w:val="single" w:sz="4" w:space="0" w:color="000000"/>
              <w:bottom w:val="single" w:sz="4" w:space="0" w:color="000000"/>
              <w:right w:val="single" w:sz="4" w:space="0" w:color="000000"/>
            </w:tcBorders>
          </w:tcPr>
          <w:p w14:paraId="1E23F2E7" w14:textId="2693C848" w:rsidR="00765551" w:rsidRPr="00E862D5" w:rsidRDefault="009435AE" w:rsidP="003255D1">
            <w:pPr>
              <w:rPr>
                <w:sz w:val="28"/>
                <w:szCs w:val="28"/>
              </w:rPr>
            </w:pPr>
            <w:r>
              <w:rPr>
                <w:sz w:val="28"/>
                <w:szCs w:val="28"/>
              </w:rPr>
              <w:t>85943</w:t>
            </w:r>
          </w:p>
        </w:tc>
        <w:tc>
          <w:tcPr>
            <w:tcW w:w="1285" w:type="dxa"/>
            <w:tcBorders>
              <w:top w:val="single" w:sz="4" w:space="0" w:color="000000"/>
              <w:left w:val="single" w:sz="4" w:space="0" w:color="000000"/>
              <w:bottom w:val="single" w:sz="4" w:space="0" w:color="000000"/>
              <w:right w:val="single" w:sz="4" w:space="0" w:color="000000"/>
            </w:tcBorders>
          </w:tcPr>
          <w:p w14:paraId="642A467B" w14:textId="1F39A02C" w:rsidR="00765551" w:rsidRPr="00E862D5" w:rsidRDefault="009435AE" w:rsidP="003255D1">
            <w:pPr>
              <w:ind w:left="5"/>
              <w:rPr>
                <w:sz w:val="28"/>
                <w:szCs w:val="28"/>
              </w:rPr>
            </w:pPr>
            <w:r>
              <w:rPr>
                <w:sz w:val="28"/>
                <w:szCs w:val="28"/>
              </w:rPr>
              <w:t>103940</w:t>
            </w:r>
          </w:p>
        </w:tc>
        <w:tc>
          <w:tcPr>
            <w:tcW w:w="1291" w:type="dxa"/>
            <w:tcBorders>
              <w:top w:val="single" w:sz="4" w:space="0" w:color="000000"/>
              <w:left w:val="single" w:sz="4" w:space="0" w:color="000000"/>
              <w:bottom w:val="single" w:sz="4" w:space="0" w:color="000000"/>
              <w:right w:val="single" w:sz="4" w:space="0" w:color="000000"/>
            </w:tcBorders>
          </w:tcPr>
          <w:p w14:paraId="44DED039" w14:textId="712272E8" w:rsidR="00765551" w:rsidRPr="00E862D5" w:rsidRDefault="009435AE" w:rsidP="003255D1">
            <w:pPr>
              <w:rPr>
                <w:sz w:val="28"/>
                <w:szCs w:val="28"/>
              </w:rPr>
            </w:pPr>
            <w:r>
              <w:rPr>
                <w:sz w:val="28"/>
                <w:szCs w:val="28"/>
              </w:rPr>
              <w:t>124029</w:t>
            </w:r>
          </w:p>
        </w:tc>
      </w:tr>
      <w:tr w:rsidR="00765551" w:rsidRPr="00E862D5" w14:paraId="32C47408" w14:textId="77777777" w:rsidTr="003255D1">
        <w:trPr>
          <w:trHeight w:val="565"/>
        </w:trPr>
        <w:tc>
          <w:tcPr>
            <w:tcW w:w="1366" w:type="dxa"/>
            <w:tcBorders>
              <w:top w:val="single" w:sz="4" w:space="0" w:color="000000"/>
              <w:left w:val="single" w:sz="4" w:space="0" w:color="000000"/>
              <w:bottom w:val="single" w:sz="4" w:space="0" w:color="000000"/>
              <w:right w:val="single" w:sz="4" w:space="0" w:color="000000"/>
            </w:tcBorders>
          </w:tcPr>
          <w:p w14:paraId="1CDE4E55" w14:textId="48AF78C5" w:rsidR="00765551" w:rsidRPr="00E862D5" w:rsidRDefault="00765551" w:rsidP="003255D1">
            <w:pPr>
              <w:ind w:left="5"/>
              <w:rPr>
                <w:sz w:val="28"/>
                <w:szCs w:val="28"/>
              </w:rPr>
            </w:pPr>
            <w:r>
              <w:rPr>
                <w:sz w:val="28"/>
                <w:szCs w:val="28"/>
              </w:rPr>
              <w:t>NET PROFIT</w:t>
            </w:r>
          </w:p>
        </w:tc>
        <w:tc>
          <w:tcPr>
            <w:tcW w:w="1285" w:type="dxa"/>
            <w:tcBorders>
              <w:top w:val="single" w:sz="4" w:space="0" w:color="000000"/>
              <w:left w:val="single" w:sz="4" w:space="0" w:color="000000"/>
              <w:bottom w:val="single" w:sz="4" w:space="0" w:color="000000"/>
              <w:right w:val="single" w:sz="4" w:space="0" w:color="000000"/>
            </w:tcBorders>
          </w:tcPr>
          <w:p w14:paraId="176FC4EF" w14:textId="1FEEFCD1" w:rsidR="00765551" w:rsidRPr="00E862D5" w:rsidRDefault="009435AE" w:rsidP="003255D1">
            <w:pPr>
              <w:ind w:left="5"/>
              <w:rPr>
                <w:sz w:val="28"/>
                <w:szCs w:val="28"/>
              </w:rPr>
            </w:pPr>
            <w:r>
              <w:rPr>
                <w:sz w:val="28"/>
                <w:szCs w:val="28"/>
              </w:rPr>
              <w:t>14702</w:t>
            </w:r>
          </w:p>
        </w:tc>
        <w:tc>
          <w:tcPr>
            <w:tcW w:w="1291" w:type="dxa"/>
            <w:tcBorders>
              <w:top w:val="single" w:sz="4" w:space="0" w:color="000000"/>
              <w:left w:val="single" w:sz="4" w:space="0" w:color="000000"/>
              <w:bottom w:val="single" w:sz="4" w:space="0" w:color="000000"/>
              <w:right w:val="single" w:sz="4" w:space="0" w:color="000000"/>
            </w:tcBorders>
          </w:tcPr>
          <w:p w14:paraId="35E2C530" w14:textId="4DEB7FA1" w:rsidR="00765551" w:rsidRPr="00E862D5" w:rsidRDefault="009435AE" w:rsidP="003255D1">
            <w:pPr>
              <w:ind w:left="5"/>
              <w:rPr>
                <w:sz w:val="28"/>
                <w:szCs w:val="28"/>
              </w:rPr>
            </w:pPr>
            <w:r>
              <w:rPr>
                <w:sz w:val="28"/>
                <w:szCs w:val="28"/>
              </w:rPr>
              <w:t>15543</w:t>
            </w:r>
          </w:p>
        </w:tc>
        <w:tc>
          <w:tcPr>
            <w:tcW w:w="1286" w:type="dxa"/>
            <w:tcBorders>
              <w:top w:val="single" w:sz="4" w:space="0" w:color="000000"/>
              <w:left w:val="single" w:sz="4" w:space="0" w:color="000000"/>
              <w:bottom w:val="single" w:sz="4" w:space="0" w:color="000000"/>
              <w:right w:val="single" w:sz="4" w:space="0" w:color="000000"/>
            </w:tcBorders>
          </w:tcPr>
          <w:p w14:paraId="57B39D66" w14:textId="15F4AD8C" w:rsidR="00765551" w:rsidRPr="00E862D5" w:rsidRDefault="009435AE" w:rsidP="003255D1">
            <w:pPr>
              <w:rPr>
                <w:sz w:val="28"/>
                <w:szCs w:val="28"/>
              </w:rPr>
            </w:pPr>
            <w:r>
              <w:rPr>
                <w:sz w:val="28"/>
                <w:szCs w:val="28"/>
              </w:rPr>
              <w:t>18048</w:t>
            </w:r>
          </w:p>
        </w:tc>
        <w:tc>
          <w:tcPr>
            <w:tcW w:w="1285" w:type="dxa"/>
            <w:tcBorders>
              <w:top w:val="single" w:sz="4" w:space="0" w:color="000000"/>
              <w:left w:val="single" w:sz="4" w:space="0" w:color="000000"/>
              <w:bottom w:val="single" w:sz="4" w:space="0" w:color="000000"/>
              <w:right w:val="single" w:sz="4" w:space="0" w:color="000000"/>
            </w:tcBorders>
          </w:tcPr>
          <w:p w14:paraId="20AA3F87" w14:textId="43571A1E" w:rsidR="00765551" w:rsidRPr="00E862D5" w:rsidRDefault="009435AE" w:rsidP="003255D1">
            <w:pPr>
              <w:ind w:left="5"/>
              <w:rPr>
                <w:sz w:val="28"/>
                <w:szCs w:val="28"/>
              </w:rPr>
            </w:pPr>
            <w:r>
              <w:rPr>
                <w:sz w:val="28"/>
                <w:szCs w:val="28"/>
              </w:rPr>
              <w:t>21,235</w:t>
            </w:r>
          </w:p>
        </w:tc>
        <w:tc>
          <w:tcPr>
            <w:tcW w:w="1291" w:type="dxa"/>
            <w:tcBorders>
              <w:top w:val="single" w:sz="4" w:space="0" w:color="000000"/>
              <w:left w:val="single" w:sz="4" w:space="0" w:color="000000"/>
              <w:bottom w:val="single" w:sz="4" w:space="0" w:color="000000"/>
              <w:right w:val="single" w:sz="4" w:space="0" w:color="000000"/>
            </w:tcBorders>
          </w:tcPr>
          <w:p w14:paraId="3E53DFFB" w14:textId="05ED10A6" w:rsidR="00765551" w:rsidRPr="00E862D5" w:rsidRDefault="009435AE" w:rsidP="003255D1">
            <w:pPr>
              <w:rPr>
                <w:sz w:val="28"/>
                <w:szCs w:val="28"/>
              </w:rPr>
            </w:pPr>
            <w:r>
              <w:rPr>
                <w:sz w:val="28"/>
                <w:szCs w:val="28"/>
              </w:rPr>
              <w:t>23,268</w:t>
            </w:r>
          </w:p>
        </w:tc>
      </w:tr>
      <w:tr w:rsidR="00B6612F" w:rsidRPr="00E862D5" w14:paraId="19872CA9" w14:textId="77777777" w:rsidTr="003255D1">
        <w:trPr>
          <w:trHeight w:val="781"/>
        </w:trPr>
        <w:tc>
          <w:tcPr>
            <w:tcW w:w="1366" w:type="dxa"/>
            <w:tcBorders>
              <w:top w:val="single" w:sz="4" w:space="0" w:color="000000"/>
              <w:left w:val="single" w:sz="4" w:space="0" w:color="000000"/>
              <w:bottom w:val="single" w:sz="4" w:space="0" w:color="000000"/>
              <w:right w:val="single" w:sz="4" w:space="0" w:color="000000"/>
            </w:tcBorders>
          </w:tcPr>
          <w:p w14:paraId="31C526CF" w14:textId="2576A981" w:rsidR="00B6612F" w:rsidRPr="00E862D5" w:rsidRDefault="00765551" w:rsidP="003255D1">
            <w:pPr>
              <w:ind w:left="5"/>
              <w:jc w:val="both"/>
              <w:rPr>
                <w:sz w:val="28"/>
                <w:szCs w:val="28"/>
              </w:rPr>
            </w:pPr>
            <w:r>
              <w:rPr>
                <w:sz w:val="28"/>
                <w:szCs w:val="28"/>
              </w:rPr>
              <w:t>NET PROFIT RATIO</w:t>
            </w:r>
          </w:p>
        </w:tc>
        <w:tc>
          <w:tcPr>
            <w:tcW w:w="1285" w:type="dxa"/>
            <w:tcBorders>
              <w:top w:val="single" w:sz="4" w:space="0" w:color="000000"/>
              <w:left w:val="single" w:sz="4" w:space="0" w:color="000000"/>
              <w:bottom w:val="single" w:sz="4" w:space="0" w:color="000000"/>
              <w:right w:val="single" w:sz="4" w:space="0" w:color="000000"/>
            </w:tcBorders>
          </w:tcPr>
          <w:p w14:paraId="736E9881" w14:textId="77777777" w:rsidR="00B6612F" w:rsidRPr="00E862D5" w:rsidRDefault="00B6612F" w:rsidP="003255D1">
            <w:pPr>
              <w:ind w:left="5"/>
              <w:rPr>
                <w:sz w:val="28"/>
                <w:szCs w:val="28"/>
              </w:rPr>
            </w:pPr>
            <w:r w:rsidRPr="00E862D5">
              <w:rPr>
                <w:sz w:val="28"/>
                <w:szCs w:val="28"/>
              </w:rPr>
              <w:t>20.11</w:t>
            </w:r>
          </w:p>
        </w:tc>
        <w:tc>
          <w:tcPr>
            <w:tcW w:w="1291" w:type="dxa"/>
            <w:tcBorders>
              <w:top w:val="single" w:sz="4" w:space="0" w:color="000000"/>
              <w:left w:val="single" w:sz="4" w:space="0" w:color="000000"/>
              <w:bottom w:val="single" w:sz="4" w:space="0" w:color="000000"/>
              <w:right w:val="single" w:sz="4" w:space="0" w:color="000000"/>
            </w:tcBorders>
          </w:tcPr>
          <w:p w14:paraId="74DD8DBD" w14:textId="77777777" w:rsidR="00B6612F" w:rsidRPr="00E862D5" w:rsidRDefault="00B6612F" w:rsidP="003255D1">
            <w:pPr>
              <w:ind w:left="5"/>
              <w:rPr>
                <w:sz w:val="28"/>
                <w:szCs w:val="28"/>
              </w:rPr>
            </w:pPr>
            <w:r w:rsidRPr="00E862D5">
              <w:rPr>
                <w:sz w:val="28"/>
                <w:szCs w:val="28"/>
              </w:rPr>
              <w:t>19.66</w:t>
            </w:r>
          </w:p>
        </w:tc>
        <w:tc>
          <w:tcPr>
            <w:tcW w:w="1286" w:type="dxa"/>
            <w:tcBorders>
              <w:top w:val="single" w:sz="4" w:space="0" w:color="000000"/>
              <w:left w:val="single" w:sz="4" w:space="0" w:color="000000"/>
              <w:bottom w:val="single" w:sz="4" w:space="0" w:color="000000"/>
              <w:right w:val="single" w:sz="4" w:space="0" w:color="000000"/>
            </w:tcBorders>
          </w:tcPr>
          <w:p w14:paraId="729375AE" w14:textId="77777777" w:rsidR="00B6612F" w:rsidRPr="00E862D5" w:rsidRDefault="00B6612F" w:rsidP="003255D1">
            <w:pPr>
              <w:rPr>
                <w:sz w:val="28"/>
                <w:szCs w:val="28"/>
              </w:rPr>
            </w:pPr>
            <w:r w:rsidRPr="00E862D5">
              <w:rPr>
                <w:sz w:val="28"/>
                <w:szCs w:val="28"/>
              </w:rPr>
              <w:t>21</w:t>
            </w:r>
          </w:p>
        </w:tc>
        <w:tc>
          <w:tcPr>
            <w:tcW w:w="1285" w:type="dxa"/>
            <w:tcBorders>
              <w:top w:val="single" w:sz="4" w:space="0" w:color="000000"/>
              <w:left w:val="single" w:sz="4" w:space="0" w:color="000000"/>
              <w:bottom w:val="single" w:sz="4" w:space="0" w:color="000000"/>
              <w:right w:val="single" w:sz="4" w:space="0" w:color="000000"/>
            </w:tcBorders>
          </w:tcPr>
          <w:p w14:paraId="1E169551" w14:textId="77777777" w:rsidR="00B6612F" w:rsidRPr="00E862D5" w:rsidRDefault="00B6612F" w:rsidP="003255D1">
            <w:pPr>
              <w:ind w:left="5"/>
              <w:rPr>
                <w:sz w:val="28"/>
                <w:szCs w:val="28"/>
              </w:rPr>
            </w:pPr>
            <w:r w:rsidRPr="00E862D5">
              <w:rPr>
                <w:sz w:val="28"/>
                <w:szCs w:val="28"/>
              </w:rPr>
              <w:t>20.43</w:t>
            </w:r>
          </w:p>
        </w:tc>
        <w:tc>
          <w:tcPr>
            <w:tcW w:w="1291" w:type="dxa"/>
            <w:tcBorders>
              <w:top w:val="single" w:sz="4" w:space="0" w:color="000000"/>
              <w:left w:val="single" w:sz="4" w:space="0" w:color="000000"/>
              <w:bottom w:val="single" w:sz="4" w:space="0" w:color="000000"/>
              <w:right w:val="single" w:sz="4" w:space="0" w:color="000000"/>
            </w:tcBorders>
          </w:tcPr>
          <w:p w14:paraId="636AF6B3" w14:textId="77777777" w:rsidR="00B6612F" w:rsidRPr="00E862D5" w:rsidRDefault="00B6612F" w:rsidP="003255D1">
            <w:pPr>
              <w:rPr>
                <w:sz w:val="28"/>
                <w:szCs w:val="28"/>
              </w:rPr>
            </w:pPr>
            <w:r w:rsidRPr="00E862D5">
              <w:rPr>
                <w:sz w:val="28"/>
                <w:szCs w:val="28"/>
              </w:rPr>
              <w:t>18.76</w:t>
            </w:r>
          </w:p>
        </w:tc>
      </w:tr>
    </w:tbl>
    <w:p w14:paraId="406E9D2B" w14:textId="454A2946" w:rsidR="00B6612F" w:rsidRDefault="00B6612F" w:rsidP="00B6612F">
      <w:pPr>
        <w:rPr>
          <w:sz w:val="20"/>
        </w:rPr>
      </w:pPr>
      <w:r>
        <w:rPr>
          <w:sz w:val="20"/>
        </w:rPr>
        <w:t xml:space="preserve"> </w:t>
      </w:r>
      <w:r w:rsidR="009435AE">
        <w:rPr>
          <w:sz w:val="20"/>
        </w:rPr>
        <w:t xml:space="preserve">                                                                                         </w:t>
      </w:r>
    </w:p>
    <w:p w14:paraId="2787F9EA" w14:textId="539BDED8" w:rsidR="009435AE" w:rsidRPr="009435AE" w:rsidRDefault="009435AE" w:rsidP="00B6612F">
      <w:pPr>
        <w:rPr>
          <w:sz w:val="28"/>
          <w:szCs w:val="28"/>
        </w:rPr>
      </w:pPr>
      <w:r>
        <w:rPr>
          <w:sz w:val="20"/>
        </w:rPr>
        <w:t xml:space="preserve">                                                                                     </w:t>
      </w:r>
      <w:r w:rsidRPr="009435AE">
        <w:rPr>
          <w:sz w:val="28"/>
          <w:szCs w:val="28"/>
        </w:rPr>
        <w:t xml:space="preserve"> TCS</w:t>
      </w:r>
    </w:p>
    <w:p w14:paraId="4805556E" w14:textId="77777777" w:rsidR="009435AE" w:rsidRDefault="00B6612F" w:rsidP="00B6612F">
      <w:r>
        <w:rPr>
          <w:sz w:val="15"/>
        </w:rPr>
        <w:t xml:space="preserve"> </w:t>
      </w:r>
      <w:r w:rsidR="009435AE">
        <w:rPr>
          <w:sz w:val="15"/>
        </w:rPr>
        <w:t xml:space="preserve">                                                                                                           </w:t>
      </w:r>
    </w:p>
    <w:tbl>
      <w:tblPr>
        <w:tblStyle w:val="TableGrid"/>
        <w:tblW w:w="7804" w:type="dxa"/>
        <w:tblInd w:w="1066" w:type="dxa"/>
        <w:tblCellMar>
          <w:top w:w="18" w:type="dxa"/>
          <w:left w:w="100" w:type="dxa"/>
          <w:right w:w="69" w:type="dxa"/>
        </w:tblCellMar>
        <w:tblLook w:val="04A0" w:firstRow="1" w:lastRow="0" w:firstColumn="1" w:lastColumn="0" w:noHBand="0" w:noVBand="1"/>
      </w:tblPr>
      <w:tblGrid>
        <w:gridCol w:w="1366"/>
        <w:gridCol w:w="1285"/>
        <w:gridCol w:w="1291"/>
        <w:gridCol w:w="1286"/>
        <w:gridCol w:w="1285"/>
        <w:gridCol w:w="1291"/>
      </w:tblGrid>
      <w:tr w:rsidR="009435AE" w:rsidRPr="00E862D5" w14:paraId="6DB697DA" w14:textId="77777777" w:rsidTr="00180715">
        <w:trPr>
          <w:trHeight w:val="565"/>
        </w:trPr>
        <w:tc>
          <w:tcPr>
            <w:tcW w:w="1366" w:type="dxa"/>
            <w:tcBorders>
              <w:top w:val="single" w:sz="4" w:space="0" w:color="000000"/>
              <w:left w:val="single" w:sz="4" w:space="0" w:color="000000"/>
              <w:bottom w:val="single" w:sz="4" w:space="0" w:color="000000"/>
              <w:right w:val="single" w:sz="4" w:space="0" w:color="000000"/>
            </w:tcBorders>
          </w:tcPr>
          <w:p w14:paraId="0FAB29FE" w14:textId="77777777" w:rsidR="009435AE" w:rsidRPr="00E862D5" w:rsidRDefault="009435AE" w:rsidP="00180715">
            <w:pPr>
              <w:ind w:left="5"/>
              <w:rPr>
                <w:sz w:val="28"/>
                <w:szCs w:val="28"/>
              </w:rPr>
            </w:pPr>
            <w:r w:rsidRPr="00E862D5">
              <w:rPr>
                <w:sz w:val="28"/>
                <w:szCs w:val="28"/>
              </w:rPr>
              <w:t xml:space="preserve">YEAR </w:t>
            </w:r>
          </w:p>
        </w:tc>
        <w:tc>
          <w:tcPr>
            <w:tcW w:w="1285" w:type="dxa"/>
            <w:tcBorders>
              <w:top w:val="single" w:sz="4" w:space="0" w:color="000000"/>
              <w:left w:val="single" w:sz="4" w:space="0" w:color="000000"/>
              <w:bottom w:val="single" w:sz="4" w:space="0" w:color="000000"/>
              <w:right w:val="single" w:sz="4" w:space="0" w:color="000000"/>
            </w:tcBorders>
          </w:tcPr>
          <w:p w14:paraId="34769E43" w14:textId="77777777" w:rsidR="009435AE" w:rsidRPr="00E862D5" w:rsidRDefault="009435AE" w:rsidP="00180715">
            <w:pPr>
              <w:ind w:left="5"/>
              <w:rPr>
                <w:sz w:val="28"/>
                <w:szCs w:val="28"/>
              </w:rPr>
            </w:pPr>
            <w:r w:rsidRPr="00E862D5">
              <w:rPr>
                <w:sz w:val="28"/>
                <w:szCs w:val="28"/>
              </w:rPr>
              <w:t xml:space="preserve">2018-19 </w:t>
            </w:r>
          </w:p>
        </w:tc>
        <w:tc>
          <w:tcPr>
            <w:tcW w:w="1291" w:type="dxa"/>
            <w:tcBorders>
              <w:top w:val="single" w:sz="4" w:space="0" w:color="000000"/>
              <w:left w:val="single" w:sz="4" w:space="0" w:color="000000"/>
              <w:bottom w:val="single" w:sz="4" w:space="0" w:color="000000"/>
              <w:right w:val="single" w:sz="4" w:space="0" w:color="000000"/>
            </w:tcBorders>
          </w:tcPr>
          <w:p w14:paraId="45A23187" w14:textId="77777777" w:rsidR="009435AE" w:rsidRPr="00E862D5" w:rsidRDefault="009435AE" w:rsidP="00180715">
            <w:pPr>
              <w:ind w:left="5"/>
              <w:rPr>
                <w:sz w:val="28"/>
                <w:szCs w:val="28"/>
              </w:rPr>
            </w:pPr>
            <w:r w:rsidRPr="00E862D5">
              <w:rPr>
                <w:sz w:val="28"/>
                <w:szCs w:val="28"/>
              </w:rPr>
              <w:t xml:space="preserve">2019-20 </w:t>
            </w:r>
          </w:p>
        </w:tc>
        <w:tc>
          <w:tcPr>
            <w:tcW w:w="1286" w:type="dxa"/>
            <w:tcBorders>
              <w:top w:val="single" w:sz="4" w:space="0" w:color="000000"/>
              <w:left w:val="single" w:sz="4" w:space="0" w:color="000000"/>
              <w:bottom w:val="single" w:sz="4" w:space="0" w:color="000000"/>
              <w:right w:val="single" w:sz="4" w:space="0" w:color="000000"/>
            </w:tcBorders>
          </w:tcPr>
          <w:p w14:paraId="7A52E2EE" w14:textId="77777777" w:rsidR="009435AE" w:rsidRPr="00E862D5" w:rsidRDefault="009435AE" w:rsidP="00180715">
            <w:pPr>
              <w:rPr>
                <w:sz w:val="28"/>
                <w:szCs w:val="28"/>
              </w:rPr>
            </w:pPr>
            <w:r w:rsidRPr="00E862D5">
              <w:rPr>
                <w:sz w:val="28"/>
                <w:szCs w:val="28"/>
              </w:rPr>
              <w:t>2020-21</w:t>
            </w:r>
          </w:p>
        </w:tc>
        <w:tc>
          <w:tcPr>
            <w:tcW w:w="1285" w:type="dxa"/>
            <w:tcBorders>
              <w:top w:val="single" w:sz="4" w:space="0" w:color="000000"/>
              <w:left w:val="single" w:sz="4" w:space="0" w:color="000000"/>
              <w:bottom w:val="single" w:sz="4" w:space="0" w:color="000000"/>
              <w:right w:val="single" w:sz="4" w:space="0" w:color="000000"/>
            </w:tcBorders>
          </w:tcPr>
          <w:p w14:paraId="58D8AAF6" w14:textId="77777777" w:rsidR="009435AE" w:rsidRPr="00E862D5" w:rsidRDefault="009435AE" w:rsidP="00180715">
            <w:pPr>
              <w:ind w:left="5"/>
              <w:rPr>
                <w:sz w:val="28"/>
                <w:szCs w:val="28"/>
              </w:rPr>
            </w:pPr>
            <w:r w:rsidRPr="00E862D5">
              <w:rPr>
                <w:sz w:val="28"/>
                <w:szCs w:val="28"/>
              </w:rPr>
              <w:t xml:space="preserve">2021-22 </w:t>
            </w:r>
          </w:p>
        </w:tc>
        <w:tc>
          <w:tcPr>
            <w:tcW w:w="1291" w:type="dxa"/>
            <w:tcBorders>
              <w:top w:val="single" w:sz="4" w:space="0" w:color="000000"/>
              <w:left w:val="single" w:sz="4" w:space="0" w:color="000000"/>
              <w:bottom w:val="single" w:sz="4" w:space="0" w:color="000000"/>
              <w:right w:val="single" w:sz="4" w:space="0" w:color="000000"/>
            </w:tcBorders>
          </w:tcPr>
          <w:p w14:paraId="0B238BCB" w14:textId="77777777" w:rsidR="009435AE" w:rsidRPr="00E862D5" w:rsidRDefault="009435AE" w:rsidP="00180715">
            <w:pPr>
              <w:rPr>
                <w:sz w:val="28"/>
                <w:szCs w:val="28"/>
              </w:rPr>
            </w:pPr>
            <w:r w:rsidRPr="00E862D5">
              <w:rPr>
                <w:sz w:val="28"/>
                <w:szCs w:val="28"/>
              </w:rPr>
              <w:t xml:space="preserve">2022-23 </w:t>
            </w:r>
          </w:p>
        </w:tc>
      </w:tr>
      <w:tr w:rsidR="009435AE" w:rsidRPr="00E862D5" w14:paraId="4E709786" w14:textId="77777777" w:rsidTr="00180715">
        <w:trPr>
          <w:trHeight w:val="565"/>
        </w:trPr>
        <w:tc>
          <w:tcPr>
            <w:tcW w:w="1366" w:type="dxa"/>
            <w:tcBorders>
              <w:top w:val="single" w:sz="4" w:space="0" w:color="000000"/>
              <w:left w:val="single" w:sz="4" w:space="0" w:color="000000"/>
              <w:bottom w:val="single" w:sz="4" w:space="0" w:color="000000"/>
              <w:right w:val="single" w:sz="4" w:space="0" w:color="000000"/>
            </w:tcBorders>
          </w:tcPr>
          <w:p w14:paraId="10EC6D60" w14:textId="77777777" w:rsidR="009435AE" w:rsidRPr="00E862D5" w:rsidRDefault="009435AE" w:rsidP="00180715">
            <w:pPr>
              <w:ind w:left="5"/>
              <w:rPr>
                <w:sz w:val="28"/>
                <w:szCs w:val="28"/>
              </w:rPr>
            </w:pPr>
            <w:r>
              <w:rPr>
                <w:sz w:val="28"/>
                <w:szCs w:val="28"/>
              </w:rPr>
              <w:t>NET SALES</w:t>
            </w:r>
          </w:p>
        </w:tc>
        <w:tc>
          <w:tcPr>
            <w:tcW w:w="1285" w:type="dxa"/>
            <w:tcBorders>
              <w:top w:val="single" w:sz="4" w:space="0" w:color="000000"/>
              <w:left w:val="single" w:sz="4" w:space="0" w:color="000000"/>
              <w:bottom w:val="single" w:sz="4" w:space="0" w:color="000000"/>
              <w:right w:val="single" w:sz="4" w:space="0" w:color="000000"/>
            </w:tcBorders>
          </w:tcPr>
          <w:p w14:paraId="592CB3FF" w14:textId="18FF6EFC" w:rsidR="009435AE" w:rsidRPr="00E862D5" w:rsidRDefault="0077044C" w:rsidP="00180715">
            <w:pPr>
              <w:ind w:left="5"/>
              <w:rPr>
                <w:sz w:val="28"/>
                <w:szCs w:val="28"/>
              </w:rPr>
            </w:pPr>
            <w:r>
              <w:rPr>
                <w:sz w:val="28"/>
                <w:szCs w:val="28"/>
              </w:rPr>
              <w:t>129352</w:t>
            </w:r>
          </w:p>
        </w:tc>
        <w:tc>
          <w:tcPr>
            <w:tcW w:w="1291" w:type="dxa"/>
            <w:tcBorders>
              <w:top w:val="single" w:sz="4" w:space="0" w:color="000000"/>
              <w:left w:val="single" w:sz="4" w:space="0" w:color="000000"/>
              <w:bottom w:val="single" w:sz="4" w:space="0" w:color="000000"/>
              <w:right w:val="single" w:sz="4" w:space="0" w:color="000000"/>
            </w:tcBorders>
          </w:tcPr>
          <w:p w14:paraId="2302195A" w14:textId="25FA0B09" w:rsidR="009435AE" w:rsidRPr="00E862D5" w:rsidRDefault="0077044C" w:rsidP="0077044C">
            <w:pPr>
              <w:rPr>
                <w:sz w:val="28"/>
                <w:szCs w:val="28"/>
              </w:rPr>
            </w:pPr>
            <w:r>
              <w:rPr>
                <w:sz w:val="28"/>
                <w:szCs w:val="28"/>
              </w:rPr>
              <w:t>128097</w:t>
            </w:r>
          </w:p>
        </w:tc>
        <w:tc>
          <w:tcPr>
            <w:tcW w:w="1286" w:type="dxa"/>
            <w:tcBorders>
              <w:top w:val="single" w:sz="4" w:space="0" w:color="000000"/>
              <w:left w:val="single" w:sz="4" w:space="0" w:color="000000"/>
              <w:bottom w:val="single" w:sz="4" w:space="0" w:color="000000"/>
              <w:right w:val="single" w:sz="4" w:space="0" w:color="000000"/>
            </w:tcBorders>
          </w:tcPr>
          <w:p w14:paraId="229351C3" w14:textId="47110C09" w:rsidR="009435AE" w:rsidRPr="00E862D5" w:rsidRDefault="0077044C" w:rsidP="00180715">
            <w:pPr>
              <w:rPr>
                <w:sz w:val="28"/>
                <w:szCs w:val="28"/>
              </w:rPr>
            </w:pPr>
            <w:r>
              <w:rPr>
                <w:sz w:val="28"/>
                <w:szCs w:val="28"/>
              </w:rPr>
              <w:t>143003</w:t>
            </w:r>
          </w:p>
        </w:tc>
        <w:tc>
          <w:tcPr>
            <w:tcW w:w="1285" w:type="dxa"/>
            <w:tcBorders>
              <w:top w:val="single" w:sz="4" w:space="0" w:color="000000"/>
              <w:left w:val="single" w:sz="4" w:space="0" w:color="000000"/>
              <w:bottom w:val="single" w:sz="4" w:space="0" w:color="000000"/>
              <w:right w:val="single" w:sz="4" w:space="0" w:color="000000"/>
            </w:tcBorders>
          </w:tcPr>
          <w:p w14:paraId="08B464EF" w14:textId="3A9FFFDB" w:rsidR="009435AE" w:rsidRPr="00E862D5" w:rsidRDefault="0077044C" w:rsidP="0077044C">
            <w:pPr>
              <w:rPr>
                <w:sz w:val="28"/>
                <w:szCs w:val="28"/>
              </w:rPr>
            </w:pPr>
            <w:r>
              <w:rPr>
                <w:sz w:val="28"/>
                <w:szCs w:val="28"/>
              </w:rPr>
              <w:t>55598</w:t>
            </w:r>
          </w:p>
        </w:tc>
        <w:tc>
          <w:tcPr>
            <w:tcW w:w="1291" w:type="dxa"/>
            <w:tcBorders>
              <w:top w:val="single" w:sz="4" w:space="0" w:color="000000"/>
              <w:left w:val="single" w:sz="4" w:space="0" w:color="000000"/>
              <w:bottom w:val="single" w:sz="4" w:space="0" w:color="000000"/>
              <w:right w:val="single" w:sz="4" w:space="0" w:color="000000"/>
            </w:tcBorders>
          </w:tcPr>
          <w:p w14:paraId="0B90D60E" w14:textId="6FC32065" w:rsidR="009435AE" w:rsidRPr="00E862D5" w:rsidRDefault="0077044C" w:rsidP="00180715">
            <w:pPr>
              <w:rPr>
                <w:sz w:val="28"/>
                <w:szCs w:val="28"/>
              </w:rPr>
            </w:pPr>
            <w:r>
              <w:rPr>
                <w:sz w:val="28"/>
                <w:szCs w:val="28"/>
              </w:rPr>
              <w:t>71100</w:t>
            </w:r>
          </w:p>
        </w:tc>
      </w:tr>
      <w:tr w:rsidR="009435AE" w:rsidRPr="00E862D5" w14:paraId="1585D6EB" w14:textId="77777777" w:rsidTr="00180715">
        <w:trPr>
          <w:trHeight w:val="565"/>
        </w:trPr>
        <w:tc>
          <w:tcPr>
            <w:tcW w:w="1366" w:type="dxa"/>
            <w:tcBorders>
              <w:top w:val="single" w:sz="4" w:space="0" w:color="000000"/>
              <w:left w:val="single" w:sz="4" w:space="0" w:color="000000"/>
              <w:bottom w:val="single" w:sz="4" w:space="0" w:color="000000"/>
              <w:right w:val="single" w:sz="4" w:space="0" w:color="000000"/>
            </w:tcBorders>
          </w:tcPr>
          <w:p w14:paraId="5071D19C" w14:textId="77777777" w:rsidR="009435AE" w:rsidRPr="00E862D5" w:rsidRDefault="009435AE" w:rsidP="00180715">
            <w:pPr>
              <w:ind w:left="5"/>
              <w:rPr>
                <w:sz w:val="28"/>
                <w:szCs w:val="28"/>
              </w:rPr>
            </w:pPr>
            <w:r>
              <w:rPr>
                <w:sz w:val="28"/>
                <w:szCs w:val="28"/>
              </w:rPr>
              <w:t>NET PROFIT</w:t>
            </w:r>
          </w:p>
        </w:tc>
        <w:tc>
          <w:tcPr>
            <w:tcW w:w="1285" w:type="dxa"/>
            <w:tcBorders>
              <w:top w:val="single" w:sz="4" w:space="0" w:color="000000"/>
              <w:left w:val="single" w:sz="4" w:space="0" w:color="000000"/>
              <w:bottom w:val="single" w:sz="4" w:space="0" w:color="000000"/>
              <w:right w:val="single" w:sz="4" w:space="0" w:color="000000"/>
            </w:tcBorders>
          </w:tcPr>
          <w:p w14:paraId="39833706" w14:textId="1EA86841" w:rsidR="009435AE" w:rsidRPr="00E862D5" w:rsidRDefault="0077044C" w:rsidP="009435AE">
            <w:pPr>
              <w:rPr>
                <w:sz w:val="28"/>
                <w:szCs w:val="28"/>
              </w:rPr>
            </w:pPr>
            <w:r>
              <w:rPr>
                <w:sz w:val="28"/>
                <w:szCs w:val="28"/>
              </w:rPr>
              <w:t>31562</w:t>
            </w:r>
          </w:p>
        </w:tc>
        <w:tc>
          <w:tcPr>
            <w:tcW w:w="1291" w:type="dxa"/>
            <w:tcBorders>
              <w:top w:val="single" w:sz="4" w:space="0" w:color="000000"/>
              <w:left w:val="single" w:sz="4" w:space="0" w:color="000000"/>
              <w:bottom w:val="single" w:sz="4" w:space="0" w:color="000000"/>
              <w:right w:val="single" w:sz="4" w:space="0" w:color="000000"/>
            </w:tcBorders>
          </w:tcPr>
          <w:p w14:paraId="79E2A37D" w14:textId="7CBCFD55" w:rsidR="009435AE" w:rsidRPr="00E862D5" w:rsidRDefault="0077044C" w:rsidP="009435AE">
            <w:pPr>
              <w:rPr>
                <w:sz w:val="28"/>
                <w:szCs w:val="28"/>
              </w:rPr>
            </w:pPr>
            <w:r>
              <w:rPr>
                <w:sz w:val="28"/>
                <w:szCs w:val="28"/>
              </w:rPr>
              <w:t>32447</w:t>
            </w:r>
          </w:p>
        </w:tc>
        <w:tc>
          <w:tcPr>
            <w:tcW w:w="1286" w:type="dxa"/>
            <w:tcBorders>
              <w:top w:val="single" w:sz="4" w:space="0" w:color="000000"/>
              <w:left w:val="single" w:sz="4" w:space="0" w:color="000000"/>
              <w:bottom w:val="single" w:sz="4" w:space="0" w:color="000000"/>
              <w:right w:val="single" w:sz="4" w:space="0" w:color="000000"/>
            </w:tcBorders>
          </w:tcPr>
          <w:p w14:paraId="06A6E91A" w14:textId="4ADBBFCF" w:rsidR="009435AE" w:rsidRPr="00E862D5" w:rsidRDefault="0077044C" w:rsidP="00180715">
            <w:pPr>
              <w:rPr>
                <w:sz w:val="28"/>
                <w:szCs w:val="28"/>
              </w:rPr>
            </w:pPr>
            <w:r>
              <w:rPr>
                <w:sz w:val="28"/>
                <w:szCs w:val="28"/>
              </w:rPr>
              <w:t>32562</w:t>
            </w:r>
          </w:p>
        </w:tc>
        <w:tc>
          <w:tcPr>
            <w:tcW w:w="1285" w:type="dxa"/>
            <w:tcBorders>
              <w:top w:val="single" w:sz="4" w:space="0" w:color="000000"/>
              <w:left w:val="single" w:sz="4" w:space="0" w:color="000000"/>
              <w:bottom w:val="single" w:sz="4" w:space="0" w:color="000000"/>
              <w:right w:val="single" w:sz="4" w:space="0" w:color="000000"/>
            </w:tcBorders>
          </w:tcPr>
          <w:p w14:paraId="4C493322" w14:textId="47CE7230" w:rsidR="009435AE" w:rsidRPr="00E862D5" w:rsidRDefault="009435AE" w:rsidP="009435AE">
            <w:pPr>
              <w:rPr>
                <w:sz w:val="28"/>
                <w:szCs w:val="28"/>
              </w:rPr>
            </w:pPr>
            <w:r>
              <w:rPr>
                <w:sz w:val="28"/>
                <w:szCs w:val="28"/>
              </w:rPr>
              <w:t>132</w:t>
            </w:r>
            <w:r w:rsidR="0077044C">
              <w:rPr>
                <w:sz w:val="28"/>
                <w:szCs w:val="28"/>
              </w:rPr>
              <w:t>38</w:t>
            </w:r>
          </w:p>
        </w:tc>
        <w:tc>
          <w:tcPr>
            <w:tcW w:w="1291" w:type="dxa"/>
            <w:tcBorders>
              <w:top w:val="single" w:sz="4" w:space="0" w:color="000000"/>
              <w:left w:val="single" w:sz="4" w:space="0" w:color="000000"/>
              <w:bottom w:val="single" w:sz="4" w:space="0" w:color="000000"/>
              <w:right w:val="single" w:sz="4" w:space="0" w:color="000000"/>
            </w:tcBorders>
          </w:tcPr>
          <w:p w14:paraId="2F3B6B08" w14:textId="3F26BCBB" w:rsidR="009435AE" w:rsidRPr="00E862D5" w:rsidRDefault="009435AE" w:rsidP="00180715">
            <w:pPr>
              <w:rPr>
                <w:sz w:val="28"/>
                <w:szCs w:val="28"/>
              </w:rPr>
            </w:pPr>
            <w:r>
              <w:rPr>
                <w:sz w:val="28"/>
                <w:szCs w:val="28"/>
              </w:rPr>
              <w:t>14604</w:t>
            </w:r>
          </w:p>
        </w:tc>
      </w:tr>
      <w:tr w:rsidR="009435AE" w:rsidRPr="00E862D5" w14:paraId="6BBF4CDB" w14:textId="77777777" w:rsidTr="00180715">
        <w:trPr>
          <w:trHeight w:val="781"/>
        </w:trPr>
        <w:tc>
          <w:tcPr>
            <w:tcW w:w="1366" w:type="dxa"/>
            <w:tcBorders>
              <w:top w:val="single" w:sz="4" w:space="0" w:color="000000"/>
              <w:left w:val="single" w:sz="4" w:space="0" w:color="000000"/>
              <w:bottom w:val="single" w:sz="4" w:space="0" w:color="000000"/>
              <w:right w:val="single" w:sz="4" w:space="0" w:color="000000"/>
            </w:tcBorders>
          </w:tcPr>
          <w:p w14:paraId="4A92B403" w14:textId="77777777" w:rsidR="009435AE" w:rsidRPr="00E862D5" w:rsidRDefault="009435AE" w:rsidP="00180715">
            <w:pPr>
              <w:ind w:left="5"/>
              <w:jc w:val="both"/>
              <w:rPr>
                <w:sz w:val="28"/>
                <w:szCs w:val="28"/>
              </w:rPr>
            </w:pPr>
            <w:r>
              <w:rPr>
                <w:sz w:val="28"/>
                <w:szCs w:val="28"/>
              </w:rPr>
              <w:t>NET PROFIT RATIO</w:t>
            </w:r>
          </w:p>
        </w:tc>
        <w:tc>
          <w:tcPr>
            <w:tcW w:w="1285" w:type="dxa"/>
            <w:tcBorders>
              <w:top w:val="single" w:sz="4" w:space="0" w:color="000000"/>
              <w:left w:val="single" w:sz="4" w:space="0" w:color="000000"/>
              <w:bottom w:val="single" w:sz="4" w:space="0" w:color="000000"/>
              <w:right w:val="single" w:sz="4" w:space="0" w:color="000000"/>
            </w:tcBorders>
          </w:tcPr>
          <w:p w14:paraId="7910AB3B" w14:textId="4A011E4A" w:rsidR="009435AE" w:rsidRPr="00E862D5" w:rsidRDefault="009435AE" w:rsidP="00180715">
            <w:pPr>
              <w:ind w:left="5"/>
              <w:rPr>
                <w:sz w:val="28"/>
                <w:szCs w:val="28"/>
              </w:rPr>
            </w:pPr>
            <w:r>
              <w:rPr>
                <w:sz w:val="28"/>
                <w:szCs w:val="28"/>
              </w:rPr>
              <w:t>24.40</w:t>
            </w:r>
          </w:p>
        </w:tc>
        <w:tc>
          <w:tcPr>
            <w:tcW w:w="1291" w:type="dxa"/>
            <w:tcBorders>
              <w:top w:val="single" w:sz="4" w:space="0" w:color="000000"/>
              <w:left w:val="single" w:sz="4" w:space="0" w:color="000000"/>
              <w:bottom w:val="single" w:sz="4" w:space="0" w:color="000000"/>
              <w:right w:val="single" w:sz="4" w:space="0" w:color="000000"/>
            </w:tcBorders>
          </w:tcPr>
          <w:p w14:paraId="0F85F5F7" w14:textId="410864B7" w:rsidR="009435AE" w:rsidRPr="00E862D5" w:rsidRDefault="009435AE" w:rsidP="00180715">
            <w:pPr>
              <w:ind w:left="5"/>
              <w:rPr>
                <w:sz w:val="28"/>
                <w:szCs w:val="28"/>
              </w:rPr>
            </w:pPr>
            <w:r>
              <w:rPr>
                <w:sz w:val="28"/>
                <w:szCs w:val="28"/>
              </w:rPr>
              <w:t>25.33</w:t>
            </w:r>
          </w:p>
        </w:tc>
        <w:tc>
          <w:tcPr>
            <w:tcW w:w="1286" w:type="dxa"/>
            <w:tcBorders>
              <w:top w:val="single" w:sz="4" w:space="0" w:color="000000"/>
              <w:left w:val="single" w:sz="4" w:space="0" w:color="000000"/>
              <w:bottom w:val="single" w:sz="4" w:space="0" w:color="000000"/>
              <w:right w:val="single" w:sz="4" w:space="0" w:color="000000"/>
            </w:tcBorders>
          </w:tcPr>
          <w:p w14:paraId="2139BE34" w14:textId="28D9DBA1" w:rsidR="009435AE" w:rsidRPr="00E862D5" w:rsidRDefault="009435AE" w:rsidP="00180715">
            <w:pPr>
              <w:rPr>
                <w:sz w:val="28"/>
                <w:szCs w:val="28"/>
              </w:rPr>
            </w:pPr>
            <w:r>
              <w:rPr>
                <w:sz w:val="28"/>
                <w:szCs w:val="28"/>
              </w:rPr>
              <w:t>22.77</w:t>
            </w:r>
          </w:p>
        </w:tc>
        <w:tc>
          <w:tcPr>
            <w:tcW w:w="1285" w:type="dxa"/>
            <w:tcBorders>
              <w:top w:val="single" w:sz="4" w:space="0" w:color="000000"/>
              <w:left w:val="single" w:sz="4" w:space="0" w:color="000000"/>
              <w:bottom w:val="single" w:sz="4" w:space="0" w:color="000000"/>
              <w:right w:val="single" w:sz="4" w:space="0" w:color="000000"/>
            </w:tcBorders>
          </w:tcPr>
          <w:p w14:paraId="3F429094" w14:textId="7553F98D" w:rsidR="009435AE" w:rsidRPr="00E862D5" w:rsidRDefault="009435AE" w:rsidP="009435AE">
            <w:pPr>
              <w:rPr>
                <w:sz w:val="28"/>
                <w:szCs w:val="28"/>
              </w:rPr>
            </w:pPr>
            <w:r>
              <w:rPr>
                <w:sz w:val="28"/>
                <w:szCs w:val="28"/>
              </w:rPr>
              <w:t>23.81</w:t>
            </w:r>
          </w:p>
        </w:tc>
        <w:tc>
          <w:tcPr>
            <w:tcW w:w="1291" w:type="dxa"/>
            <w:tcBorders>
              <w:top w:val="single" w:sz="4" w:space="0" w:color="000000"/>
              <w:left w:val="single" w:sz="4" w:space="0" w:color="000000"/>
              <w:bottom w:val="single" w:sz="4" w:space="0" w:color="000000"/>
              <w:right w:val="single" w:sz="4" w:space="0" w:color="000000"/>
            </w:tcBorders>
          </w:tcPr>
          <w:p w14:paraId="77B166BD" w14:textId="7BAD116B" w:rsidR="009435AE" w:rsidRPr="00E862D5" w:rsidRDefault="009435AE" w:rsidP="00180715">
            <w:pPr>
              <w:rPr>
                <w:sz w:val="28"/>
                <w:szCs w:val="28"/>
              </w:rPr>
            </w:pPr>
            <w:r>
              <w:rPr>
                <w:sz w:val="28"/>
                <w:szCs w:val="28"/>
              </w:rPr>
              <w:t>20.54</w:t>
            </w:r>
          </w:p>
        </w:tc>
      </w:tr>
    </w:tbl>
    <w:p w14:paraId="6E90459F" w14:textId="1D0E48A3" w:rsidR="00B6612F" w:rsidRDefault="00B6612F" w:rsidP="00B6612F"/>
    <w:p w14:paraId="2FCBDE26" w14:textId="77777777" w:rsidR="00B6612F" w:rsidRDefault="00B6612F" w:rsidP="00B6612F">
      <w:pPr>
        <w:spacing w:after="22"/>
        <w:ind w:left="1051"/>
      </w:pPr>
      <w:r>
        <w:rPr>
          <w:noProof/>
        </w:rPr>
        <w:lastRenderedPageBreak/>
        <w:drawing>
          <wp:inline distT="0" distB="0" distL="0" distR="0" wp14:anchorId="08F3388B" wp14:editId="75CCD9C0">
            <wp:extent cx="4572000" cy="2743200"/>
            <wp:effectExtent l="0" t="0" r="0" b="0"/>
            <wp:docPr id="3" name="Chart 3">
              <a:extLst xmlns:a="http://schemas.openxmlformats.org/drawingml/2006/main">
                <a:ext uri="{FF2B5EF4-FFF2-40B4-BE49-F238E27FC236}">
                  <a16:creationId xmlns:a16="http://schemas.microsoft.com/office/drawing/2014/main" id="{A8E4C3EA-8660-4EF6-900F-0F7E8BC5D3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B16152C" w14:textId="77777777" w:rsidR="00B6612F" w:rsidRDefault="00B6612F" w:rsidP="00B6612F">
      <w:pPr>
        <w:spacing w:after="150"/>
      </w:pPr>
      <w:r>
        <w:rPr>
          <w:sz w:val="34"/>
        </w:rPr>
        <w:t xml:space="preserve"> </w:t>
      </w:r>
    </w:p>
    <w:p w14:paraId="593709C2" w14:textId="77777777" w:rsidR="00B6612F" w:rsidRDefault="00B6612F" w:rsidP="00B6612F">
      <w:pPr>
        <w:spacing w:after="3" w:line="269" w:lineRule="auto"/>
        <w:ind w:left="1046" w:right="839" w:hanging="10"/>
        <w:jc w:val="both"/>
      </w:pPr>
      <w:r>
        <w:rPr>
          <w:sz w:val="26"/>
        </w:rPr>
        <w:t xml:space="preserve">Net profit ratio means the relationship between the net profit and the sales of the business. it finds the proportion of revenue that finds the ways into the profit. A higher net profit will ensure positive returns of the business. When we compare both companies both have close and almost similar net profit in past 5 years. </w:t>
      </w:r>
    </w:p>
    <w:p w14:paraId="2F7E29F9" w14:textId="77777777" w:rsidR="00B6612F" w:rsidRDefault="00B6612F" w:rsidP="00B6612F">
      <w:pPr>
        <w:spacing w:after="187"/>
      </w:pPr>
      <w:r>
        <w:rPr>
          <w:sz w:val="25"/>
        </w:rPr>
        <w:t xml:space="preserve"> </w:t>
      </w:r>
    </w:p>
    <w:p w14:paraId="161D0EC6" w14:textId="77777777" w:rsidR="00B6612F" w:rsidRDefault="00B6612F" w:rsidP="00B6612F">
      <w:pPr>
        <w:pStyle w:val="Heading5"/>
        <w:ind w:left="981"/>
      </w:pPr>
      <w:r>
        <w:rPr>
          <w:noProof/>
        </w:rPr>
        <w:drawing>
          <wp:anchor distT="0" distB="0" distL="114300" distR="114300" simplePos="0" relativeHeight="251669504" behindDoc="1" locked="0" layoutInCell="1" allowOverlap="0" wp14:anchorId="4ECA8FDD" wp14:editId="08846ED6">
            <wp:simplePos x="0" y="0"/>
            <wp:positionH relativeFrom="column">
              <wp:posOffset>451168</wp:posOffset>
            </wp:positionH>
            <wp:positionV relativeFrom="paragraph">
              <wp:posOffset>-16654</wp:posOffset>
            </wp:positionV>
            <wp:extent cx="330200" cy="231775"/>
            <wp:effectExtent l="0" t="0" r="0" b="0"/>
            <wp:wrapNone/>
            <wp:docPr id="27796" name="Picture 27796"/>
            <wp:cNvGraphicFramePr/>
            <a:graphic xmlns:a="http://schemas.openxmlformats.org/drawingml/2006/main">
              <a:graphicData uri="http://schemas.openxmlformats.org/drawingml/2006/picture">
                <pic:pic xmlns:pic="http://schemas.openxmlformats.org/drawingml/2006/picture">
                  <pic:nvPicPr>
                    <pic:cNvPr id="27796" name="Picture 27796"/>
                    <pic:cNvPicPr/>
                  </pic:nvPicPr>
                  <pic:blipFill>
                    <a:blip r:embed="rId19"/>
                    <a:stretch>
                      <a:fillRect/>
                    </a:stretch>
                  </pic:blipFill>
                  <pic:spPr>
                    <a:xfrm>
                      <a:off x="0" y="0"/>
                      <a:ext cx="330200" cy="231775"/>
                    </a:xfrm>
                    <a:prstGeom prst="rect">
                      <a:avLst/>
                    </a:prstGeom>
                  </pic:spPr>
                </pic:pic>
              </a:graphicData>
            </a:graphic>
          </wp:anchor>
        </w:drawing>
      </w:r>
      <w:r>
        <w:rPr>
          <w:rFonts w:ascii="Arial" w:eastAsia="Arial" w:hAnsi="Arial" w:cs="Arial"/>
          <w:sz w:val="33"/>
        </w:rPr>
        <w:t xml:space="preserve"> </w:t>
      </w:r>
      <w:r>
        <w:rPr>
          <w:sz w:val="30"/>
        </w:rPr>
        <w:t>GROSS PROFIT RATIO</w:t>
      </w:r>
      <w:r>
        <w:rPr>
          <w:sz w:val="33"/>
        </w:rPr>
        <w:t xml:space="preserve"> </w:t>
      </w:r>
    </w:p>
    <w:p w14:paraId="73CC892F" w14:textId="77777777" w:rsidR="00B6612F" w:rsidRDefault="00B6612F" w:rsidP="00B6612F">
      <w:pPr>
        <w:ind w:right="251"/>
        <w:jc w:val="right"/>
        <w:rPr>
          <w:sz w:val="30"/>
        </w:rPr>
      </w:pPr>
      <w:r>
        <w:rPr>
          <w:sz w:val="30"/>
        </w:rPr>
        <w:t xml:space="preserve">GROSS PROFIT RATIO = GROSS PROFIT / NET SALES X 100 </w:t>
      </w:r>
    </w:p>
    <w:p w14:paraId="0E6E0803" w14:textId="77777777" w:rsidR="0077044C" w:rsidRDefault="0077044C" w:rsidP="00B6612F">
      <w:pPr>
        <w:ind w:right="251"/>
        <w:jc w:val="right"/>
        <w:rPr>
          <w:sz w:val="30"/>
        </w:rPr>
      </w:pPr>
    </w:p>
    <w:p w14:paraId="6BD0D739" w14:textId="01145865" w:rsidR="0077044C" w:rsidRPr="0077044C" w:rsidRDefault="0077044C" w:rsidP="0077044C">
      <w:pPr>
        <w:ind w:right="251"/>
        <w:jc w:val="center"/>
        <w:rPr>
          <w:sz w:val="28"/>
          <w:szCs w:val="28"/>
        </w:rPr>
      </w:pPr>
      <w:r w:rsidRPr="0077044C">
        <w:rPr>
          <w:sz w:val="28"/>
          <w:szCs w:val="28"/>
        </w:rPr>
        <w:t xml:space="preserve">INFOSYS </w:t>
      </w:r>
    </w:p>
    <w:tbl>
      <w:tblPr>
        <w:tblStyle w:val="TableGrid"/>
        <w:tblW w:w="7804" w:type="dxa"/>
        <w:tblInd w:w="1066" w:type="dxa"/>
        <w:tblCellMar>
          <w:top w:w="18" w:type="dxa"/>
          <w:left w:w="100" w:type="dxa"/>
          <w:right w:w="105" w:type="dxa"/>
        </w:tblCellMar>
        <w:tblLook w:val="04A0" w:firstRow="1" w:lastRow="0" w:firstColumn="1" w:lastColumn="0" w:noHBand="0" w:noVBand="1"/>
      </w:tblPr>
      <w:tblGrid>
        <w:gridCol w:w="1361"/>
        <w:gridCol w:w="1285"/>
        <w:gridCol w:w="1291"/>
        <w:gridCol w:w="1286"/>
        <w:gridCol w:w="1290"/>
        <w:gridCol w:w="1291"/>
      </w:tblGrid>
      <w:tr w:rsidR="00B6612F" w:rsidRPr="0077044C" w14:paraId="46E7C073" w14:textId="77777777" w:rsidTr="003255D1">
        <w:trPr>
          <w:trHeight w:val="565"/>
        </w:trPr>
        <w:tc>
          <w:tcPr>
            <w:tcW w:w="1361" w:type="dxa"/>
            <w:tcBorders>
              <w:top w:val="single" w:sz="4" w:space="0" w:color="000000"/>
              <w:left w:val="single" w:sz="4" w:space="0" w:color="000000"/>
              <w:bottom w:val="single" w:sz="4" w:space="0" w:color="000000"/>
              <w:right w:val="single" w:sz="4" w:space="0" w:color="000000"/>
            </w:tcBorders>
          </w:tcPr>
          <w:p w14:paraId="08B7C651" w14:textId="77777777" w:rsidR="00B6612F" w:rsidRPr="0077044C" w:rsidRDefault="00B6612F" w:rsidP="003255D1">
            <w:pPr>
              <w:ind w:left="5"/>
              <w:rPr>
                <w:sz w:val="28"/>
                <w:szCs w:val="28"/>
              </w:rPr>
            </w:pPr>
            <w:r w:rsidRPr="0077044C">
              <w:rPr>
                <w:sz w:val="28"/>
                <w:szCs w:val="28"/>
              </w:rPr>
              <w:t xml:space="preserve">YEAR </w:t>
            </w:r>
          </w:p>
        </w:tc>
        <w:tc>
          <w:tcPr>
            <w:tcW w:w="1285" w:type="dxa"/>
            <w:tcBorders>
              <w:top w:val="single" w:sz="4" w:space="0" w:color="000000"/>
              <w:left w:val="single" w:sz="4" w:space="0" w:color="000000"/>
              <w:bottom w:val="single" w:sz="4" w:space="0" w:color="000000"/>
              <w:right w:val="single" w:sz="4" w:space="0" w:color="000000"/>
            </w:tcBorders>
          </w:tcPr>
          <w:p w14:paraId="0D3FB6D2" w14:textId="77777777" w:rsidR="00B6612F" w:rsidRPr="0077044C" w:rsidRDefault="00B6612F" w:rsidP="003255D1">
            <w:pPr>
              <w:ind w:left="5"/>
              <w:rPr>
                <w:sz w:val="28"/>
                <w:szCs w:val="28"/>
              </w:rPr>
            </w:pPr>
            <w:r w:rsidRPr="0077044C">
              <w:rPr>
                <w:sz w:val="28"/>
                <w:szCs w:val="28"/>
              </w:rPr>
              <w:t>2018-19</w:t>
            </w:r>
          </w:p>
        </w:tc>
        <w:tc>
          <w:tcPr>
            <w:tcW w:w="1291" w:type="dxa"/>
            <w:tcBorders>
              <w:top w:val="single" w:sz="4" w:space="0" w:color="000000"/>
              <w:left w:val="single" w:sz="4" w:space="0" w:color="000000"/>
              <w:bottom w:val="single" w:sz="4" w:space="0" w:color="000000"/>
              <w:right w:val="single" w:sz="4" w:space="0" w:color="000000"/>
            </w:tcBorders>
          </w:tcPr>
          <w:p w14:paraId="60553BE7" w14:textId="77777777" w:rsidR="00B6612F" w:rsidRPr="0077044C" w:rsidRDefault="00B6612F" w:rsidP="003255D1">
            <w:pPr>
              <w:ind w:left="5"/>
              <w:rPr>
                <w:sz w:val="28"/>
                <w:szCs w:val="28"/>
              </w:rPr>
            </w:pPr>
            <w:r w:rsidRPr="0077044C">
              <w:rPr>
                <w:sz w:val="28"/>
                <w:szCs w:val="28"/>
              </w:rPr>
              <w:t xml:space="preserve">2019-20 </w:t>
            </w:r>
          </w:p>
        </w:tc>
        <w:tc>
          <w:tcPr>
            <w:tcW w:w="1286" w:type="dxa"/>
            <w:tcBorders>
              <w:top w:val="single" w:sz="4" w:space="0" w:color="000000"/>
              <w:left w:val="single" w:sz="4" w:space="0" w:color="000000"/>
              <w:bottom w:val="single" w:sz="4" w:space="0" w:color="000000"/>
              <w:right w:val="single" w:sz="4" w:space="0" w:color="000000"/>
            </w:tcBorders>
          </w:tcPr>
          <w:p w14:paraId="40E7EDCD" w14:textId="77777777" w:rsidR="00B6612F" w:rsidRPr="0077044C" w:rsidRDefault="00B6612F" w:rsidP="003255D1">
            <w:pPr>
              <w:rPr>
                <w:sz w:val="28"/>
                <w:szCs w:val="28"/>
              </w:rPr>
            </w:pPr>
            <w:r w:rsidRPr="0077044C">
              <w:rPr>
                <w:sz w:val="28"/>
                <w:szCs w:val="28"/>
              </w:rPr>
              <w:t xml:space="preserve">2020-21 </w:t>
            </w:r>
          </w:p>
        </w:tc>
        <w:tc>
          <w:tcPr>
            <w:tcW w:w="1290" w:type="dxa"/>
            <w:tcBorders>
              <w:top w:val="single" w:sz="4" w:space="0" w:color="000000"/>
              <w:left w:val="single" w:sz="4" w:space="0" w:color="000000"/>
              <w:bottom w:val="single" w:sz="4" w:space="0" w:color="000000"/>
              <w:right w:val="single" w:sz="4" w:space="0" w:color="000000"/>
            </w:tcBorders>
          </w:tcPr>
          <w:p w14:paraId="1C9AA5FF" w14:textId="77777777" w:rsidR="00B6612F" w:rsidRPr="0077044C" w:rsidRDefault="00B6612F" w:rsidP="003255D1">
            <w:pPr>
              <w:ind w:left="5"/>
              <w:rPr>
                <w:sz w:val="28"/>
                <w:szCs w:val="28"/>
              </w:rPr>
            </w:pPr>
            <w:r w:rsidRPr="0077044C">
              <w:rPr>
                <w:sz w:val="28"/>
                <w:szCs w:val="28"/>
              </w:rPr>
              <w:t xml:space="preserve">2021-22 </w:t>
            </w:r>
          </w:p>
        </w:tc>
        <w:tc>
          <w:tcPr>
            <w:tcW w:w="1291" w:type="dxa"/>
            <w:tcBorders>
              <w:top w:val="single" w:sz="4" w:space="0" w:color="000000"/>
              <w:left w:val="single" w:sz="4" w:space="0" w:color="000000"/>
              <w:bottom w:val="single" w:sz="4" w:space="0" w:color="000000"/>
              <w:right w:val="single" w:sz="4" w:space="0" w:color="000000"/>
            </w:tcBorders>
          </w:tcPr>
          <w:p w14:paraId="73DED6EA" w14:textId="77777777" w:rsidR="00B6612F" w:rsidRPr="0077044C" w:rsidRDefault="00B6612F" w:rsidP="003255D1">
            <w:pPr>
              <w:ind w:left="5"/>
              <w:rPr>
                <w:sz w:val="28"/>
                <w:szCs w:val="28"/>
              </w:rPr>
            </w:pPr>
            <w:r w:rsidRPr="0077044C">
              <w:rPr>
                <w:sz w:val="28"/>
                <w:szCs w:val="28"/>
              </w:rPr>
              <w:t>2022-23</w:t>
            </w:r>
          </w:p>
        </w:tc>
      </w:tr>
      <w:tr w:rsidR="0077044C" w:rsidRPr="0077044C" w14:paraId="0B377948" w14:textId="77777777" w:rsidTr="003255D1">
        <w:trPr>
          <w:trHeight w:val="565"/>
        </w:trPr>
        <w:tc>
          <w:tcPr>
            <w:tcW w:w="1361" w:type="dxa"/>
            <w:tcBorders>
              <w:top w:val="single" w:sz="4" w:space="0" w:color="000000"/>
              <w:left w:val="single" w:sz="4" w:space="0" w:color="000000"/>
              <w:bottom w:val="single" w:sz="4" w:space="0" w:color="000000"/>
              <w:right w:val="single" w:sz="4" w:space="0" w:color="000000"/>
            </w:tcBorders>
          </w:tcPr>
          <w:p w14:paraId="415853A7" w14:textId="3E436625" w:rsidR="0077044C" w:rsidRPr="0077044C" w:rsidRDefault="0077044C" w:rsidP="003255D1">
            <w:pPr>
              <w:ind w:left="5"/>
              <w:rPr>
                <w:sz w:val="28"/>
                <w:szCs w:val="28"/>
              </w:rPr>
            </w:pPr>
            <w:r>
              <w:rPr>
                <w:sz w:val="28"/>
                <w:szCs w:val="28"/>
              </w:rPr>
              <w:t>GROSS PROFIT</w:t>
            </w:r>
          </w:p>
        </w:tc>
        <w:tc>
          <w:tcPr>
            <w:tcW w:w="1285" w:type="dxa"/>
            <w:tcBorders>
              <w:top w:val="single" w:sz="4" w:space="0" w:color="000000"/>
              <w:left w:val="single" w:sz="4" w:space="0" w:color="000000"/>
              <w:bottom w:val="single" w:sz="4" w:space="0" w:color="000000"/>
              <w:right w:val="single" w:sz="4" w:space="0" w:color="000000"/>
            </w:tcBorders>
          </w:tcPr>
          <w:p w14:paraId="748E07BB" w14:textId="6C9BD88E" w:rsidR="0077044C" w:rsidRPr="0077044C" w:rsidRDefault="00B26345" w:rsidP="003255D1">
            <w:pPr>
              <w:ind w:left="5"/>
              <w:rPr>
                <w:sz w:val="28"/>
                <w:szCs w:val="28"/>
              </w:rPr>
            </w:pPr>
            <w:r>
              <w:rPr>
                <w:sz w:val="28"/>
                <w:szCs w:val="28"/>
              </w:rPr>
              <w:t>24366</w:t>
            </w:r>
          </w:p>
        </w:tc>
        <w:tc>
          <w:tcPr>
            <w:tcW w:w="1291" w:type="dxa"/>
            <w:tcBorders>
              <w:top w:val="single" w:sz="4" w:space="0" w:color="000000"/>
              <w:left w:val="single" w:sz="4" w:space="0" w:color="000000"/>
              <w:bottom w:val="single" w:sz="4" w:space="0" w:color="000000"/>
              <w:right w:val="single" w:sz="4" w:space="0" w:color="000000"/>
            </w:tcBorders>
          </w:tcPr>
          <w:p w14:paraId="07CB7784" w14:textId="39BACAF7" w:rsidR="0077044C" w:rsidRPr="0077044C" w:rsidRDefault="00B26345" w:rsidP="003255D1">
            <w:pPr>
              <w:ind w:left="5"/>
              <w:rPr>
                <w:sz w:val="28"/>
                <w:szCs w:val="28"/>
              </w:rPr>
            </w:pPr>
            <w:r>
              <w:rPr>
                <w:sz w:val="28"/>
                <w:szCs w:val="28"/>
              </w:rPr>
              <w:t>26333</w:t>
            </w:r>
          </w:p>
        </w:tc>
        <w:tc>
          <w:tcPr>
            <w:tcW w:w="1286" w:type="dxa"/>
            <w:tcBorders>
              <w:top w:val="single" w:sz="4" w:space="0" w:color="000000"/>
              <w:left w:val="single" w:sz="4" w:space="0" w:color="000000"/>
              <w:bottom w:val="single" w:sz="4" w:space="0" w:color="000000"/>
              <w:right w:val="single" w:sz="4" w:space="0" w:color="000000"/>
            </w:tcBorders>
          </w:tcPr>
          <w:p w14:paraId="23B4A9B1" w14:textId="458FCEBF" w:rsidR="0077044C" w:rsidRPr="0077044C" w:rsidRDefault="00B26345" w:rsidP="003255D1">
            <w:pPr>
              <w:rPr>
                <w:sz w:val="28"/>
                <w:szCs w:val="28"/>
              </w:rPr>
            </w:pPr>
            <w:r>
              <w:rPr>
                <w:sz w:val="28"/>
                <w:szCs w:val="28"/>
              </w:rPr>
              <w:t>29769</w:t>
            </w:r>
          </w:p>
        </w:tc>
        <w:tc>
          <w:tcPr>
            <w:tcW w:w="1290" w:type="dxa"/>
            <w:tcBorders>
              <w:top w:val="single" w:sz="4" w:space="0" w:color="000000"/>
              <w:left w:val="single" w:sz="4" w:space="0" w:color="000000"/>
              <w:bottom w:val="single" w:sz="4" w:space="0" w:color="000000"/>
              <w:right w:val="single" w:sz="4" w:space="0" w:color="000000"/>
            </w:tcBorders>
          </w:tcPr>
          <w:p w14:paraId="64DEC19E" w14:textId="51E15262" w:rsidR="0077044C" w:rsidRPr="0077044C" w:rsidRDefault="00B26345" w:rsidP="003255D1">
            <w:pPr>
              <w:ind w:left="5"/>
              <w:rPr>
                <w:sz w:val="28"/>
                <w:szCs w:val="28"/>
              </w:rPr>
            </w:pPr>
            <w:r>
              <w:rPr>
                <w:sz w:val="28"/>
                <w:szCs w:val="28"/>
              </w:rPr>
              <w:t>32180</w:t>
            </w:r>
          </w:p>
        </w:tc>
        <w:tc>
          <w:tcPr>
            <w:tcW w:w="1291" w:type="dxa"/>
            <w:tcBorders>
              <w:top w:val="single" w:sz="4" w:space="0" w:color="000000"/>
              <w:left w:val="single" w:sz="4" w:space="0" w:color="000000"/>
              <w:bottom w:val="single" w:sz="4" w:space="0" w:color="000000"/>
              <w:right w:val="single" w:sz="4" w:space="0" w:color="000000"/>
            </w:tcBorders>
          </w:tcPr>
          <w:p w14:paraId="50B6ADD4" w14:textId="43FCC10D" w:rsidR="0077044C" w:rsidRPr="0077044C" w:rsidRDefault="00B26345" w:rsidP="003255D1">
            <w:pPr>
              <w:ind w:left="5"/>
              <w:rPr>
                <w:sz w:val="28"/>
                <w:szCs w:val="28"/>
              </w:rPr>
            </w:pPr>
            <w:r>
              <w:rPr>
                <w:sz w:val="28"/>
                <w:szCs w:val="28"/>
              </w:rPr>
              <w:t>37853</w:t>
            </w:r>
          </w:p>
        </w:tc>
      </w:tr>
      <w:tr w:rsidR="0077044C" w:rsidRPr="0077044C" w14:paraId="06B53241" w14:textId="77777777" w:rsidTr="003255D1">
        <w:trPr>
          <w:trHeight w:val="565"/>
        </w:trPr>
        <w:tc>
          <w:tcPr>
            <w:tcW w:w="1361" w:type="dxa"/>
            <w:tcBorders>
              <w:top w:val="single" w:sz="4" w:space="0" w:color="000000"/>
              <w:left w:val="single" w:sz="4" w:space="0" w:color="000000"/>
              <w:bottom w:val="single" w:sz="4" w:space="0" w:color="000000"/>
              <w:right w:val="single" w:sz="4" w:space="0" w:color="000000"/>
            </w:tcBorders>
          </w:tcPr>
          <w:p w14:paraId="3741F418" w14:textId="5F3CE1B7" w:rsidR="0077044C" w:rsidRPr="0077044C" w:rsidRDefault="0077044C" w:rsidP="003255D1">
            <w:pPr>
              <w:ind w:left="5"/>
              <w:rPr>
                <w:sz w:val="28"/>
                <w:szCs w:val="28"/>
              </w:rPr>
            </w:pPr>
            <w:r>
              <w:rPr>
                <w:sz w:val="28"/>
                <w:szCs w:val="28"/>
              </w:rPr>
              <w:t>NET SALES</w:t>
            </w:r>
          </w:p>
        </w:tc>
        <w:tc>
          <w:tcPr>
            <w:tcW w:w="1285" w:type="dxa"/>
            <w:tcBorders>
              <w:top w:val="single" w:sz="4" w:space="0" w:color="000000"/>
              <w:left w:val="single" w:sz="4" w:space="0" w:color="000000"/>
              <w:bottom w:val="single" w:sz="4" w:space="0" w:color="000000"/>
              <w:right w:val="single" w:sz="4" w:space="0" w:color="000000"/>
            </w:tcBorders>
          </w:tcPr>
          <w:p w14:paraId="783E1BE0" w14:textId="1F43A2A9" w:rsidR="0077044C" w:rsidRPr="0077044C" w:rsidRDefault="0077044C" w:rsidP="003255D1">
            <w:pPr>
              <w:ind w:left="5"/>
              <w:rPr>
                <w:sz w:val="28"/>
                <w:szCs w:val="28"/>
              </w:rPr>
            </w:pPr>
            <w:r>
              <w:rPr>
                <w:sz w:val="28"/>
                <w:szCs w:val="28"/>
              </w:rPr>
              <w:t>73107</w:t>
            </w:r>
          </w:p>
        </w:tc>
        <w:tc>
          <w:tcPr>
            <w:tcW w:w="1291" w:type="dxa"/>
            <w:tcBorders>
              <w:top w:val="single" w:sz="4" w:space="0" w:color="000000"/>
              <w:left w:val="single" w:sz="4" w:space="0" w:color="000000"/>
              <w:bottom w:val="single" w:sz="4" w:space="0" w:color="000000"/>
              <w:right w:val="single" w:sz="4" w:space="0" w:color="000000"/>
            </w:tcBorders>
          </w:tcPr>
          <w:p w14:paraId="01C05471" w14:textId="5F451681" w:rsidR="0077044C" w:rsidRPr="0077044C" w:rsidRDefault="0077044C" w:rsidP="003255D1">
            <w:pPr>
              <w:ind w:left="5"/>
              <w:rPr>
                <w:sz w:val="28"/>
                <w:szCs w:val="28"/>
              </w:rPr>
            </w:pPr>
            <w:r>
              <w:rPr>
                <w:sz w:val="28"/>
                <w:szCs w:val="28"/>
              </w:rPr>
              <w:t>79057</w:t>
            </w:r>
          </w:p>
        </w:tc>
        <w:tc>
          <w:tcPr>
            <w:tcW w:w="1286" w:type="dxa"/>
            <w:tcBorders>
              <w:top w:val="single" w:sz="4" w:space="0" w:color="000000"/>
              <w:left w:val="single" w:sz="4" w:space="0" w:color="000000"/>
              <w:bottom w:val="single" w:sz="4" w:space="0" w:color="000000"/>
              <w:right w:val="single" w:sz="4" w:space="0" w:color="000000"/>
            </w:tcBorders>
          </w:tcPr>
          <w:p w14:paraId="4A743476" w14:textId="20869865" w:rsidR="0077044C" w:rsidRPr="0077044C" w:rsidRDefault="0077044C" w:rsidP="003255D1">
            <w:pPr>
              <w:rPr>
                <w:sz w:val="28"/>
                <w:szCs w:val="28"/>
              </w:rPr>
            </w:pPr>
            <w:r>
              <w:rPr>
                <w:sz w:val="28"/>
                <w:szCs w:val="28"/>
              </w:rPr>
              <w:t>85943</w:t>
            </w:r>
          </w:p>
        </w:tc>
        <w:tc>
          <w:tcPr>
            <w:tcW w:w="1290" w:type="dxa"/>
            <w:tcBorders>
              <w:top w:val="single" w:sz="4" w:space="0" w:color="000000"/>
              <w:left w:val="single" w:sz="4" w:space="0" w:color="000000"/>
              <w:bottom w:val="single" w:sz="4" w:space="0" w:color="000000"/>
              <w:right w:val="single" w:sz="4" w:space="0" w:color="000000"/>
            </w:tcBorders>
          </w:tcPr>
          <w:p w14:paraId="670D82A9" w14:textId="537B3801" w:rsidR="0077044C" w:rsidRPr="0077044C" w:rsidRDefault="0077044C" w:rsidP="003255D1">
            <w:pPr>
              <w:ind w:left="5"/>
              <w:rPr>
                <w:sz w:val="28"/>
                <w:szCs w:val="28"/>
              </w:rPr>
            </w:pPr>
            <w:r>
              <w:rPr>
                <w:sz w:val="28"/>
                <w:szCs w:val="28"/>
              </w:rPr>
              <w:t>103940</w:t>
            </w:r>
          </w:p>
        </w:tc>
        <w:tc>
          <w:tcPr>
            <w:tcW w:w="1291" w:type="dxa"/>
            <w:tcBorders>
              <w:top w:val="single" w:sz="4" w:space="0" w:color="000000"/>
              <w:left w:val="single" w:sz="4" w:space="0" w:color="000000"/>
              <w:bottom w:val="single" w:sz="4" w:space="0" w:color="000000"/>
              <w:right w:val="single" w:sz="4" w:space="0" w:color="000000"/>
            </w:tcBorders>
          </w:tcPr>
          <w:p w14:paraId="0C5A7E8A" w14:textId="61A9AD59" w:rsidR="0077044C" w:rsidRPr="0077044C" w:rsidRDefault="0077044C" w:rsidP="003255D1">
            <w:pPr>
              <w:ind w:left="5"/>
              <w:rPr>
                <w:sz w:val="28"/>
                <w:szCs w:val="28"/>
              </w:rPr>
            </w:pPr>
            <w:r>
              <w:rPr>
                <w:sz w:val="28"/>
                <w:szCs w:val="28"/>
              </w:rPr>
              <w:t>124029</w:t>
            </w:r>
          </w:p>
        </w:tc>
      </w:tr>
      <w:tr w:rsidR="00B6612F" w:rsidRPr="0077044C" w14:paraId="1991FF64" w14:textId="77777777" w:rsidTr="003255D1">
        <w:trPr>
          <w:trHeight w:val="565"/>
        </w:trPr>
        <w:tc>
          <w:tcPr>
            <w:tcW w:w="1361" w:type="dxa"/>
            <w:tcBorders>
              <w:top w:val="single" w:sz="4" w:space="0" w:color="000000"/>
              <w:left w:val="single" w:sz="4" w:space="0" w:color="000000"/>
              <w:bottom w:val="single" w:sz="4" w:space="0" w:color="000000"/>
              <w:right w:val="single" w:sz="4" w:space="0" w:color="000000"/>
            </w:tcBorders>
          </w:tcPr>
          <w:p w14:paraId="43CED5EB" w14:textId="23FD4450" w:rsidR="00B6612F" w:rsidRPr="0077044C" w:rsidRDefault="0077044C" w:rsidP="003255D1">
            <w:pPr>
              <w:ind w:left="5"/>
              <w:jc w:val="both"/>
              <w:rPr>
                <w:sz w:val="28"/>
                <w:szCs w:val="28"/>
              </w:rPr>
            </w:pPr>
            <w:r>
              <w:rPr>
                <w:sz w:val="28"/>
                <w:szCs w:val="28"/>
              </w:rPr>
              <w:t>GROSS PROFIT RATIO</w:t>
            </w:r>
          </w:p>
        </w:tc>
        <w:tc>
          <w:tcPr>
            <w:tcW w:w="1285" w:type="dxa"/>
            <w:tcBorders>
              <w:top w:val="single" w:sz="4" w:space="0" w:color="000000"/>
              <w:left w:val="single" w:sz="4" w:space="0" w:color="000000"/>
              <w:bottom w:val="single" w:sz="4" w:space="0" w:color="000000"/>
              <w:right w:val="single" w:sz="4" w:space="0" w:color="000000"/>
            </w:tcBorders>
          </w:tcPr>
          <w:p w14:paraId="70F15F8D" w14:textId="77777777" w:rsidR="00B6612F" w:rsidRPr="0077044C" w:rsidRDefault="00B6612F" w:rsidP="003255D1">
            <w:pPr>
              <w:ind w:left="5"/>
              <w:rPr>
                <w:sz w:val="28"/>
                <w:szCs w:val="28"/>
              </w:rPr>
            </w:pPr>
            <w:r w:rsidRPr="0077044C">
              <w:rPr>
                <w:sz w:val="28"/>
                <w:szCs w:val="28"/>
              </w:rPr>
              <w:t>33.33</w:t>
            </w:r>
          </w:p>
        </w:tc>
        <w:tc>
          <w:tcPr>
            <w:tcW w:w="1291" w:type="dxa"/>
            <w:tcBorders>
              <w:top w:val="single" w:sz="4" w:space="0" w:color="000000"/>
              <w:left w:val="single" w:sz="4" w:space="0" w:color="000000"/>
              <w:bottom w:val="single" w:sz="4" w:space="0" w:color="000000"/>
              <w:right w:val="single" w:sz="4" w:space="0" w:color="000000"/>
            </w:tcBorders>
          </w:tcPr>
          <w:p w14:paraId="76EB937D" w14:textId="77777777" w:rsidR="00B6612F" w:rsidRPr="0077044C" w:rsidRDefault="00B6612F" w:rsidP="003255D1">
            <w:pPr>
              <w:ind w:left="5"/>
              <w:rPr>
                <w:sz w:val="28"/>
                <w:szCs w:val="28"/>
              </w:rPr>
            </w:pPr>
            <w:r w:rsidRPr="0077044C">
              <w:rPr>
                <w:sz w:val="28"/>
                <w:szCs w:val="28"/>
              </w:rPr>
              <w:t xml:space="preserve">33.31 </w:t>
            </w:r>
          </w:p>
        </w:tc>
        <w:tc>
          <w:tcPr>
            <w:tcW w:w="1286" w:type="dxa"/>
            <w:tcBorders>
              <w:top w:val="single" w:sz="4" w:space="0" w:color="000000"/>
              <w:left w:val="single" w:sz="4" w:space="0" w:color="000000"/>
              <w:bottom w:val="single" w:sz="4" w:space="0" w:color="000000"/>
              <w:right w:val="single" w:sz="4" w:space="0" w:color="000000"/>
            </w:tcBorders>
          </w:tcPr>
          <w:p w14:paraId="46861892" w14:textId="77777777" w:rsidR="00B6612F" w:rsidRPr="0077044C" w:rsidRDefault="00B6612F" w:rsidP="003255D1">
            <w:pPr>
              <w:ind w:left="5"/>
              <w:rPr>
                <w:sz w:val="28"/>
                <w:szCs w:val="28"/>
              </w:rPr>
            </w:pPr>
            <w:r w:rsidRPr="0077044C">
              <w:rPr>
                <w:sz w:val="28"/>
                <w:szCs w:val="28"/>
              </w:rPr>
              <w:t>34.76</w:t>
            </w:r>
          </w:p>
        </w:tc>
        <w:tc>
          <w:tcPr>
            <w:tcW w:w="1290" w:type="dxa"/>
            <w:tcBorders>
              <w:top w:val="single" w:sz="4" w:space="0" w:color="000000"/>
              <w:left w:val="single" w:sz="4" w:space="0" w:color="000000"/>
              <w:bottom w:val="single" w:sz="4" w:space="0" w:color="000000"/>
              <w:right w:val="single" w:sz="4" w:space="0" w:color="000000"/>
            </w:tcBorders>
          </w:tcPr>
          <w:p w14:paraId="2169841D" w14:textId="77777777" w:rsidR="00B6612F" w:rsidRPr="0077044C" w:rsidRDefault="00B6612F" w:rsidP="003255D1">
            <w:pPr>
              <w:ind w:left="5"/>
              <w:rPr>
                <w:sz w:val="28"/>
                <w:szCs w:val="28"/>
              </w:rPr>
            </w:pPr>
            <w:r w:rsidRPr="0077044C">
              <w:rPr>
                <w:sz w:val="28"/>
                <w:szCs w:val="28"/>
              </w:rPr>
              <w:t>30.96</w:t>
            </w:r>
          </w:p>
        </w:tc>
        <w:tc>
          <w:tcPr>
            <w:tcW w:w="1291" w:type="dxa"/>
            <w:tcBorders>
              <w:top w:val="single" w:sz="4" w:space="0" w:color="000000"/>
              <w:left w:val="single" w:sz="4" w:space="0" w:color="000000"/>
              <w:bottom w:val="single" w:sz="4" w:space="0" w:color="000000"/>
              <w:right w:val="single" w:sz="4" w:space="0" w:color="000000"/>
            </w:tcBorders>
          </w:tcPr>
          <w:p w14:paraId="67FE15AA" w14:textId="77777777" w:rsidR="00B6612F" w:rsidRPr="0077044C" w:rsidRDefault="00B6612F" w:rsidP="003255D1">
            <w:pPr>
              <w:ind w:left="5"/>
              <w:rPr>
                <w:sz w:val="28"/>
                <w:szCs w:val="28"/>
              </w:rPr>
            </w:pPr>
            <w:r w:rsidRPr="0077044C">
              <w:rPr>
                <w:sz w:val="28"/>
                <w:szCs w:val="28"/>
              </w:rPr>
              <w:t>30.52</w:t>
            </w:r>
          </w:p>
        </w:tc>
      </w:tr>
    </w:tbl>
    <w:p w14:paraId="70F543CF" w14:textId="77777777" w:rsidR="00B6612F" w:rsidRDefault="00B6612F" w:rsidP="00B6612F">
      <w:pPr>
        <w:rPr>
          <w:sz w:val="28"/>
          <w:szCs w:val="28"/>
        </w:rPr>
      </w:pPr>
      <w:r w:rsidRPr="0077044C">
        <w:rPr>
          <w:sz w:val="28"/>
          <w:szCs w:val="28"/>
        </w:rPr>
        <w:t xml:space="preserve"> </w:t>
      </w:r>
    </w:p>
    <w:p w14:paraId="01559467" w14:textId="77777777" w:rsidR="00B26345" w:rsidRDefault="00B26345" w:rsidP="00B6612F">
      <w:pPr>
        <w:rPr>
          <w:sz w:val="28"/>
          <w:szCs w:val="28"/>
        </w:rPr>
      </w:pPr>
    </w:p>
    <w:p w14:paraId="465642F8" w14:textId="77777777" w:rsidR="00B26345" w:rsidRDefault="00B26345" w:rsidP="00B6612F">
      <w:pPr>
        <w:rPr>
          <w:sz w:val="28"/>
          <w:szCs w:val="28"/>
        </w:rPr>
      </w:pPr>
    </w:p>
    <w:p w14:paraId="112195E7" w14:textId="77777777" w:rsidR="00B26345" w:rsidRDefault="00B26345" w:rsidP="00B6612F">
      <w:pPr>
        <w:rPr>
          <w:sz w:val="28"/>
          <w:szCs w:val="28"/>
        </w:rPr>
      </w:pPr>
    </w:p>
    <w:p w14:paraId="6AFC1B00" w14:textId="77777777" w:rsidR="00B26345" w:rsidRDefault="00B26345" w:rsidP="00B6612F">
      <w:pPr>
        <w:rPr>
          <w:sz w:val="28"/>
          <w:szCs w:val="28"/>
        </w:rPr>
      </w:pPr>
    </w:p>
    <w:p w14:paraId="1D0D84EC" w14:textId="77777777" w:rsidR="00B26345" w:rsidRDefault="00B26345" w:rsidP="00B6612F">
      <w:pPr>
        <w:rPr>
          <w:sz w:val="28"/>
          <w:szCs w:val="28"/>
        </w:rPr>
      </w:pPr>
    </w:p>
    <w:p w14:paraId="66973DF7" w14:textId="77777777" w:rsidR="00B26345" w:rsidRDefault="00B26345" w:rsidP="00B6612F">
      <w:pPr>
        <w:rPr>
          <w:sz w:val="28"/>
          <w:szCs w:val="28"/>
        </w:rPr>
      </w:pPr>
    </w:p>
    <w:p w14:paraId="1D7F2210" w14:textId="77777777" w:rsidR="00B26345" w:rsidRPr="0077044C" w:rsidRDefault="00B26345" w:rsidP="00B6612F">
      <w:pPr>
        <w:rPr>
          <w:sz w:val="28"/>
          <w:szCs w:val="28"/>
        </w:rPr>
      </w:pPr>
    </w:p>
    <w:p w14:paraId="0365C379" w14:textId="5B6D6FFF" w:rsidR="00B26345" w:rsidRPr="0077044C" w:rsidRDefault="00B6612F" w:rsidP="00B26345">
      <w:pPr>
        <w:ind w:right="251"/>
        <w:jc w:val="center"/>
        <w:rPr>
          <w:sz w:val="28"/>
          <w:szCs w:val="28"/>
        </w:rPr>
      </w:pPr>
      <w:r w:rsidRPr="0077044C">
        <w:rPr>
          <w:sz w:val="28"/>
          <w:szCs w:val="28"/>
        </w:rPr>
        <w:lastRenderedPageBreak/>
        <w:t xml:space="preserve">               </w:t>
      </w:r>
      <w:r w:rsidR="00B26345">
        <w:rPr>
          <w:sz w:val="28"/>
          <w:szCs w:val="28"/>
        </w:rPr>
        <w:t>TCS</w:t>
      </w:r>
    </w:p>
    <w:tbl>
      <w:tblPr>
        <w:tblStyle w:val="TableGrid"/>
        <w:tblW w:w="7804" w:type="dxa"/>
        <w:tblInd w:w="1066" w:type="dxa"/>
        <w:tblCellMar>
          <w:top w:w="18" w:type="dxa"/>
          <w:left w:w="100" w:type="dxa"/>
          <w:right w:w="105" w:type="dxa"/>
        </w:tblCellMar>
        <w:tblLook w:val="04A0" w:firstRow="1" w:lastRow="0" w:firstColumn="1" w:lastColumn="0" w:noHBand="0" w:noVBand="1"/>
      </w:tblPr>
      <w:tblGrid>
        <w:gridCol w:w="1361"/>
        <w:gridCol w:w="1285"/>
        <w:gridCol w:w="1291"/>
        <w:gridCol w:w="1286"/>
        <w:gridCol w:w="1290"/>
        <w:gridCol w:w="1291"/>
      </w:tblGrid>
      <w:tr w:rsidR="00B26345" w:rsidRPr="0077044C" w14:paraId="2222A02B" w14:textId="77777777" w:rsidTr="00180715">
        <w:trPr>
          <w:trHeight w:val="565"/>
        </w:trPr>
        <w:tc>
          <w:tcPr>
            <w:tcW w:w="1361" w:type="dxa"/>
            <w:tcBorders>
              <w:top w:val="single" w:sz="4" w:space="0" w:color="000000"/>
              <w:left w:val="single" w:sz="4" w:space="0" w:color="000000"/>
              <w:bottom w:val="single" w:sz="4" w:space="0" w:color="000000"/>
              <w:right w:val="single" w:sz="4" w:space="0" w:color="000000"/>
            </w:tcBorders>
          </w:tcPr>
          <w:p w14:paraId="72089E0B" w14:textId="77777777" w:rsidR="00B26345" w:rsidRPr="0077044C" w:rsidRDefault="00B26345" w:rsidP="00180715">
            <w:pPr>
              <w:ind w:left="5"/>
              <w:rPr>
                <w:sz w:val="28"/>
                <w:szCs w:val="28"/>
              </w:rPr>
            </w:pPr>
            <w:r w:rsidRPr="0077044C">
              <w:rPr>
                <w:sz w:val="28"/>
                <w:szCs w:val="28"/>
              </w:rPr>
              <w:t xml:space="preserve">YEAR </w:t>
            </w:r>
          </w:p>
        </w:tc>
        <w:tc>
          <w:tcPr>
            <w:tcW w:w="1285" w:type="dxa"/>
            <w:tcBorders>
              <w:top w:val="single" w:sz="4" w:space="0" w:color="000000"/>
              <w:left w:val="single" w:sz="4" w:space="0" w:color="000000"/>
              <w:bottom w:val="single" w:sz="4" w:space="0" w:color="000000"/>
              <w:right w:val="single" w:sz="4" w:space="0" w:color="000000"/>
            </w:tcBorders>
          </w:tcPr>
          <w:p w14:paraId="4FA408D3" w14:textId="77777777" w:rsidR="00B26345" w:rsidRPr="0077044C" w:rsidRDefault="00B26345" w:rsidP="00180715">
            <w:pPr>
              <w:ind w:left="5"/>
              <w:rPr>
                <w:sz w:val="28"/>
                <w:szCs w:val="28"/>
              </w:rPr>
            </w:pPr>
            <w:r w:rsidRPr="0077044C">
              <w:rPr>
                <w:sz w:val="28"/>
                <w:szCs w:val="28"/>
              </w:rPr>
              <w:t>2018-19</w:t>
            </w:r>
          </w:p>
        </w:tc>
        <w:tc>
          <w:tcPr>
            <w:tcW w:w="1291" w:type="dxa"/>
            <w:tcBorders>
              <w:top w:val="single" w:sz="4" w:space="0" w:color="000000"/>
              <w:left w:val="single" w:sz="4" w:space="0" w:color="000000"/>
              <w:bottom w:val="single" w:sz="4" w:space="0" w:color="000000"/>
              <w:right w:val="single" w:sz="4" w:space="0" w:color="000000"/>
            </w:tcBorders>
          </w:tcPr>
          <w:p w14:paraId="62F3782B" w14:textId="77777777" w:rsidR="00B26345" w:rsidRPr="0077044C" w:rsidRDefault="00B26345" w:rsidP="00180715">
            <w:pPr>
              <w:ind w:left="5"/>
              <w:rPr>
                <w:sz w:val="28"/>
                <w:szCs w:val="28"/>
              </w:rPr>
            </w:pPr>
            <w:r w:rsidRPr="0077044C">
              <w:rPr>
                <w:sz w:val="28"/>
                <w:szCs w:val="28"/>
              </w:rPr>
              <w:t xml:space="preserve">2019-20 </w:t>
            </w:r>
          </w:p>
        </w:tc>
        <w:tc>
          <w:tcPr>
            <w:tcW w:w="1286" w:type="dxa"/>
            <w:tcBorders>
              <w:top w:val="single" w:sz="4" w:space="0" w:color="000000"/>
              <w:left w:val="single" w:sz="4" w:space="0" w:color="000000"/>
              <w:bottom w:val="single" w:sz="4" w:space="0" w:color="000000"/>
              <w:right w:val="single" w:sz="4" w:space="0" w:color="000000"/>
            </w:tcBorders>
          </w:tcPr>
          <w:p w14:paraId="3155EA94" w14:textId="77777777" w:rsidR="00B26345" w:rsidRPr="0077044C" w:rsidRDefault="00B26345" w:rsidP="00180715">
            <w:pPr>
              <w:rPr>
                <w:sz w:val="28"/>
                <w:szCs w:val="28"/>
              </w:rPr>
            </w:pPr>
            <w:r w:rsidRPr="0077044C">
              <w:rPr>
                <w:sz w:val="28"/>
                <w:szCs w:val="28"/>
              </w:rPr>
              <w:t xml:space="preserve">2020-21 </w:t>
            </w:r>
          </w:p>
        </w:tc>
        <w:tc>
          <w:tcPr>
            <w:tcW w:w="1290" w:type="dxa"/>
            <w:tcBorders>
              <w:top w:val="single" w:sz="4" w:space="0" w:color="000000"/>
              <w:left w:val="single" w:sz="4" w:space="0" w:color="000000"/>
              <w:bottom w:val="single" w:sz="4" w:space="0" w:color="000000"/>
              <w:right w:val="single" w:sz="4" w:space="0" w:color="000000"/>
            </w:tcBorders>
          </w:tcPr>
          <w:p w14:paraId="48150B41" w14:textId="77777777" w:rsidR="00B26345" w:rsidRPr="0077044C" w:rsidRDefault="00B26345" w:rsidP="00180715">
            <w:pPr>
              <w:ind w:left="5"/>
              <w:rPr>
                <w:sz w:val="28"/>
                <w:szCs w:val="28"/>
              </w:rPr>
            </w:pPr>
            <w:r w:rsidRPr="0077044C">
              <w:rPr>
                <w:sz w:val="28"/>
                <w:szCs w:val="28"/>
              </w:rPr>
              <w:t xml:space="preserve">2021-22 </w:t>
            </w:r>
          </w:p>
        </w:tc>
        <w:tc>
          <w:tcPr>
            <w:tcW w:w="1291" w:type="dxa"/>
            <w:tcBorders>
              <w:top w:val="single" w:sz="4" w:space="0" w:color="000000"/>
              <w:left w:val="single" w:sz="4" w:space="0" w:color="000000"/>
              <w:bottom w:val="single" w:sz="4" w:space="0" w:color="000000"/>
              <w:right w:val="single" w:sz="4" w:space="0" w:color="000000"/>
            </w:tcBorders>
          </w:tcPr>
          <w:p w14:paraId="6A5D8E22" w14:textId="77777777" w:rsidR="00B26345" w:rsidRPr="0077044C" w:rsidRDefault="00B26345" w:rsidP="00180715">
            <w:pPr>
              <w:ind w:left="5"/>
              <w:rPr>
                <w:sz w:val="28"/>
                <w:szCs w:val="28"/>
              </w:rPr>
            </w:pPr>
            <w:r w:rsidRPr="0077044C">
              <w:rPr>
                <w:sz w:val="28"/>
                <w:szCs w:val="28"/>
              </w:rPr>
              <w:t>2022-23</w:t>
            </w:r>
          </w:p>
        </w:tc>
      </w:tr>
      <w:tr w:rsidR="00B26345" w:rsidRPr="0077044C" w14:paraId="13E49FD2" w14:textId="77777777" w:rsidTr="00180715">
        <w:trPr>
          <w:trHeight w:val="565"/>
        </w:trPr>
        <w:tc>
          <w:tcPr>
            <w:tcW w:w="1361" w:type="dxa"/>
            <w:tcBorders>
              <w:top w:val="single" w:sz="4" w:space="0" w:color="000000"/>
              <w:left w:val="single" w:sz="4" w:space="0" w:color="000000"/>
              <w:bottom w:val="single" w:sz="4" w:space="0" w:color="000000"/>
              <w:right w:val="single" w:sz="4" w:space="0" w:color="000000"/>
            </w:tcBorders>
          </w:tcPr>
          <w:p w14:paraId="25676817" w14:textId="77777777" w:rsidR="00B26345" w:rsidRPr="0077044C" w:rsidRDefault="00B26345" w:rsidP="00180715">
            <w:pPr>
              <w:ind w:left="5"/>
              <w:rPr>
                <w:sz w:val="28"/>
                <w:szCs w:val="28"/>
              </w:rPr>
            </w:pPr>
            <w:r>
              <w:rPr>
                <w:sz w:val="28"/>
                <w:szCs w:val="28"/>
              </w:rPr>
              <w:t>GROSS PROFIT</w:t>
            </w:r>
          </w:p>
        </w:tc>
        <w:tc>
          <w:tcPr>
            <w:tcW w:w="1285" w:type="dxa"/>
            <w:tcBorders>
              <w:top w:val="single" w:sz="4" w:space="0" w:color="000000"/>
              <w:left w:val="single" w:sz="4" w:space="0" w:color="000000"/>
              <w:bottom w:val="single" w:sz="4" w:space="0" w:color="000000"/>
              <w:right w:val="single" w:sz="4" w:space="0" w:color="000000"/>
            </w:tcBorders>
          </w:tcPr>
          <w:p w14:paraId="0B11055D" w14:textId="68D91097" w:rsidR="00B26345" w:rsidRPr="0077044C" w:rsidRDefault="00B26345" w:rsidP="00180715">
            <w:pPr>
              <w:ind w:left="5"/>
              <w:rPr>
                <w:sz w:val="28"/>
                <w:szCs w:val="28"/>
              </w:rPr>
            </w:pPr>
            <w:r>
              <w:rPr>
                <w:sz w:val="28"/>
                <w:szCs w:val="28"/>
              </w:rPr>
              <w:t>58208</w:t>
            </w:r>
          </w:p>
        </w:tc>
        <w:tc>
          <w:tcPr>
            <w:tcW w:w="1291" w:type="dxa"/>
            <w:tcBorders>
              <w:top w:val="single" w:sz="4" w:space="0" w:color="000000"/>
              <w:left w:val="single" w:sz="4" w:space="0" w:color="000000"/>
              <w:bottom w:val="single" w:sz="4" w:space="0" w:color="000000"/>
              <w:right w:val="single" w:sz="4" w:space="0" w:color="000000"/>
            </w:tcBorders>
          </w:tcPr>
          <w:p w14:paraId="27076D72" w14:textId="3BE6D397" w:rsidR="00B26345" w:rsidRPr="0077044C" w:rsidRDefault="00B26345" w:rsidP="00180715">
            <w:pPr>
              <w:ind w:left="5"/>
              <w:rPr>
                <w:sz w:val="28"/>
                <w:szCs w:val="28"/>
              </w:rPr>
            </w:pPr>
            <w:r>
              <w:rPr>
                <w:sz w:val="28"/>
                <w:szCs w:val="28"/>
              </w:rPr>
              <w:t>56362</w:t>
            </w:r>
          </w:p>
        </w:tc>
        <w:tc>
          <w:tcPr>
            <w:tcW w:w="1286" w:type="dxa"/>
            <w:tcBorders>
              <w:top w:val="single" w:sz="4" w:space="0" w:color="000000"/>
              <w:left w:val="single" w:sz="4" w:space="0" w:color="000000"/>
              <w:bottom w:val="single" w:sz="4" w:space="0" w:color="000000"/>
              <w:right w:val="single" w:sz="4" w:space="0" w:color="000000"/>
            </w:tcBorders>
          </w:tcPr>
          <w:p w14:paraId="62FE6BC7" w14:textId="5BE007CD" w:rsidR="00B26345" w:rsidRPr="0077044C" w:rsidRDefault="00B26345" w:rsidP="00180715">
            <w:pPr>
              <w:rPr>
                <w:sz w:val="28"/>
                <w:szCs w:val="28"/>
              </w:rPr>
            </w:pPr>
            <w:r>
              <w:rPr>
                <w:sz w:val="28"/>
                <w:szCs w:val="28"/>
              </w:rPr>
              <w:t>61491</w:t>
            </w:r>
          </w:p>
        </w:tc>
        <w:tc>
          <w:tcPr>
            <w:tcW w:w="1290" w:type="dxa"/>
            <w:tcBorders>
              <w:top w:val="single" w:sz="4" w:space="0" w:color="000000"/>
              <w:left w:val="single" w:sz="4" w:space="0" w:color="000000"/>
              <w:bottom w:val="single" w:sz="4" w:space="0" w:color="000000"/>
              <w:right w:val="single" w:sz="4" w:space="0" w:color="000000"/>
            </w:tcBorders>
          </w:tcPr>
          <w:p w14:paraId="5579A86E" w14:textId="22E57C92" w:rsidR="00B26345" w:rsidRPr="0077044C" w:rsidRDefault="00B26345" w:rsidP="00180715">
            <w:pPr>
              <w:ind w:left="5"/>
              <w:rPr>
                <w:sz w:val="28"/>
                <w:szCs w:val="28"/>
              </w:rPr>
            </w:pPr>
            <w:r>
              <w:rPr>
                <w:sz w:val="28"/>
                <w:szCs w:val="28"/>
              </w:rPr>
              <w:t>24073</w:t>
            </w:r>
          </w:p>
        </w:tc>
        <w:tc>
          <w:tcPr>
            <w:tcW w:w="1291" w:type="dxa"/>
            <w:tcBorders>
              <w:top w:val="single" w:sz="4" w:space="0" w:color="000000"/>
              <w:left w:val="single" w:sz="4" w:space="0" w:color="000000"/>
              <w:bottom w:val="single" w:sz="4" w:space="0" w:color="000000"/>
              <w:right w:val="single" w:sz="4" w:space="0" w:color="000000"/>
            </w:tcBorders>
          </w:tcPr>
          <w:p w14:paraId="373F5675" w14:textId="62DC24DD" w:rsidR="00B26345" w:rsidRPr="0077044C" w:rsidRDefault="00B26345" w:rsidP="00180715">
            <w:pPr>
              <w:ind w:left="5"/>
              <w:rPr>
                <w:sz w:val="28"/>
                <w:szCs w:val="28"/>
              </w:rPr>
            </w:pPr>
            <w:r>
              <w:rPr>
                <w:sz w:val="28"/>
                <w:szCs w:val="28"/>
              </w:rPr>
              <w:t>30288</w:t>
            </w:r>
          </w:p>
        </w:tc>
      </w:tr>
      <w:tr w:rsidR="00B26345" w:rsidRPr="0077044C" w14:paraId="3FBEC22A" w14:textId="77777777" w:rsidTr="00180715">
        <w:trPr>
          <w:trHeight w:val="565"/>
        </w:trPr>
        <w:tc>
          <w:tcPr>
            <w:tcW w:w="1361" w:type="dxa"/>
            <w:tcBorders>
              <w:top w:val="single" w:sz="4" w:space="0" w:color="000000"/>
              <w:left w:val="single" w:sz="4" w:space="0" w:color="000000"/>
              <w:bottom w:val="single" w:sz="4" w:space="0" w:color="000000"/>
              <w:right w:val="single" w:sz="4" w:space="0" w:color="000000"/>
            </w:tcBorders>
          </w:tcPr>
          <w:p w14:paraId="44D4028C" w14:textId="77777777" w:rsidR="00B26345" w:rsidRPr="0077044C" w:rsidRDefault="00B26345" w:rsidP="00180715">
            <w:pPr>
              <w:ind w:left="5"/>
              <w:rPr>
                <w:sz w:val="28"/>
                <w:szCs w:val="28"/>
              </w:rPr>
            </w:pPr>
            <w:r>
              <w:rPr>
                <w:sz w:val="28"/>
                <w:szCs w:val="28"/>
              </w:rPr>
              <w:t>NET SALES</w:t>
            </w:r>
          </w:p>
        </w:tc>
        <w:tc>
          <w:tcPr>
            <w:tcW w:w="1285" w:type="dxa"/>
            <w:tcBorders>
              <w:top w:val="single" w:sz="4" w:space="0" w:color="000000"/>
              <w:left w:val="single" w:sz="4" w:space="0" w:color="000000"/>
              <w:bottom w:val="single" w:sz="4" w:space="0" w:color="000000"/>
              <w:right w:val="single" w:sz="4" w:space="0" w:color="000000"/>
            </w:tcBorders>
          </w:tcPr>
          <w:p w14:paraId="147284BC" w14:textId="29ECF751" w:rsidR="00B26345" w:rsidRPr="0077044C" w:rsidRDefault="00B26345" w:rsidP="00180715">
            <w:pPr>
              <w:ind w:left="5"/>
              <w:rPr>
                <w:sz w:val="28"/>
                <w:szCs w:val="28"/>
              </w:rPr>
            </w:pPr>
            <w:r>
              <w:rPr>
                <w:sz w:val="28"/>
                <w:szCs w:val="28"/>
              </w:rPr>
              <w:t>129352</w:t>
            </w:r>
          </w:p>
        </w:tc>
        <w:tc>
          <w:tcPr>
            <w:tcW w:w="1291" w:type="dxa"/>
            <w:tcBorders>
              <w:top w:val="single" w:sz="4" w:space="0" w:color="000000"/>
              <w:left w:val="single" w:sz="4" w:space="0" w:color="000000"/>
              <w:bottom w:val="single" w:sz="4" w:space="0" w:color="000000"/>
              <w:right w:val="single" w:sz="4" w:space="0" w:color="000000"/>
            </w:tcBorders>
          </w:tcPr>
          <w:p w14:paraId="085AEBE7" w14:textId="17FF0423" w:rsidR="00B26345" w:rsidRPr="0077044C" w:rsidRDefault="00B26345" w:rsidP="00180715">
            <w:pPr>
              <w:ind w:left="5"/>
              <w:rPr>
                <w:sz w:val="28"/>
                <w:szCs w:val="28"/>
              </w:rPr>
            </w:pPr>
            <w:r>
              <w:rPr>
                <w:sz w:val="28"/>
                <w:szCs w:val="28"/>
              </w:rPr>
              <w:t>128097</w:t>
            </w:r>
          </w:p>
        </w:tc>
        <w:tc>
          <w:tcPr>
            <w:tcW w:w="1286" w:type="dxa"/>
            <w:tcBorders>
              <w:top w:val="single" w:sz="4" w:space="0" w:color="000000"/>
              <w:left w:val="single" w:sz="4" w:space="0" w:color="000000"/>
              <w:bottom w:val="single" w:sz="4" w:space="0" w:color="000000"/>
              <w:right w:val="single" w:sz="4" w:space="0" w:color="000000"/>
            </w:tcBorders>
          </w:tcPr>
          <w:p w14:paraId="2318BAF6" w14:textId="5F07206C" w:rsidR="00B26345" w:rsidRPr="0077044C" w:rsidRDefault="00B26345" w:rsidP="00180715">
            <w:pPr>
              <w:rPr>
                <w:sz w:val="28"/>
                <w:szCs w:val="28"/>
              </w:rPr>
            </w:pPr>
            <w:r>
              <w:rPr>
                <w:sz w:val="28"/>
                <w:szCs w:val="28"/>
              </w:rPr>
              <w:t>143003</w:t>
            </w:r>
          </w:p>
        </w:tc>
        <w:tc>
          <w:tcPr>
            <w:tcW w:w="1290" w:type="dxa"/>
            <w:tcBorders>
              <w:top w:val="single" w:sz="4" w:space="0" w:color="000000"/>
              <w:left w:val="single" w:sz="4" w:space="0" w:color="000000"/>
              <w:bottom w:val="single" w:sz="4" w:space="0" w:color="000000"/>
              <w:right w:val="single" w:sz="4" w:space="0" w:color="000000"/>
            </w:tcBorders>
          </w:tcPr>
          <w:p w14:paraId="06C93222" w14:textId="332660B1" w:rsidR="00B26345" w:rsidRPr="0077044C" w:rsidRDefault="00B26345" w:rsidP="00180715">
            <w:pPr>
              <w:ind w:left="5"/>
              <w:rPr>
                <w:sz w:val="28"/>
                <w:szCs w:val="28"/>
              </w:rPr>
            </w:pPr>
            <w:r>
              <w:rPr>
                <w:sz w:val="28"/>
                <w:szCs w:val="28"/>
              </w:rPr>
              <w:t>55598</w:t>
            </w:r>
          </w:p>
        </w:tc>
        <w:tc>
          <w:tcPr>
            <w:tcW w:w="1291" w:type="dxa"/>
            <w:tcBorders>
              <w:top w:val="single" w:sz="4" w:space="0" w:color="000000"/>
              <w:left w:val="single" w:sz="4" w:space="0" w:color="000000"/>
              <w:bottom w:val="single" w:sz="4" w:space="0" w:color="000000"/>
              <w:right w:val="single" w:sz="4" w:space="0" w:color="000000"/>
            </w:tcBorders>
          </w:tcPr>
          <w:p w14:paraId="6F94EFC1" w14:textId="1AAD3DA7" w:rsidR="00B26345" w:rsidRPr="0077044C" w:rsidRDefault="00B26345" w:rsidP="00B26345">
            <w:pPr>
              <w:rPr>
                <w:sz w:val="28"/>
                <w:szCs w:val="28"/>
              </w:rPr>
            </w:pPr>
            <w:r>
              <w:rPr>
                <w:sz w:val="28"/>
                <w:szCs w:val="28"/>
              </w:rPr>
              <w:t>71100</w:t>
            </w:r>
          </w:p>
        </w:tc>
      </w:tr>
      <w:tr w:rsidR="00B26345" w:rsidRPr="0077044C" w14:paraId="35FAC195" w14:textId="77777777" w:rsidTr="00180715">
        <w:trPr>
          <w:trHeight w:val="565"/>
        </w:trPr>
        <w:tc>
          <w:tcPr>
            <w:tcW w:w="1361" w:type="dxa"/>
            <w:tcBorders>
              <w:top w:val="single" w:sz="4" w:space="0" w:color="000000"/>
              <w:left w:val="single" w:sz="4" w:space="0" w:color="000000"/>
              <w:bottom w:val="single" w:sz="4" w:space="0" w:color="000000"/>
              <w:right w:val="single" w:sz="4" w:space="0" w:color="000000"/>
            </w:tcBorders>
          </w:tcPr>
          <w:p w14:paraId="142B9343" w14:textId="77777777" w:rsidR="00B26345" w:rsidRPr="0077044C" w:rsidRDefault="00B26345" w:rsidP="00180715">
            <w:pPr>
              <w:ind w:left="5"/>
              <w:jc w:val="both"/>
              <w:rPr>
                <w:sz w:val="28"/>
                <w:szCs w:val="28"/>
              </w:rPr>
            </w:pPr>
            <w:r>
              <w:rPr>
                <w:sz w:val="28"/>
                <w:szCs w:val="28"/>
              </w:rPr>
              <w:t>GROSS PROFIT RATIO</w:t>
            </w:r>
          </w:p>
        </w:tc>
        <w:tc>
          <w:tcPr>
            <w:tcW w:w="1285" w:type="dxa"/>
            <w:tcBorders>
              <w:top w:val="single" w:sz="4" w:space="0" w:color="000000"/>
              <w:left w:val="single" w:sz="4" w:space="0" w:color="000000"/>
              <w:bottom w:val="single" w:sz="4" w:space="0" w:color="000000"/>
              <w:right w:val="single" w:sz="4" w:space="0" w:color="000000"/>
            </w:tcBorders>
          </w:tcPr>
          <w:p w14:paraId="66BD282F" w14:textId="19CDA16E" w:rsidR="00B26345" w:rsidRPr="0077044C" w:rsidRDefault="00B26345" w:rsidP="00180715">
            <w:pPr>
              <w:ind w:left="5"/>
              <w:rPr>
                <w:sz w:val="28"/>
                <w:szCs w:val="28"/>
              </w:rPr>
            </w:pPr>
            <w:r>
              <w:rPr>
                <w:sz w:val="28"/>
                <w:szCs w:val="28"/>
              </w:rPr>
              <w:t>45.0</w:t>
            </w:r>
          </w:p>
        </w:tc>
        <w:tc>
          <w:tcPr>
            <w:tcW w:w="1291" w:type="dxa"/>
            <w:tcBorders>
              <w:top w:val="single" w:sz="4" w:space="0" w:color="000000"/>
              <w:left w:val="single" w:sz="4" w:space="0" w:color="000000"/>
              <w:bottom w:val="single" w:sz="4" w:space="0" w:color="000000"/>
              <w:right w:val="single" w:sz="4" w:space="0" w:color="000000"/>
            </w:tcBorders>
          </w:tcPr>
          <w:p w14:paraId="01BB91C8" w14:textId="262B607B" w:rsidR="00B26345" w:rsidRPr="0077044C" w:rsidRDefault="00B26345" w:rsidP="00180715">
            <w:pPr>
              <w:ind w:left="5"/>
              <w:rPr>
                <w:sz w:val="28"/>
                <w:szCs w:val="28"/>
              </w:rPr>
            </w:pPr>
            <w:r>
              <w:rPr>
                <w:sz w:val="28"/>
                <w:szCs w:val="28"/>
              </w:rPr>
              <w:t>44.0</w:t>
            </w:r>
          </w:p>
        </w:tc>
        <w:tc>
          <w:tcPr>
            <w:tcW w:w="1286" w:type="dxa"/>
            <w:tcBorders>
              <w:top w:val="single" w:sz="4" w:space="0" w:color="000000"/>
              <w:left w:val="single" w:sz="4" w:space="0" w:color="000000"/>
              <w:bottom w:val="single" w:sz="4" w:space="0" w:color="000000"/>
              <w:right w:val="single" w:sz="4" w:space="0" w:color="000000"/>
            </w:tcBorders>
          </w:tcPr>
          <w:p w14:paraId="13D45F0E" w14:textId="0D429831" w:rsidR="00B26345" w:rsidRPr="0077044C" w:rsidRDefault="00B26345" w:rsidP="00180715">
            <w:pPr>
              <w:ind w:left="5"/>
              <w:rPr>
                <w:sz w:val="28"/>
                <w:szCs w:val="28"/>
              </w:rPr>
            </w:pPr>
            <w:r>
              <w:rPr>
                <w:sz w:val="28"/>
                <w:szCs w:val="28"/>
              </w:rPr>
              <w:t>43.2</w:t>
            </w:r>
          </w:p>
        </w:tc>
        <w:tc>
          <w:tcPr>
            <w:tcW w:w="1290" w:type="dxa"/>
            <w:tcBorders>
              <w:top w:val="single" w:sz="4" w:space="0" w:color="000000"/>
              <w:left w:val="single" w:sz="4" w:space="0" w:color="000000"/>
              <w:bottom w:val="single" w:sz="4" w:space="0" w:color="000000"/>
              <w:right w:val="single" w:sz="4" w:space="0" w:color="000000"/>
            </w:tcBorders>
          </w:tcPr>
          <w:p w14:paraId="554F54CF" w14:textId="628FD50E" w:rsidR="00B26345" w:rsidRPr="0077044C" w:rsidRDefault="00B26345" w:rsidP="00B26345">
            <w:pPr>
              <w:rPr>
                <w:sz w:val="28"/>
                <w:szCs w:val="28"/>
              </w:rPr>
            </w:pPr>
            <w:r>
              <w:rPr>
                <w:sz w:val="28"/>
                <w:szCs w:val="28"/>
              </w:rPr>
              <w:t>43.3</w:t>
            </w:r>
          </w:p>
        </w:tc>
        <w:tc>
          <w:tcPr>
            <w:tcW w:w="1291" w:type="dxa"/>
            <w:tcBorders>
              <w:top w:val="single" w:sz="4" w:space="0" w:color="000000"/>
              <w:left w:val="single" w:sz="4" w:space="0" w:color="000000"/>
              <w:bottom w:val="single" w:sz="4" w:space="0" w:color="000000"/>
              <w:right w:val="single" w:sz="4" w:space="0" w:color="000000"/>
            </w:tcBorders>
          </w:tcPr>
          <w:p w14:paraId="5F7566EF" w14:textId="00985BE6" w:rsidR="00B26345" w:rsidRPr="0077044C" w:rsidRDefault="00B26345" w:rsidP="00180715">
            <w:pPr>
              <w:ind w:left="5"/>
              <w:rPr>
                <w:sz w:val="28"/>
                <w:szCs w:val="28"/>
              </w:rPr>
            </w:pPr>
            <w:r>
              <w:rPr>
                <w:sz w:val="28"/>
                <w:szCs w:val="28"/>
              </w:rPr>
              <w:t>42.6</w:t>
            </w:r>
          </w:p>
        </w:tc>
      </w:tr>
    </w:tbl>
    <w:p w14:paraId="6FE1340A" w14:textId="77777777" w:rsidR="00B26345" w:rsidRPr="0077044C" w:rsidRDefault="00B26345" w:rsidP="00B26345">
      <w:pPr>
        <w:rPr>
          <w:sz w:val="28"/>
          <w:szCs w:val="28"/>
        </w:rPr>
      </w:pPr>
      <w:r w:rsidRPr="0077044C">
        <w:rPr>
          <w:sz w:val="28"/>
          <w:szCs w:val="28"/>
        </w:rPr>
        <w:t xml:space="preserve"> </w:t>
      </w:r>
    </w:p>
    <w:p w14:paraId="0C375729" w14:textId="2D964557" w:rsidR="00B6612F" w:rsidRDefault="00B26345" w:rsidP="00B26345">
      <w:r w:rsidRPr="0077044C">
        <w:rPr>
          <w:sz w:val="28"/>
          <w:szCs w:val="28"/>
        </w:rPr>
        <w:t xml:space="preserve">                                                                    </w:t>
      </w:r>
      <w:r w:rsidR="00B6612F" w:rsidRPr="0077044C">
        <w:rPr>
          <w:sz w:val="28"/>
          <w:szCs w:val="28"/>
        </w:rPr>
        <w:t xml:space="preserve">          </w:t>
      </w:r>
      <w:r w:rsidR="00B6612F">
        <w:rPr>
          <w:noProof/>
        </w:rPr>
        <w:drawing>
          <wp:inline distT="0" distB="0" distL="0" distR="0" wp14:anchorId="0CAD9620" wp14:editId="7A64F6F4">
            <wp:extent cx="4320540" cy="2750820"/>
            <wp:effectExtent l="0" t="0" r="3810" b="11430"/>
            <wp:docPr id="5" name="Chart 5">
              <a:extLst xmlns:a="http://schemas.openxmlformats.org/drawingml/2006/main">
                <a:ext uri="{FF2B5EF4-FFF2-40B4-BE49-F238E27FC236}">
                  <a16:creationId xmlns:a16="http://schemas.microsoft.com/office/drawing/2014/main" id="{A8E4C3EA-8660-4EF6-900F-0F7E8BC5D3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2177638" w14:textId="77777777" w:rsidR="00B6612F" w:rsidRDefault="00B6612F" w:rsidP="00B6612F">
      <w:pPr>
        <w:spacing w:after="22"/>
        <w:ind w:left="1051"/>
      </w:pPr>
    </w:p>
    <w:p w14:paraId="191F1046" w14:textId="77777777" w:rsidR="00B6612F" w:rsidRDefault="00B6612F" w:rsidP="00B6612F">
      <w:r>
        <w:rPr>
          <w:sz w:val="30"/>
        </w:rPr>
        <w:t xml:space="preserve"> </w:t>
      </w:r>
    </w:p>
    <w:p w14:paraId="57BFFD4F" w14:textId="77777777" w:rsidR="00B6612F" w:rsidRDefault="00B6612F" w:rsidP="00B6612F">
      <w:r>
        <w:rPr>
          <w:sz w:val="30"/>
        </w:rPr>
        <w:t xml:space="preserve"> </w:t>
      </w:r>
    </w:p>
    <w:p w14:paraId="7B659C28" w14:textId="77777777" w:rsidR="00B6612F" w:rsidRDefault="00B6612F" w:rsidP="00B6612F">
      <w:pPr>
        <w:spacing w:after="86" w:line="269" w:lineRule="auto"/>
        <w:ind w:left="1046" w:right="685" w:hanging="10"/>
        <w:jc w:val="both"/>
      </w:pPr>
      <w:r>
        <w:rPr>
          <w:sz w:val="26"/>
        </w:rPr>
        <w:t xml:space="preserve">Gross profit depends on the relationship between price/sales, volume and cost. A high profit margin is a favorable sign of management. When we compare both the companies TCS is in a better position than Infosys in past 5 years. </w:t>
      </w:r>
    </w:p>
    <w:p w14:paraId="5A7DEDE0" w14:textId="0878205F" w:rsidR="00B6612F" w:rsidRDefault="00B6612F" w:rsidP="00B6612F">
      <w:pPr>
        <w:spacing w:after="46" w:line="269" w:lineRule="auto"/>
        <w:ind w:left="1046" w:right="600" w:hanging="10"/>
        <w:jc w:val="both"/>
      </w:pPr>
    </w:p>
    <w:p w14:paraId="72B14370" w14:textId="77777777" w:rsidR="00E00E4B" w:rsidRDefault="00E00E4B" w:rsidP="00B6612F">
      <w:pPr>
        <w:spacing w:after="46" w:line="269" w:lineRule="auto"/>
        <w:ind w:left="1046" w:right="600" w:hanging="10"/>
        <w:jc w:val="both"/>
      </w:pPr>
    </w:p>
    <w:p w14:paraId="466FA0F1" w14:textId="77777777" w:rsidR="00E00E4B" w:rsidRDefault="00E00E4B" w:rsidP="00B6612F">
      <w:pPr>
        <w:spacing w:after="46" w:line="269" w:lineRule="auto"/>
        <w:ind w:left="1046" w:right="600" w:hanging="10"/>
        <w:jc w:val="both"/>
      </w:pPr>
    </w:p>
    <w:p w14:paraId="56AA90A1" w14:textId="77777777" w:rsidR="00E00E4B" w:rsidRDefault="00E00E4B" w:rsidP="00B6612F">
      <w:pPr>
        <w:spacing w:after="46" w:line="269" w:lineRule="auto"/>
        <w:ind w:left="1046" w:right="600" w:hanging="10"/>
        <w:jc w:val="both"/>
      </w:pPr>
    </w:p>
    <w:p w14:paraId="5EBF5497" w14:textId="77777777" w:rsidR="00E00E4B" w:rsidRDefault="00E00E4B" w:rsidP="00B6612F">
      <w:pPr>
        <w:spacing w:after="46" w:line="269" w:lineRule="auto"/>
        <w:ind w:left="1046" w:right="600" w:hanging="10"/>
        <w:jc w:val="both"/>
      </w:pPr>
    </w:p>
    <w:p w14:paraId="0CABA11B" w14:textId="77777777" w:rsidR="00E00E4B" w:rsidRDefault="00E00E4B" w:rsidP="00B6612F">
      <w:pPr>
        <w:spacing w:after="46" w:line="269" w:lineRule="auto"/>
        <w:ind w:left="1046" w:right="600" w:hanging="10"/>
        <w:jc w:val="both"/>
      </w:pPr>
    </w:p>
    <w:p w14:paraId="35E5FA04" w14:textId="77777777" w:rsidR="00E00E4B" w:rsidRDefault="00E00E4B" w:rsidP="00B6612F">
      <w:pPr>
        <w:spacing w:after="46" w:line="269" w:lineRule="auto"/>
        <w:ind w:left="1046" w:right="600" w:hanging="10"/>
        <w:jc w:val="both"/>
      </w:pPr>
    </w:p>
    <w:p w14:paraId="108350A9" w14:textId="77777777" w:rsidR="00E00E4B" w:rsidRDefault="00E00E4B" w:rsidP="00B6612F">
      <w:pPr>
        <w:spacing w:after="46" w:line="269" w:lineRule="auto"/>
        <w:ind w:left="1046" w:right="600" w:hanging="10"/>
        <w:jc w:val="both"/>
      </w:pPr>
    </w:p>
    <w:p w14:paraId="37D825FE" w14:textId="77777777" w:rsidR="00E00E4B" w:rsidRDefault="00E00E4B" w:rsidP="00B6612F">
      <w:pPr>
        <w:spacing w:after="46" w:line="269" w:lineRule="auto"/>
        <w:ind w:left="1046" w:right="600" w:hanging="10"/>
        <w:jc w:val="both"/>
      </w:pPr>
    </w:p>
    <w:p w14:paraId="2C1B9EE4" w14:textId="77777777" w:rsidR="00B6612F" w:rsidRPr="0077044C" w:rsidRDefault="00B6612F" w:rsidP="00B6612F">
      <w:pPr>
        <w:rPr>
          <w:sz w:val="28"/>
          <w:szCs w:val="28"/>
        </w:rPr>
      </w:pPr>
      <w:r>
        <w:rPr>
          <w:sz w:val="30"/>
        </w:rPr>
        <w:t xml:space="preserve"> </w:t>
      </w:r>
    </w:p>
    <w:p w14:paraId="3AAB559D" w14:textId="77777777" w:rsidR="00B6612F" w:rsidRPr="0077044C" w:rsidRDefault="00B6612F" w:rsidP="00B6612F">
      <w:pPr>
        <w:pStyle w:val="Heading5"/>
        <w:ind w:left="911"/>
        <w:rPr>
          <w:rFonts w:ascii="Times New Roman" w:hAnsi="Times New Roman" w:cs="Times New Roman"/>
          <w:color w:val="auto"/>
          <w:sz w:val="28"/>
          <w:szCs w:val="28"/>
        </w:rPr>
      </w:pPr>
      <w:r w:rsidRPr="0077044C">
        <w:rPr>
          <w:rFonts w:ascii="Times New Roman" w:hAnsi="Times New Roman" w:cs="Times New Roman"/>
          <w:noProof/>
          <w:color w:val="auto"/>
          <w:sz w:val="28"/>
          <w:szCs w:val="28"/>
        </w:rPr>
        <w:lastRenderedPageBreak/>
        <w:drawing>
          <wp:anchor distT="0" distB="0" distL="114300" distR="114300" simplePos="0" relativeHeight="251652608" behindDoc="1" locked="0" layoutInCell="1" allowOverlap="0" wp14:anchorId="4F889F62" wp14:editId="42482591">
            <wp:simplePos x="0" y="0"/>
            <wp:positionH relativeFrom="column">
              <wp:posOffset>451168</wp:posOffset>
            </wp:positionH>
            <wp:positionV relativeFrom="paragraph">
              <wp:posOffset>-2083</wp:posOffset>
            </wp:positionV>
            <wp:extent cx="260350" cy="184150"/>
            <wp:effectExtent l="0" t="0" r="0" b="0"/>
            <wp:wrapNone/>
            <wp:docPr id="28352" name="Picture 28352"/>
            <wp:cNvGraphicFramePr/>
            <a:graphic xmlns:a="http://schemas.openxmlformats.org/drawingml/2006/main">
              <a:graphicData uri="http://schemas.openxmlformats.org/drawingml/2006/picture">
                <pic:pic xmlns:pic="http://schemas.openxmlformats.org/drawingml/2006/picture">
                  <pic:nvPicPr>
                    <pic:cNvPr id="28352" name="Picture 28352"/>
                    <pic:cNvPicPr/>
                  </pic:nvPicPr>
                  <pic:blipFill>
                    <a:blip r:embed="rId16"/>
                    <a:stretch>
                      <a:fillRect/>
                    </a:stretch>
                  </pic:blipFill>
                  <pic:spPr>
                    <a:xfrm>
                      <a:off x="0" y="0"/>
                      <a:ext cx="260350" cy="184150"/>
                    </a:xfrm>
                    <a:prstGeom prst="rect">
                      <a:avLst/>
                    </a:prstGeom>
                  </pic:spPr>
                </pic:pic>
              </a:graphicData>
            </a:graphic>
          </wp:anchor>
        </w:drawing>
      </w:r>
      <w:r w:rsidRPr="0077044C">
        <w:rPr>
          <w:rFonts w:ascii="Times New Roman" w:eastAsia="Arial" w:hAnsi="Times New Roman" w:cs="Times New Roman"/>
          <w:color w:val="auto"/>
          <w:sz w:val="28"/>
          <w:szCs w:val="28"/>
        </w:rPr>
        <w:t xml:space="preserve"> </w:t>
      </w:r>
      <w:r w:rsidRPr="0077044C">
        <w:rPr>
          <w:rFonts w:ascii="Times New Roman" w:hAnsi="Times New Roman" w:cs="Times New Roman"/>
          <w:color w:val="auto"/>
          <w:sz w:val="28"/>
          <w:szCs w:val="28"/>
        </w:rPr>
        <w:t xml:space="preserve">RETURN ON CAPITAL EMPLOYED </w:t>
      </w:r>
    </w:p>
    <w:p w14:paraId="5A003822" w14:textId="0FC012C0" w:rsidR="00B6612F" w:rsidRDefault="00B6612F" w:rsidP="00B26345">
      <w:pPr>
        <w:spacing w:after="3" w:line="269" w:lineRule="auto"/>
        <w:ind w:left="1046" w:right="600" w:hanging="10"/>
        <w:jc w:val="both"/>
        <w:rPr>
          <w:sz w:val="26"/>
        </w:rPr>
      </w:pPr>
      <w:r>
        <w:rPr>
          <w:sz w:val="26"/>
        </w:rPr>
        <w:t>Return on capital employed = EBIT/CAPITAL EMPLOYED x10</w:t>
      </w:r>
      <w:r w:rsidR="00B26345">
        <w:rPr>
          <w:sz w:val="26"/>
        </w:rPr>
        <w:t>0</w:t>
      </w:r>
      <w:r>
        <w:rPr>
          <w:sz w:val="26"/>
        </w:rPr>
        <w:t xml:space="preserve"> </w:t>
      </w:r>
    </w:p>
    <w:p w14:paraId="6E571CDF" w14:textId="77777777" w:rsidR="00B26345" w:rsidRDefault="00B26345" w:rsidP="00B26345">
      <w:pPr>
        <w:spacing w:after="3" w:line="269" w:lineRule="auto"/>
        <w:ind w:left="1046" w:right="600" w:hanging="10"/>
        <w:jc w:val="both"/>
        <w:rPr>
          <w:sz w:val="26"/>
        </w:rPr>
      </w:pPr>
    </w:p>
    <w:p w14:paraId="506B2900" w14:textId="222BFA49" w:rsidR="00B26345" w:rsidRDefault="00B26345" w:rsidP="00B6612F">
      <w:pPr>
        <w:spacing w:after="3" w:line="269" w:lineRule="auto"/>
        <w:ind w:left="1046" w:right="600" w:hanging="10"/>
        <w:jc w:val="both"/>
      </w:pPr>
      <w:r>
        <w:rPr>
          <w:sz w:val="26"/>
        </w:rPr>
        <w:t xml:space="preserve">                                               </w:t>
      </w:r>
      <w:r w:rsidR="00E00E4B">
        <w:rPr>
          <w:sz w:val="26"/>
        </w:rPr>
        <w:t>INFOSYS</w:t>
      </w:r>
    </w:p>
    <w:tbl>
      <w:tblPr>
        <w:tblStyle w:val="TableGrid"/>
        <w:tblW w:w="7799" w:type="dxa"/>
        <w:tblInd w:w="1066" w:type="dxa"/>
        <w:tblCellMar>
          <w:top w:w="18" w:type="dxa"/>
          <w:left w:w="105" w:type="dxa"/>
          <w:right w:w="95" w:type="dxa"/>
        </w:tblCellMar>
        <w:tblLook w:val="04A0" w:firstRow="1" w:lastRow="0" w:firstColumn="1" w:lastColumn="0" w:noHBand="0" w:noVBand="1"/>
      </w:tblPr>
      <w:tblGrid>
        <w:gridCol w:w="1725"/>
        <w:gridCol w:w="1215"/>
        <w:gridCol w:w="1216"/>
        <w:gridCol w:w="1212"/>
        <w:gridCol w:w="1215"/>
        <w:gridCol w:w="1216"/>
      </w:tblGrid>
      <w:tr w:rsidR="00E00E4B" w:rsidRPr="00E00E4B" w14:paraId="0253E4C8" w14:textId="77777777" w:rsidTr="003255D1">
        <w:trPr>
          <w:trHeight w:val="565"/>
        </w:trPr>
        <w:tc>
          <w:tcPr>
            <w:tcW w:w="1351" w:type="dxa"/>
            <w:tcBorders>
              <w:top w:val="single" w:sz="4" w:space="0" w:color="000000"/>
              <w:left w:val="single" w:sz="4" w:space="0" w:color="000000"/>
              <w:bottom w:val="single" w:sz="4" w:space="0" w:color="000000"/>
              <w:right w:val="single" w:sz="4" w:space="0" w:color="000000"/>
            </w:tcBorders>
          </w:tcPr>
          <w:p w14:paraId="557650DC" w14:textId="77777777" w:rsidR="00B6612F" w:rsidRPr="00E00E4B" w:rsidRDefault="00B6612F" w:rsidP="003255D1">
            <w:pPr>
              <w:rPr>
                <w:sz w:val="28"/>
                <w:szCs w:val="28"/>
              </w:rPr>
            </w:pPr>
            <w:r w:rsidRPr="00E00E4B">
              <w:rPr>
                <w:sz w:val="28"/>
                <w:szCs w:val="28"/>
              </w:rPr>
              <w:t xml:space="preserve">YEAR </w:t>
            </w:r>
          </w:p>
        </w:tc>
        <w:tc>
          <w:tcPr>
            <w:tcW w:w="1290" w:type="dxa"/>
            <w:tcBorders>
              <w:top w:val="single" w:sz="4" w:space="0" w:color="000000"/>
              <w:left w:val="single" w:sz="4" w:space="0" w:color="000000"/>
              <w:bottom w:val="single" w:sz="4" w:space="0" w:color="000000"/>
              <w:right w:val="single" w:sz="4" w:space="0" w:color="000000"/>
            </w:tcBorders>
          </w:tcPr>
          <w:p w14:paraId="3708DFF7" w14:textId="77777777" w:rsidR="00B6612F" w:rsidRPr="00E00E4B" w:rsidRDefault="00B6612F" w:rsidP="003255D1">
            <w:pPr>
              <w:ind w:left="5"/>
              <w:rPr>
                <w:sz w:val="28"/>
                <w:szCs w:val="28"/>
              </w:rPr>
            </w:pPr>
            <w:r w:rsidRPr="00E00E4B">
              <w:rPr>
                <w:sz w:val="28"/>
                <w:szCs w:val="28"/>
              </w:rPr>
              <w:t xml:space="preserve">2018-19 </w:t>
            </w:r>
          </w:p>
        </w:tc>
        <w:tc>
          <w:tcPr>
            <w:tcW w:w="1291" w:type="dxa"/>
            <w:tcBorders>
              <w:top w:val="single" w:sz="4" w:space="0" w:color="000000"/>
              <w:left w:val="single" w:sz="4" w:space="0" w:color="000000"/>
              <w:bottom w:val="single" w:sz="4" w:space="0" w:color="000000"/>
              <w:right w:val="single" w:sz="4" w:space="0" w:color="000000"/>
            </w:tcBorders>
          </w:tcPr>
          <w:p w14:paraId="6A84CA9D" w14:textId="77777777" w:rsidR="00B6612F" w:rsidRPr="00E00E4B" w:rsidRDefault="00B6612F" w:rsidP="003255D1">
            <w:pPr>
              <w:rPr>
                <w:sz w:val="28"/>
                <w:szCs w:val="28"/>
              </w:rPr>
            </w:pPr>
            <w:r w:rsidRPr="00E00E4B">
              <w:rPr>
                <w:sz w:val="28"/>
                <w:szCs w:val="28"/>
              </w:rPr>
              <w:t>2019-20</w:t>
            </w:r>
          </w:p>
        </w:tc>
        <w:tc>
          <w:tcPr>
            <w:tcW w:w="1286" w:type="dxa"/>
            <w:tcBorders>
              <w:top w:val="single" w:sz="4" w:space="0" w:color="000000"/>
              <w:left w:val="single" w:sz="4" w:space="0" w:color="000000"/>
              <w:bottom w:val="single" w:sz="4" w:space="0" w:color="000000"/>
              <w:right w:val="single" w:sz="4" w:space="0" w:color="000000"/>
            </w:tcBorders>
          </w:tcPr>
          <w:p w14:paraId="035DD89B" w14:textId="77777777" w:rsidR="00B6612F" w:rsidRPr="00E00E4B" w:rsidRDefault="00B6612F" w:rsidP="003255D1">
            <w:pPr>
              <w:rPr>
                <w:sz w:val="28"/>
                <w:szCs w:val="28"/>
              </w:rPr>
            </w:pPr>
            <w:r w:rsidRPr="00E00E4B">
              <w:rPr>
                <w:sz w:val="28"/>
                <w:szCs w:val="28"/>
              </w:rPr>
              <w:t xml:space="preserve">2020-21 </w:t>
            </w:r>
          </w:p>
        </w:tc>
        <w:tc>
          <w:tcPr>
            <w:tcW w:w="1290" w:type="dxa"/>
            <w:tcBorders>
              <w:top w:val="single" w:sz="4" w:space="0" w:color="000000"/>
              <w:left w:val="single" w:sz="4" w:space="0" w:color="000000"/>
              <w:bottom w:val="single" w:sz="4" w:space="0" w:color="000000"/>
              <w:right w:val="single" w:sz="4" w:space="0" w:color="000000"/>
            </w:tcBorders>
          </w:tcPr>
          <w:p w14:paraId="424B778B" w14:textId="77777777" w:rsidR="00B6612F" w:rsidRPr="00E00E4B" w:rsidRDefault="00B6612F" w:rsidP="003255D1">
            <w:pPr>
              <w:rPr>
                <w:sz w:val="28"/>
                <w:szCs w:val="28"/>
              </w:rPr>
            </w:pPr>
            <w:r w:rsidRPr="00E00E4B">
              <w:rPr>
                <w:sz w:val="28"/>
                <w:szCs w:val="28"/>
              </w:rPr>
              <w:t xml:space="preserve">2021-22 </w:t>
            </w:r>
          </w:p>
        </w:tc>
        <w:tc>
          <w:tcPr>
            <w:tcW w:w="1291" w:type="dxa"/>
            <w:tcBorders>
              <w:top w:val="single" w:sz="4" w:space="0" w:color="000000"/>
              <w:left w:val="single" w:sz="4" w:space="0" w:color="000000"/>
              <w:bottom w:val="single" w:sz="4" w:space="0" w:color="000000"/>
              <w:right w:val="single" w:sz="4" w:space="0" w:color="000000"/>
            </w:tcBorders>
          </w:tcPr>
          <w:p w14:paraId="6435E30A" w14:textId="77777777" w:rsidR="00B6612F" w:rsidRPr="00E00E4B" w:rsidRDefault="00B6612F" w:rsidP="003255D1">
            <w:pPr>
              <w:rPr>
                <w:sz w:val="28"/>
                <w:szCs w:val="28"/>
              </w:rPr>
            </w:pPr>
            <w:r w:rsidRPr="00E00E4B">
              <w:rPr>
                <w:sz w:val="28"/>
                <w:szCs w:val="28"/>
              </w:rPr>
              <w:t xml:space="preserve">2022-23 </w:t>
            </w:r>
          </w:p>
        </w:tc>
      </w:tr>
      <w:tr w:rsidR="00E00E4B" w:rsidRPr="00E00E4B" w14:paraId="3449EEE2" w14:textId="77777777" w:rsidTr="003255D1">
        <w:trPr>
          <w:trHeight w:val="565"/>
        </w:trPr>
        <w:tc>
          <w:tcPr>
            <w:tcW w:w="1351" w:type="dxa"/>
            <w:tcBorders>
              <w:top w:val="single" w:sz="4" w:space="0" w:color="000000"/>
              <w:left w:val="single" w:sz="4" w:space="0" w:color="000000"/>
              <w:bottom w:val="single" w:sz="4" w:space="0" w:color="000000"/>
              <w:right w:val="single" w:sz="4" w:space="0" w:color="000000"/>
            </w:tcBorders>
          </w:tcPr>
          <w:p w14:paraId="3A539673" w14:textId="37F6DA2A" w:rsidR="00E00E4B" w:rsidRPr="00E00E4B" w:rsidRDefault="00E00E4B" w:rsidP="003255D1">
            <w:pPr>
              <w:rPr>
                <w:sz w:val="28"/>
                <w:szCs w:val="28"/>
              </w:rPr>
            </w:pPr>
            <w:r>
              <w:rPr>
                <w:sz w:val="28"/>
                <w:szCs w:val="28"/>
              </w:rPr>
              <w:t>EBIT</w:t>
            </w:r>
          </w:p>
        </w:tc>
        <w:tc>
          <w:tcPr>
            <w:tcW w:w="1290" w:type="dxa"/>
            <w:tcBorders>
              <w:top w:val="single" w:sz="4" w:space="0" w:color="000000"/>
              <w:left w:val="single" w:sz="4" w:space="0" w:color="000000"/>
              <w:bottom w:val="single" w:sz="4" w:space="0" w:color="000000"/>
              <w:right w:val="single" w:sz="4" w:space="0" w:color="000000"/>
            </w:tcBorders>
          </w:tcPr>
          <w:p w14:paraId="33BF9724" w14:textId="2854A347" w:rsidR="00E00E4B" w:rsidRPr="00E00E4B" w:rsidRDefault="00E00E4B" w:rsidP="003255D1">
            <w:pPr>
              <w:ind w:left="5"/>
              <w:rPr>
                <w:sz w:val="28"/>
                <w:szCs w:val="28"/>
              </w:rPr>
            </w:pPr>
            <w:r>
              <w:rPr>
                <w:sz w:val="28"/>
                <w:szCs w:val="28"/>
              </w:rPr>
              <w:t>21041</w:t>
            </w:r>
          </w:p>
        </w:tc>
        <w:tc>
          <w:tcPr>
            <w:tcW w:w="1291" w:type="dxa"/>
            <w:tcBorders>
              <w:top w:val="single" w:sz="4" w:space="0" w:color="000000"/>
              <w:left w:val="single" w:sz="4" w:space="0" w:color="000000"/>
              <w:bottom w:val="single" w:sz="4" w:space="0" w:color="000000"/>
              <w:right w:val="single" w:sz="4" w:space="0" w:color="000000"/>
            </w:tcBorders>
          </w:tcPr>
          <w:p w14:paraId="5815FFFE" w14:textId="3A849C7A" w:rsidR="00E00E4B" w:rsidRPr="00E00E4B" w:rsidRDefault="00E00E4B" w:rsidP="003255D1">
            <w:pPr>
              <w:rPr>
                <w:sz w:val="28"/>
                <w:szCs w:val="28"/>
              </w:rPr>
            </w:pPr>
            <w:r>
              <w:rPr>
                <w:sz w:val="28"/>
                <w:szCs w:val="28"/>
              </w:rPr>
              <w:t>22177</w:t>
            </w:r>
          </w:p>
        </w:tc>
        <w:tc>
          <w:tcPr>
            <w:tcW w:w="1286" w:type="dxa"/>
            <w:tcBorders>
              <w:top w:val="single" w:sz="4" w:space="0" w:color="000000"/>
              <w:left w:val="single" w:sz="4" w:space="0" w:color="000000"/>
              <w:bottom w:val="single" w:sz="4" w:space="0" w:color="000000"/>
              <w:right w:val="single" w:sz="4" w:space="0" w:color="000000"/>
            </w:tcBorders>
          </w:tcPr>
          <w:p w14:paraId="5F0A8ACA" w14:textId="6BA41F4E" w:rsidR="00E00E4B" w:rsidRPr="00E00E4B" w:rsidRDefault="00E00E4B" w:rsidP="003255D1">
            <w:pPr>
              <w:rPr>
                <w:sz w:val="28"/>
                <w:szCs w:val="28"/>
              </w:rPr>
            </w:pPr>
            <w:r>
              <w:rPr>
                <w:sz w:val="28"/>
                <w:szCs w:val="28"/>
              </w:rPr>
              <w:t>26823</w:t>
            </w:r>
          </w:p>
        </w:tc>
        <w:tc>
          <w:tcPr>
            <w:tcW w:w="1290" w:type="dxa"/>
            <w:tcBorders>
              <w:top w:val="single" w:sz="4" w:space="0" w:color="000000"/>
              <w:left w:val="single" w:sz="4" w:space="0" w:color="000000"/>
              <w:bottom w:val="single" w:sz="4" w:space="0" w:color="000000"/>
              <w:right w:val="single" w:sz="4" w:space="0" w:color="000000"/>
            </w:tcBorders>
          </w:tcPr>
          <w:p w14:paraId="327B4738" w14:textId="4FC7F37A" w:rsidR="00E00E4B" w:rsidRPr="00E00E4B" w:rsidRDefault="00E00E4B" w:rsidP="003255D1">
            <w:pPr>
              <w:rPr>
                <w:sz w:val="28"/>
                <w:szCs w:val="28"/>
              </w:rPr>
            </w:pPr>
            <w:r>
              <w:rPr>
                <w:sz w:val="28"/>
                <w:szCs w:val="28"/>
              </w:rPr>
              <w:t>30310</w:t>
            </w:r>
          </w:p>
        </w:tc>
        <w:tc>
          <w:tcPr>
            <w:tcW w:w="1291" w:type="dxa"/>
            <w:tcBorders>
              <w:top w:val="single" w:sz="4" w:space="0" w:color="000000"/>
              <w:left w:val="single" w:sz="4" w:space="0" w:color="000000"/>
              <w:bottom w:val="single" w:sz="4" w:space="0" w:color="000000"/>
              <w:right w:val="single" w:sz="4" w:space="0" w:color="000000"/>
            </w:tcBorders>
          </w:tcPr>
          <w:p w14:paraId="3E67EF09" w14:textId="415F53D8" w:rsidR="00E00E4B" w:rsidRPr="00E00E4B" w:rsidRDefault="00E00E4B" w:rsidP="003255D1">
            <w:pPr>
              <w:rPr>
                <w:sz w:val="28"/>
                <w:szCs w:val="28"/>
              </w:rPr>
            </w:pPr>
            <w:r>
              <w:rPr>
                <w:sz w:val="28"/>
                <w:szCs w:val="28"/>
              </w:rPr>
              <w:t>33606</w:t>
            </w:r>
          </w:p>
        </w:tc>
      </w:tr>
      <w:tr w:rsidR="00E00E4B" w:rsidRPr="00E00E4B" w14:paraId="5AB3C207" w14:textId="77777777" w:rsidTr="003255D1">
        <w:trPr>
          <w:trHeight w:val="565"/>
        </w:trPr>
        <w:tc>
          <w:tcPr>
            <w:tcW w:w="1351" w:type="dxa"/>
            <w:tcBorders>
              <w:top w:val="single" w:sz="4" w:space="0" w:color="000000"/>
              <w:left w:val="single" w:sz="4" w:space="0" w:color="000000"/>
              <w:bottom w:val="single" w:sz="4" w:space="0" w:color="000000"/>
              <w:right w:val="single" w:sz="4" w:space="0" w:color="000000"/>
            </w:tcBorders>
          </w:tcPr>
          <w:p w14:paraId="454876AE" w14:textId="28CB065E" w:rsidR="00E00E4B" w:rsidRPr="00E00E4B" w:rsidRDefault="00E00E4B" w:rsidP="003255D1">
            <w:pPr>
              <w:rPr>
                <w:sz w:val="28"/>
                <w:szCs w:val="28"/>
              </w:rPr>
            </w:pPr>
            <w:r>
              <w:rPr>
                <w:sz w:val="28"/>
                <w:szCs w:val="28"/>
              </w:rPr>
              <w:t>CAPITAL EMPLOYED</w:t>
            </w:r>
          </w:p>
        </w:tc>
        <w:tc>
          <w:tcPr>
            <w:tcW w:w="1290" w:type="dxa"/>
            <w:tcBorders>
              <w:top w:val="single" w:sz="4" w:space="0" w:color="000000"/>
              <w:left w:val="single" w:sz="4" w:space="0" w:color="000000"/>
              <w:bottom w:val="single" w:sz="4" w:space="0" w:color="000000"/>
              <w:right w:val="single" w:sz="4" w:space="0" w:color="000000"/>
            </w:tcBorders>
          </w:tcPr>
          <w:p w14:paraId="07FDC642" w14:textId="73260708" w:rsidR="00E00E4B" w:rsidRPr="00E00E4B" w:rsidRDefault="00E00E4B" w:rsidP="003255D1">
            <w:pPr>
              <w:ind w:left="5"/>
              <w:rPr>
                <w:sz w:val="28"/>
                <w:szCs w:val="28"/>
              </w:rPr>
            </w:pPr>
            <w:r>
              <w:rPr>
                <w:sz w:val="28"/>
                <w:szCs w:val="28"/>
              </w:rPr>
              <w:t>66104</w:t>
            </w:r>
          </w:p>
        </w:tc>
        <w:tc>
          <w:tcPr>
            <w:tcW w:w="1291" w:type="dxa"/>
            <w:tcBorders>
              <w:top w:val="single" w:sz="4" w:space="0" w:color="000000"/>
              <w:left w:val="single" w:sz="4" w:space="0" w:color="000000"/>
              <w:bottom w:val="single" w:sz="4" w:space="0" w:color="000000"/>
              <w:right w:val="single" w:sz="4" w:space="0" w:color="000000"/>
            </w:tcBorders>
          </w:tcPr>
          <w:p w14:paraId="2DAB8BAC" w14:textId="7A6BA1EB" w:rsidR="00E00E4B" w:rsidRPr="00E00E4B" w:rsidRDefault="00E00E4B" w:rsidP="003255D1">
            <w:pPr>
              <w:rPr>
                <w:sz w:val="28"/>
                <w:szCs w:val="28"/>
              </w:rPr>
            </w:pPr>
            <w:r>
              <w:rPr>
                <w:sz w:val="28"/>
                <w:szCs w:val="28"/>
              </w:rPr>
              <w:t>71909</w:t>
            </w:r>
          </w:p>
        </w:tc>
        <w:tc>
          <w:tcPr>
            <w:tcW w:w="1286" w:type="dxa"/>
            <w:tcBorders>
              <w:top w:val="single" w:sz="4" w:space="0" w:color="000000"/>
              <w:left w:val="single" w:sz="4" w:space="0" w:color="000000"/>
              <w:bottom w:val="single" w:sz="4" w:space="0" w:color="000000"/>
              <w:right w:val="single" w:sz="4" w:space="0" w:color="000000"/>
            </w:tcBorders>
          </w:tcPr>
          <w:p w14:paraId="291A1A15" w14:textId="54FE862C" w:rsidR="00E00E4B" w:rsidRPr="00E00E4B" w:rsidRDefault="00E00E4B" w:rsidP="003255D1">
            <w:pPr>
              <w:rPr>
                <w:sz w:val="28"/>
                <w:szCs w:val="28"/>
              </w:rPr>
            </w:pPr>
            <w:r>
              <w:rPr>
                <w:sz w:val="28"/>
                <w:szCs w:val="28"/>
              </w:rPr>
              <w:t>84508</w:t>
            </w:r>
          </w:p>
        </w:tc>
        <w:tc>
          <w:tcPr>
            <w:tcW w:w="1290" w:type="dxa"/>
            <w:tcBorders>
              <w:top w:val="single" w:sz="4" w:space="0" w:color="000000"/>
              <w:left w:val="single" w:sz="4" w:space="0" w:color="000000"/>
              <w:bottom w:val="single" w:sz="4" w:space="0" w:color="000000"/>
              <w:right w:val="single" w:sz="4" w:space="0" w:color="000000"/>
            </w:tcBorders>
          </w:tcPr>
          <w:p w14:paraId="69674DE0" w14:textId="03CB58FF" w:rsidR="00E00E4B" w:rsidRPr="00E00E4B" w:rsidRDefault="00E00E4B" w:rsidP="003255D1">
            <w:pPr>
              <w:rPr>
                <w:sz w:val="28"/>
                <w:szCs w:val="28"/>
              </w:rPr>
            </w:pPr>
            <w:r>
              <w:rPr>
                <w:sz w:val="28"/>
                <w:szCs w:val="28"/>
              </w:rPr>
              <w:t>84288</w:t>
            </w:r>
          </w:p>
        </w:tc>
        <w:tc>
          <w:tcPr>
            <w:tcW w:w="1291" w:type="dxa"/>
            <w:tcBorders>
              <w:top w:val="single" w:sz="4" w:space="0" w:color="000000"/>
              <w:left w:val="single" w:sz="4" w:space="0" w:color="000000"/>
              <w:bottom w:val="single" w:sz="4" w:space="0" w:color="000000"/>
              <w:right w:val="single" w:sz="4" w:space="0" w:color="000000"/>
            </w:tcBorders>
          </w:tcPr>
          <w:p w14:paraId="3B2377B2" w14:textId="5159BB46" w:rsidR="00E00E4B" w:rsidRPr="00E00E4B" w:rsidRDefault="00E00E4B" w:rsidP="003255D1">
            <w:pPr>
              <w:rPr>
                <w:sz w:val="28"/>
                <w:szCs w:val="28"/>
              </w:rPr>
            </w:pPr>
            <w:r>
              <w:rPr>
                <w:sz w:val="28"/>
                <w:szCs w:val="28"/>
              </w:rPr>
              <w:t>86635</w:t>
            </w:r>
          </w:p>
        </w:tc>
      </w:tr>
      <w:tr w:rsidR="00E00E4B" w:rsidRPr="00E00E4B" w14:paraId="6E1FF2C6" w14:textId="77777777" w:rsidTr="003255D1">
        <w:trPr>
          <w:trHeight w:val="601"/>
        </w:trPr>
        <w:tc>
          <w:tcPr>
            <w:tcW w:w="1351" w:type="dxa"/>
            <w:tcBorders>
              <w:top w:val="single" w:sz="4" w:space="0" w:color="000000"/>
              <w:left w:val="single" w:sz="4" w:space="0" w:color="000000"/>
              <w:bottom w:val="single" w:sz="4" w:space="0" w:color="000000"/>
              <w:right w:val="single" w:sz="4" w:space="0" w:color="000000"/>
            </w:tcBorders>
          </w:tcPr>
          <w:p w14:paraId="677C8094" w14:textId="01AC16ED" w:rsidR="00B6612F" w:rsidRPr="00E00E4B" w:rsidRDefault="00E00E4B" w:rsidP="003255D1">
            <w:pPr>
              <w:jc w:val="both"/>
              <w:rPr>
                <w:sz w:val="28"/>
                <w:szCs w:val="28"/>
              </w:rPr>
            </w:pPr>
            <w:r>
              <w:rPr>
                <w:sz w:val="28"/>
                <w:szCs w:val="28"/>
              </w:rPr>
              <w:t>ROC</w:t>
            </w:r>
          </w:p>
        </w:tc>
        <w:tc>
          <w:tcPr>
            <w:tcW w:w="1290" w:type="dxa"/>
            <w:tcBorders>
              <w:top w:val="single" w:sz="4" w:space="0" w:color="000000"/>
              <w:left w:val="single" w:sz="4" w:space="0" w:color="000000"/>
              <w:bottom w:val="single" w:sz="4" w:space="0" w:color="000000"/>
              <w:right w:val="single" w:sz="4" w:space="0" w:color="000000"/>
            </w:tcBorders>
          </w:tcPr>
          <w:p w14:paraId="2E5DA940" w14:textId="77777777" w:rsidR="00B6612F" w:rsidRPr="00E00E4B" w:rsidRDefault="00B6612F" w:rsidP="003255D1">
            <w:pPr>
              <w:ind w:left="5"/>
              <w:rPr>
                <w:sz w:val="28"/>
                <w:szCs w:val="28"/>
              </w:rPr>
            </w:pPr>
            <w:r w:rsidRPr="00E00E4B">
              <w:rPr>
                <w:sz w:val="28"/>
                <w:szCs w:val="28"/>
              </w:rPr>
              <w:t>31.83</w:t>
            </w:r>
          </w:p>
        </w:tc>
        <w:tc>
          <w:tcPr>
            <w:tcW w:w="1291" w:type="dxa"/>
            <w:tcBorders>
              <w:top w:val="single" w:sz="4" w:space="0" w:color="000000"/>
              <w:left w:val="single" w:sz="4" w:space="0" w:color="000000"/>
              <w:bottom w:val="single" w:sz="4" w:space="0" w:color="000000"/>
              <w:right w:val="single" w:sz="4" w:space="0" w:color="000000"/>
            </w:tcBorders>
          </w:tcPr>
          <w:p w14:paraId="5A32D3EA" w14:textId="77777777" w:rsidR="00B6612F" w:rsidRPr="00E00E4B" w:rsidRDefault="00B6612F" w:rsidP="003255D1">
            <w:pPr>
              <w:rPr>
                <w:sz w:val="28"/>
                <w:szCs w:val="28"/>
              </w:rPr>
            </w:pPr>
            <w:r w:rsidRPr="00E00E4B">
              <w:rPr>
                <w:sz w:val="28"/>
                <w:szCs w:val="28"/>
              </w:rPr>
              <w:t>30.84</w:t>
            </w:r>
          </w:p>
        </w:tc>
        <w:tc>
          <w:tcPr>
            <w:tcW w:w="1286" w:type="dxa"/>
            <w:tcBorders>
              <w:top w:val="single" w:sz="4" w:space="0" w:color="000000"/>
              <w:left w:val="single" w:sz="4" w:space="0" w:color="000000"/>
              <w:bottom w:val="single" w:sz="4" w:space="0" w:color="000000"/>
              <w:right w:val="single" w:sz="4" w:space="0" w:color="000000"/>
            </w:tcBorders>
          </w:tcPr>
          <w:p w14:paraId="6AF8A5C7" w14:textId="77777777" w:rsidR="00B6612F" w:rsidRPr="00E00E4B" w:rsidRDefault="00B6612F" w:rsidP="003255D1">
            <w:pPr>
              <w:rPr>
                <w:sz w:val="28"/>
                <w:szCs w:val="28"/>
              </w:rPr>
            </w:pPr>
            <w:r w:rsidRPr="00E00E4B">
              <w:rPr>
                <w:sz w:val="28"/>
                <w:szCs w:val="28"/>
              </w:rPr>
              <w:t>31.74</w:t>
            </w:r>
          </w:p>
        </w:tc>
        <w:tc>
          <w:tcPr>
            <w:tcW w:w="1290" w:type="dxa"/>
            <w:tcBorders>
              <w:top w:val="single" w:sz="4" w:space="0" w:color="000000"/>
              <w:left w:val="single" w:sz="4" w:space="0" w:color="000000"/>
              <w:bottom w:val="single" w:sz="4" w:space="0" w:color="000000"/>
              <w:right w:val="single" w:sz="4" w:space="0" w:color="000000"/>
            </w:tcBorders>
          </w:tcPr>
          <w:p w14:paraId="5FFCA11A" w14:textId="77777777" w:rsidR="00B6612F" w:rsidRPr="00E00E4B" w:rsidRDefault="00B6612F" w:rsidP="003255D1">
            <w:pPr>
              <w:rPr>
                <w:sz w:val="28"/>
                <w:szCs w:val="28"/>
              </w:rPr>
            </w:pPr>
            <w:r w:rsidRPr="00E00E4B">
              <w:rPr>
                <w:sz w:val="28"/>
                <w:szCs w:val="28"/>
              </w:rPr>
              <w:t>35.96</w:t>
            </w:r>
          </w:p>
        </w:tc>
        <w:tc>
          <w:tcPr>
            <w:tcW w:w="1291" w:type="dxa"/>
            <w:tcBorders>
              <w:top w:val="single" w:sz="4" w:space="0" w:color="000000"/>
              <w:left w:val="single" w:sz="4" w:space="0" w:color="000000"/>
              <w:bottom w:val="single" w:sz="4" w:space="0" w:color="000000"/>
              <w:right w:val="single" w:sz="4" w:space="0" w:color="000000"/>
            </w:tcBorders>
          </w:tcPr>
          <w:p w14:paraId="79BD4C2A" w14:textId="77777777" w:rsidR="00B6612F" w:rsidRPr="00E00E4B" w:rsidRDefault="00B6612F" w:rsidP="003255D1">
            <w:pPr>
              <w:rPr>
                <w:sz w:val="28"/>
                <w:szCs w:val="28"/>
              </w:rPr>
            </w:pPr>
            <w:r w:rsidRPr="00E00E4B">
              <w:rPr>
                <w:sz w:val="28"/>
                <w:szCs w:val="28"/>
              </w:rPr>
              <w:t>38.79</w:t>
            </w:r>
          </w:p>
        </w:tc>
      </w:tr>
    </w:tbl>
    <w:p w14:paraId="222D13E3" w14:textId="77777777" w:rsidR="00562B4A" w:rsidRDefault="00B6612F" w:rsidP="00562B4A">
      <w:pPr>
        <w:spacing w:after="3" w:line="269" w:lineRule="auto"/>
        <w:ind w:left="1046" w:right="600" w:hanging="10"/>
        <w:jc w:val="both"/>
        <w:rPr>
          <w:sz w:val="26"/>
        </w:rPr>
      </w:pPr>
      <w:r>
        <w:rPr>
          <w:sz w:val="24"/>
        </w:rPr>
        <w:t xml:space="preserve">           </w:t>
      </w:r>
      <w:r w:rsidR="00562B4A">
        <w:rPr>
          <w:sz w:val="26"/>
        </w:rPr>
        <w:t xml:space="preserve">                                           </w:t>
      </w:r>
    </w:p>
    <w:p w14:paraId="6E4DEC3B" w14:textId="3889D162" w:rsidR="00562B4A" w:rsidRDefault="00562B4A" w:rsidP="00562B4A">
      <w:pPr>
        <w:spacing w:after="3" w:line="269" w:lineRule="auto"/>
        <w:ind w:left="1046" w:right="600" w:hanging="10"/>
        <w:jc w:val="both"/>
      </w:pPr>
      <w:r>
        <w:rPr>
          <w:sz w:val="26"/>
        </w:rPr>
        <w:t xml:space="preserve">                                                       TCS</w:t>
      </w:r>
    </w:p>
    <w:tbl>
      <w:tblPr>
        <w:tblStyle w:val="TableGrid"/>
        <w:tblW w:w="7799" w:type="dxa"/>
        <w:tblInd w:w="1066" w:type="dxa"/>
        <w:tblCellMar>
          <w:top w:w="18" w:type="dxa"/>
          <w:left w:w="105" w:type="dxa"/>
          <w:right w:w="95" w:type="dxa"/>
        </w:tblCellMar>
        <w:tblLook w:val="04A0" w:firstRow="1" w:lastRow="0" w:firstColumn="1" w:lastColumn="0" w:noHBand="0" w:noVBand="1"/>
      </w:tblPr>
      <w:tblGrid>
        <w:gridCol w:w="1726"/>
        <w:gridCol w:w="1224"/>
        <w:gridCol w:w="1185"/>
        <w:gridCol w:w="1219"/>
        <w:gridCol w:w="1222"/>
        <w:gridCol w:w="1223"/>
      </w:tblGrid>
      <w:tr w:rsidR="00562B4A" w:rsidRPr="00E00E4B" w14:paraId="18E7F96A" w14:textId="77777777" w:rsidTr="00180715">
        <w:trPr>
          <w:trHeight w:val="565"/>
        </w:trPr>
        <w:tc>
          <w:tcPr>
            <w:tcW w:w="1351" w:type="dxa"/>
            <w:tcBorders>
              <w:top w:val="single" w:sz="4" w:space="0" w:color="000000"/>
              <w:left w:val="single" w:sz="4" w:space="0" w:color="000000"/>
              <w:bottom w:val="single" w:sz="4" w:space="0" w:color="000000"/>
              <w:right w:val="single" w:sz="4" w:space="0" w:color="000000"/>
            </w:tcBorders>
          </w:tcPr>
          <w:p w14:paraId="3E6C88B2" w14:textId="77777777" w:rsidR="00562B4A" w:rsidRPr="00E00E4B" w:rsidRDefault="00562B4A" w:rsidP="00180715">
            <w:pPr>
              <w:rPr>
                <w:sz w:val="28"/>
                <w:szCs w:val="28"/>
              </w:rPr>
            </w:pPr>
            <w:r w:rsidRPr="00E00E4B">
              <w:rPr>
                <w:sz w:val="28"/>
                <w:szCs w:val="28"/>
              </w:rPr>
              <w:t xml:space="preserve">YEAR </w:t>
            </w:r>
          </w:p>
        </w:tc>
        <w:tc>
          <w:tcPr>
            <w:tcW w:w="1290" w:type="dxa"/>
            <w:tcBorders>
              <w:top w:val="single" w:sz="4" w:space="0" w:color="000000"/>
              <w:left w:val="single" w:sz="4" w:space="0" w:color="000000"/>
              <w:bottom w:val="single" w:sz="4" w:space="0" w:color="000000"/>
              <w:right w:val="single" w:sz="4" w:space="0" w:color="000000"/>
            </w:tcBorders>
          </w:tcPr>
          <w:p w14:paraId="64C4F8D7" w14:textId="77777777" w:rsidR="00562B4A" w:rsidRPr="00E00E4B" w:rsidRDefault="00562B4A" w:rsidP="00180715">
            <w:pPr>
              <w:ind w:left="5"/>
              <w:rPr>
                <w:sz w:val="28"/>
                <w:szCs w:val="28"/>
              </w:rPr>
            </w:pPr>
            <w:r w:rsidRPr="00E00E4B">
              <w:rPr>
                <w:sz w:val="28"/>
                <w:szCs w:val="28"/>
              </w:rPr>
              <w:t xml:space="preserve">2018-19 </w:t>
            </w:r>
          </w:p>
        </w:tc>
        <w:tc>
          <w:tcPr>
            <w:tcW w:w="1291" w:type="dxa"/>
            <w:tcBorders>
              <w:top w:val="single" w:sz="4" w:space="0" w:color="000000"/>
              <w:left w:val="single" w:sz="4" w:space="0" w:color="000000"/>
              <w:bottom w:val="single" w:sz="4" w:space="0" w:color="000000"/>
              <w:right w:val="single" w:sz="4" w:space="0" w:color="000000"/>
            </w:tcBorders>
          </w:tcPr>
          <w:p w14:paraId="738B4AAF" w14:textId="77777777" w:rsidR="00562B4A" w:rsidRPr="00E00E4B" w:rsidRDefault="00562B4A" w:rsidP="00180715">
            <w:pPr>
              <w:rPr>
                <w:sz w:val="28"/>
                <w:szCs w:val="28"/>
              </w:rPr>
            </w:pPr>
            <w:r w:rsidRPr="00E00E4B">
              <w:rPr>
                <w:sz w:val="28"/>
                <w:szCs w:val="28"/>
              </w:rPr>
              <w:t>2019-20</w:t>
            </w:r>
          </w:p>
        </w:tc>
        <w:tc>
          <w:tcPr>
            <w:tcW w:w="1286" w:type="dxa"/>
            <w:tcBorders>
              <w:top w:val="single" w:sz="4" w:space="0" w:color="000000"/>
              <w:left w:val="single" w:sz="4" w:space="0" w:color="000000"/>
              <w:bottom w:val="single" w:sz="4" w:space="0" w:color="000000"/>
              <w:right w:val="single" w:sz="4" w:space="0" w:color="000000"/>
            </w:tcBorders>
          </w:tcPr>
          <w:p w14:paraId="41BD2212" w14:textId="77777777" w:rsidR="00562B4A" w:rsidRPr="00E00E4B" w:rsidRDefault="00562B4A" w:rsidP="00180715">
            <w:pPr>
              <w:rPr>
                <w:sz w:val="28"/>
                <w:szCs w:val="28"/>
              </w:rPr>
            </w:pPr>
            <w:r w:rsidRPr="00E00E4B">
              <w:rPr>
                <w:sz w:val="28"/>
                <w:szCs w:val="28"/>
              </w:rPr>
              <w:t xml:space="preserve">2020-21 </w:t>
            </w:r>
          </w:p>
        </w:tc>
        <w:tc>
          <w:tcPr>
            <w:tcW w:w="1290" w:type="dxa"/>
            <w:tcBorders>
              <w:top w:val="single" w:sz="4" w:space="0" w:color="000000"/>
              <w:left w:val="single" w:sz="4" w:space="0" w:color="000000"/>
              <w:bottom w:val="single" w:sz="4" w:space="0" w:color="000000"/>
              <w:right w:val="single" w:sz="4" w:space="0" w:color="000000"/>
            </w:tcBorders>
          </w:tcPr>
          <w:p w14:paraId="0FD0E82E" w14:textId="77777777" w:rsidR="00562B4A" w:rsidRPr="00E00E4B" w:rsidRDefault="00562B4A" w:rsidP="00180715">
            <w:pPr>
              <w:rPr>
                <w:sz w:val="28"/>
                <w:szCs w:val="28"/>
              </w:rPr>
            </w:pPr>
            <w:r w:rsidRPr="00E00E4B">
              <w:rPr>
                <w:sz w:val="28"/>
                <w:szCs w:val="28"/>
              </w:rPr>
              <w:t xml:space="preserve">2021-22 </w:t>
            </w:r>
          </w:p>
        </w:tc>
        <w:tc>
          <w:tcPr>
            <w:tcW w:w="1291" w:type="dxa"/>
            <w:tcBorders>
              <w:top w:val="single" w:sz="4" w:space="0" w:color="000000"/>
              <w:left w:val="single" w:sz="4" w:space="0" w:color="000000"/>
              <w:bottom w:val="single" w:sz="4" w:space="0" w:color="000000"/>
              <w:right w:val="single" w:sz="4" w:space="0" w:color="000000"/>
            </w:tcBorders>
          </w:tcPr>
          <w:p w14:paraId="5C67E5CE" w14:textId="77777777" w:rsidR="00562B4A" w:rsidRPr="00E00E4B" w:rsidRDefault="00562B4A" w:rsidP="00180715">
            <w:pPr>
              <w:rPr>
                <w:sz w:val="28"/>
                <w:szCs w:val="28"/>
              </w:rPr>
            </w:pPr>
            <w:r w:rsidRPr="00E00E4B">
              <w:rPr>
                <w:sz w:val="28"/>
                <w:szCs w:val="28"/>
              </w:rPr>
              <w:t xml:space="preserve">2022-23 </w:t>
            </w:r>
          </w:p>
        </w:tc>
      </w:tr>
      <w:tr w:rsidR="00562B4A" w:rsidRPr="00E00E4B" w14:paraId="02B7DF37" w14:textId="77777777" w:rsidTr="00180715">
        <w:trPr>
          <w:trHeight w:val="565"/>
        </w:trPr>
        <w:tc>
          <w:tcPr>
            <w:tcW w:w="1351" w:type="dxa"/>
            <w:tcBorders>
              <w:top w:val="single" w:sz="4" w:space="0" w:color="000000"/>
              <w:left w:val="single" w:sz="4" w:space="0" w:color="000000"/>
              <w:bottom w:val="single" w:sz="4" w:space="0" w:color="000000"/>
              <w:right w:val="single" w:sz="4" w:space="0" w:color="000000"/>
            </w:tcBorders>
          </w:tcPr>
          <w:p w14:paraId="1658085D" w14:textId="77777777" w:rsidR="00562B4A" w:rsidRPr="00E00E4B" w:rsidRDefault="00562B4A" w:rsidP="00180715">
            <w:pPr>
              <w:rPr>
                <w:sz w:val="28"/>
                <w:szCs w:val="28"/>
              </w:rPr>
            </w:pPr>
            <w:r>
              <w:rPr>
                <w:sz w:val="28"/>
                <w:szCs w:val="28"/>
              </w:rPr>
              <w:t>EBIT</w:t>
            </w:r>
          </w:p>
        </w:tc>
        <w:tc>
          <w:tcPr>
            <w:tcW w:w="1290" w:type="dxa"/>
            <w:tcBorders>
              <w:top w:val="single" w:sz="4" w:space="0" w:color="000000"/>
              <w:left w:val="single" w:sz="4" w:space="0" w:color="000000"/>
              <w:bottom w:val="single" w:sz="4" w:space="0" w:color="000000"/>
              <w:right w:val="single" w:sz="4" w:space="0" w:color="000000"/>
            </w:tcBorders>
          </w:tcPr>
          <w:p w14:paraId="4A459BBF" w14:textId="26AEA069" w:rsidR="00562B4A" w:rsidRPr="00E00E4B" w:rsidRDefault="00562B4A" w:rsidP="00562B4A">
            <w:pPr>
              <w:rPr>
                <w:sz w:val="28"/>
                <w:szCs w:val="28"/>
              </w:rPr>
            </w:pPr>
            <w:r>
              <w:rPr>
                <w:sz w:val="28"/>
                <w:szCs w:val="28"/>
              </w:rPr>
              <w:t>41761</w:t>
            </w:r>
          </w:p>
        </w:tc>
        <w:tc>
          <w:tcPr>
            <w:tcW w:w="1291" w:type="dxa"/>
            <w:tcBorders>
              <w:top w:val="single" w:sz="4" w:space="0" w:color="000000"/>
              <w:left w:val="single" w:sz="4" w:space="0" w:color="000000"/>
              <w:bottom w:val="single" w:sz="4" w:space="0" w:color="000000"/>
              <w:right w:val="single" w:sz="4" w:space="0" w:color="000000"/>
            </w:tcBorders>
          </w:tcPr>
          <w:p w14:paraId="6B74BE8F" w14:textId="2A27B3F8" w:rsidR="00562B4A" w:rsidRPr="00E00E4B" w:rsidRDefault="00562B4A" w:rsidP="00180715">
            <w:pPr>
              <w:rPr>
                <w:sz w:val="28"/>
                <w:szCs w:val="28"/>
              </w:rPr>
            </w:pPr>
            <w:r>
              <w:rPr>
                <w:sz w:val="28"/>
                <w:szCs w:val="28"/>
              </w:rPr>
              <w:t>43172</w:t>
            </w:r>
          </w:p>
        </w:tc>
        <w:tc>
          <w:tcPr>
            <w:tcW w:w="1286" w:type="dxa"/>
            <w:tcBorders>
              <w:top w:val="single" w:sz="4" w:space="0" w:color="000000"/>
              <w:left w:val="single" w:sz="4" w:space="0" w:color="000000"/>
              <w:bottom w:val="single" w:sz="4" w:space="0" w:color="000000"/>
              <w:right w:val="single" w:sz="4" w:space="0" w:color="000000"/>
            </w:tcBorders>
          </w:tcPr>
          <w:p w14:paraId="78BF5B6C" w14:textId="56A31C2C" w:rsidR="00562B4A" w:rsidRPr="00E00E4B" w:rsidRDefault="00562B4A" w:rsidP="00180715">
            <w:pPr>
              <w:rPr>
                <w:sz w:val="28"/>
                <w:szCs w:val="28"/>
              </w:rPr>
            </w:pPr>
            <w:r>
              <w:rPr>
                <w:sz w:val="28"/>
                <w:szCs w:val="28"/>
              </w:rPr>
              <w:t>44397</w:t>
            </w:r>
          </w:p>
        </w:tc>
        <w:tc>
          <w:tcPr>
            <w:tcW w:w="1290" w:type="dxa"/>
            <w:tcBorders>
              <w:top w:val="single" w:sz="4" w:space="0" w:color="000000"/>
              <w:left w:val="single" w:sz="4" w:space="0" w:color="000000"/>
              <w:bottom w:val="single" w:sz="4" w:space="0" w:color="000000"/>
              <w:right w:val="single" w:sz="4" w:space="0" w:color="000000"/>
            </w:tcBorders>
          </w:tcPr>
          <w:p w14:paraId="60233897" w14:textId="758319DC" w:rsidR="00562B4A" w:rsidRPr="00E00E4B" w:rsidRDefault="00562B4A" w:rsidP="00180715">
            <w:pPr>
              <w:rPr>
                <w:sz w:val="28"/>
                <w:szCs w:val="28"/>
              </w:rPr>
            </w:pPr>
            <w:r>
              <w:rPr>
                <w:sz w:val="28"/>
                <w:szCs w:val="28"/>
              </w:rPr>
              <w:t>52471</w:t>
            </w:r>
          </w:p>
        </w:tc>
        <w:tc>
          <w:tcPr>
            <w:tcW w:w="1291" w:type="dxa"/>
            <w:tcBorders>
              <w:top w:val="single" w:sz="4" w:space="0" w:color="000000"/>
              <w:left w:val="single" w:sz="4" w:space="0" w:color="000000"/>
              <w:bottom w:val="single" w:sz="4" w:space="0" w:color="000000"/>
              <w:right w:val="single" w:sz="4" w:space="0" w:color="000000"/>
            </w:tcBorders>
          </w:tcPr>
          <w:p w14:paraId="423EEA86" w14:textId="720C7FB8" w:rsidR="00562B4A" w:rsidRPr="00E00E4B" w:rsidRDefault="00562B4A" w:rsidP="00180715">
            <w:pPr>
              <w:rPr>
                <w:sz w:val="28"/>
                <w:szCs w:val="28"/>
              </w:rPr>
            </w:pPr>
            <w:r>
              <w:rPr>
                <w:sz w:val="28"/>
                <w:szCs w:val="28"/>
              </w:rPr>
              <w:t>57686</w:t>
            </w:r>
          </w:p>
        </w:tc>
      </w:tr>
      <w:tr w:rsidR="00562B4A" w:rsidRPr="00E00E4B" w14:paraId="1D7D305D" w14:textId="77777777" w:rsidTr="00180715">
        <w:trPr>
          <w:trHeight w:val="565"/>
        </w:trPr>
        <w:tc>
          <w:tcPr>
            <w:tcW w:w="1351" w:type="dxa"/>
            <w:tcBorders>
              <w:top w:val="single" w:sz="4" w:space="0" w:color="000000"/>
              <w:left w:val="single" w:sz="4" w:space="0" w:color="000000"/>
              <w:bottom w:val="single" w:sz="4" w:space="0" w:color="000000"/>
              <w:right w:val="single" w:sz="4" w:space="0" w:color="000000"/>
            </w:tcBorders>
          </w:tcPr>
          <w:p w14:paraId="62FAEDDC" w14:textId="77777777" w:rsidR="00562B4A" w:rsidRPr="00E00E4B" w:rsidRDefault="00562B4A" w:rsidP="00180715">
            <w:pPr>
              <w:rPr>
                <w:sz w:val="28"/>
                <w:szCs w:val="28"/>
              </w:rPr>
            </w:pPr>
            <w:r>
              <w:rPr>
                <w:sz w:val="28"/>
                <w:szCs w:val="28"/>
              </w:rPr>
              <w:t>CAPITAL EMPLOYED</w:t>
            </w:r>
          </w:p>
        </w:tc>
        <w:tc>
          <w:tcPr>
            <w:tcW w:w="1290" w:type="dxa"/>
            <w:tcBorders>
              <w:top w:val="single" w:sz="4" w:space="0" w:color="000000"/>
              <w:left w:val="single" w:sz="4" w:space="0" w:color="000000"/>
              <w:bottom w:val="single" w:sz="4" w:space="0" w:color="000000"/>
              <w:right w:val="single" w:sz="4" w:space="0" w:color="000000"/>
            </w:tcBorders>
          </w:tcPr>
          <w:p w14:paraId="4F84098F" w14:textId="0AE0799F" w:rsidR="00562B4A" w:rsidRPr="00E00E4B" w:rsidRDefault="00562B4A" w:rsidP="00180715">
            <w:pPr>
              <w:ind w:left="5"/>
              <w:rPr>
                <w:sz w:val="28"/>
                <w:szCs w:val="28"/>
              </w:rPr>
            </w:pPr>
            <w:r>
              <w:rPr>
                <w:sz w:val="28"/>
                <w:szCs w:val="28"/>
              </w:rPr>
              <w:t>106908</w:t>
            </w:r>
          </w:p>
        </w:tc>
        <w:tc>
          <w:tcPr>
            <w:tcW w:w="1291" w:type="dxa"/>
            <w:tcBorders>
              <w:top w:val="single" w:sz="4" w:space="0" w:color="000000"/>
              <w:left w:val="single" w:sz="4" w:space="0" w:color="000000"/>
              <w:bottom w:val="single" w:sz="4" w:space="0" w:color="000000"/>
              <w:right w:val="single" w:sz="4" w:space="0" w:color="000000"/>
            </w:tcBorders>
          </w:tcPr>
          <w:p w14:paraId="176F8E5D" w14:textId="035575D9" w:rsidR="00562B4A" w:rsidRPr="00E00E4B" w:rsidRDefault="00562B4A" w:rsidP="00180715">
            <w:pPr>
              <w:rPr>
                <w:sz w:val="28"/>
                <w:szCs w:val="28"/>
              </w:rPr>
            </w:pPr>
            <w:r>
              <w:rPr>
                <w:sz w:val="28"/>
                <w:szCs w:val="28"/>
              </w:rPr>
              <w:t>96538</w:t>
            </w:r>
          </w:p>
        </w:tc>
        <w:tc>
          <w:tcPr>
            <w:tcW w:w="1286" w:type="dxa"/>
            <w:tcBorders>
              <w:top w:val="single" w:sz="4" w:space="0" w:color="000000"/>
              <w:left w:val="single" w:sz="4" w:space="0" w:color="000000"/>
              <w:bottom w:val="single" w:sz="4" w:space="0" w:color="000000"/>
              <w:right w:val="single" w:sz="4" w:space="0" w:color="000000"/>
            </w:tcBorders>
          </w:tcPr>
          <w:p w14:paraId="2DB55057" w14:textId="5E6E493A" w:rsidR="00562B4A" w:rsidRPr="00E00E4B" w:rsidRDefault="00562B4A" w:rsidP="00180715">
            <w:pPr>
              <w:rPr>
                <w:sz w:val="28"/>
                <w:szCs w:val="28"/>
              </w:rPr>
            </w:pPr>
            <w:r>
              <w:rPr>
                <w:sz w:val="28"/>
                <w:szCs w:val="28"/>
              </w:rPr>
              <w:t>107265</w:t>
            </w:r>
          </w:p>
        </w:tc>
        <w:tc>
          <w:tcPr>
            <w:tcW w:w="1290" w:type="dxa"/>
            <w:tcBorders>
              <w:top w:val="single" w:sz="4" w:space="0" w:color="000000"/>
              <w:left w:val="single" w:sz="4" w:space="0" w:color="000000"/>
              <w:bottom w:val="single" w:sz="4" w:space="0" w:color="000000"/>
              <w:right w:val="single" w:sz="4" w:space="0" w:color="000000"/>
            </w:tcBorders>
          </w:tcPr>
          <w:p w14:paraId="1FD7E92E" w14:textId="432FC471" w:rsidR="00562B4A" w:rsidRPr="00E00E4B" w:rsidRDefault="00562B4A" w:rsidP="00180715">
            <w:pPr>
              <w:rPr>
                <w:sz w:val="28"/>
                <w:szCs w:val="28"/>
              </w:rPr>
            </w:pPr>
            <w:r>
              <w:rPr>
                <w:sz w:val="28"/>
                <w:szCs w:val="28"/>
              </w:rPr>
              <w:t>106044</w:t>
            </w:r>
          </w:p>
        </w:tc>
        <w:tc>
          <w:tcPr>
            <w:tcW w:w="1291" w:type="dxa"/>
            <w:tcBorders>
              <w:top w:val="single" w:sz="4" w:space="0" w:color="000000"/>
              <w:left w:val="single" w:sz="4" w:space="0" w:color="000000"/>
              <w:bottom w:val="single" w:sz="4" w:space="0" w:color="000000"/>
              <w:right w:val="single" w:sz="4" w:space="0" w:color="000000"/>
            </w:tcBorders>
          </w:tcPr>
          <w:p w14:paraId="39195FCE" w14:textId="22037744" w:rsidR="00562B4A" w:rsidRPr="00E00E4B" w:rsidRDefault="00562B4A" w:rsidP="00180715">
            <w:pPr>
              <w:rPr>
                <w:sz w:val="28"/>
                <w:szCs w:val="28"/>
              </w:rPr>
            </w:pPr>
            <w:r>
              <w:rPr>
                <w:sz w:val="28"/>
                <w:szCs w:val="28"/>
              </w:rPr>
              <w:t>109919</w:t>
            </w:r>
          </w:p>
        </w:tc>
      </w:tr>
      <w:tr w:rsidR="00562B4A" w:rsidRPr="00E00E4B" w14:paraId="2FE17636" w14:textId="77777777" w:rsidTr="00180715">
        <w:trPr>
          <w:trHeight w:val="601"/>
        </w:trPr>
        <w:tc>
          <w:tcPr>
            <w:tcW w:w="1351" w:type="dxa"/>
            <w:tcBorders>
              <w:top w:val="single" w:sz="4" w:space="0" w:color="000000"/>
              <w:left w:val="single" w:sz="4" w:space="0" w:color="000000"/>
              <w:bottom w:val="single" w:sz="4" w:space="0" w:color="000000"/>
              <w:right w:val="single" w:sz="4" w:space="0" w:color="000000"/>
            </w:tcBorders>
          </w:tcPr>
          <w:p w14:paraId="66B5210C" w14:textId="77777777" w:rsidR="00562B4A" w:rsidRPr="00E00E4B" w:rsidRDefault="00562B4A" w:rsidP="00180715">
            <w:pPr>
              <w:jc w:val="both"/>
              <w:rPr>
                <w:sz w:val="28"/>
                <w:szCs w:val="28"/>
              </w:rPr>
            </w:pPr>
            <w:r>
              <w:rPr>
                <w:sz w:val="28"/>
                <w:szCs w:val="28"/>
              </w:rPr>
              <w:t>ROC</w:t>
            </w:r>
          </w:p>
        </w:tc>
        <w:tc>
          <w:tcPr>
            <w:tcW w:w="1290" w:type="dxa"/>
            <w:tcBorders>
              <w:top w:val="single" w:sz="4" w:space="0" w:color="000000"/>
              <w:left w:val="single" w:sz="4" w:space="0" w:color="000000"/>
              <w:bottom w:val="single" w:sz="4" w:space="0" w:color="000000"/>
              <w:right w:val="single" w:sz="4" w:space="0" w:color="000000"/>
            </w:tcBorders>
          </w:tcPr>
          <w:p w14:paraId="4DC1AB37" w14:textId="7B1EE946" w:rsidR="00562B4A" w:rsidRPr="00E00E4B" w:rsidRDefault="00562B4A" w:rsidP="00562B4A">
            <w:pPr>
              <w:rPr>
                <w:sz w:val="28"/>
                <w:szCs w:val="28"/>
              </w:rPr>
            </w:pPr>
            <w:r>
              <w:rPr>
                <w:sz w:val="28"/>
                <w:szCs w:val="28"/>
              </w:rPr>
              <w:t>38.10</w:t>
            </w:r>
          </w:p>
        </w:tc>
        <w:tc>
          <w:tcPr>
            <w:tcW w:w="1291" w:type="dxa"/>
            <w:tcBorders>
              <w:top w:val="single" w:sz="4" w:space="0" w:color="000000"/>
              <w:left w:val="single" w:sz="4" w:space="0" w:color="000000"/>
              <w:bottom w:val="single" w:sz="4" w:space="0" w:color="000000"/>
              <w:right w:val="single" w:sz="4" w:space="0" w:color="000000"/>
            </w:tcBorders>
          </w:tcPr>
          <w:p w14:paraId="19D23F5D" w14:textId="645E30D5" w:rsidR="00562B4A" w:rsidRPr="00E00E4B" w:rsidRDefault="00562B4A" w:rsidP="00180715">
            <w:pPr>
              <w:rPr>
                <w:sz w:val="28"/>
                <w:szCs w:val="28"/>
              </w:rPr>
            </w:pPr>
            <w:r>
              <w:rPr>
                <w:sz w:val="28"/>
                <w:szCs w:val="28"/>
              </w:rPr>
              <w:t>44.72</w:t>
            </w:r>
          </w:p>
        </w:tc>
        <w:tc>
          <w:tcPr>
            <w:tcW w:w="1286" w:type="dxa"/>
            <w:tcBorders>
              <w:top w:val="single" w:sz="4" w:space="0" w:color="000000"/>
              <w:left w:val="single" w:sz="4" w:space="0" w:color="000000"/>
              <w:bottom w:val="single" w:sz="4" w:space="0" w:color="000000"/>
              <w:right w:val="single" w:sz="4" w:space="0" w:color="000000"/>
            </w:tcBorders>
          </w:tcPr>
          <w:p w14:paraId="31D59938" w14:textId="5D3CEDAB" w:rsidR="00562B4A" w:rsidRPr="00E00E4B" w:rsidRDefault="00562B4A" w:rsidP="00180715">
            <w:pPr>
              <w:rPr>
                <w:sz w:val="28"/>
                <w:szCs w:val="28"/>
              </w:rPr>
            </w:pPr>
            <w:r>
              <w:rPr>
                <w:sz w:val="28"/>
                <w:szCs w:val="28"/>
              </w:rPr>
              <w:t>41.39</w:t>
            </w:r>
          </w:p>
        </w:tc>
        <w:tc>
          <w:tcPr>
            <w:tcW w:w="1290" w:type="dxa"/>
            <w:tcBorders>
              <w:top w:val="single" w:sz="4" w:space="0" w:color="000000"/>
              <w:left w:val="single" w:sz="4" w:space="0" w:color="000000"/>
              <w:bottom w:val="single" w:sz="4" w:space="0" w:color="000000"/>
              <w:right w:val="single" w:sz="4" w:space="0" w:color="000000"/>
            </w:tcBorders>
          </w:tcPr>
          <w:p w14:paraId="6A63C94A" w14:textId="2BE19CC7" w:rsidR="00562B4A" w:rsidRPr="00E00E4B" w:rsidRDefault="00562B4A" w:rsidP="00180715">
            <w:pPr>
              <w:rPr>
                <w:sz w:val="28"/>
                <w:szCs w:val="28"/>
              </w:rPr>
            </w:pPr>
            <w:r>
              <w:rPr>
                <w:sz w:val="28"/>
                <w:szCs w:val="28"/>
              </w:rPr>
              <w:t>49.48</w:t>
            </w:r>
          </w:p>
        </w:tc>
        <w:tc>
          <w:tcPr>
            <w:tcW w:w="1291" w:type="dxa"/>
            <w:tcBorders>
              <w:top w:val="single" w:sz="4" w:space="0" w:color="000000"/>
              <w:left w:val="single" w:sz="4" w:space="0" w:color="000000"/>
              <w:bottom w:val="single" w:sz="4" w:space="0" w:color="000000"/>
              <w:right w:val="single" w:sz="4" w:space="0" w:color="000000"/>
            </w:tcBorders>
          </w:tcPr>
          <w:p w14:paraId="112E14D2" w14:textId="750033C6" w:rsidR="00562B4A" w:rsidRPr="00E00E4B" w:rsidRDefault="00562B4A" w:rsidP="00180715">
            <w:pPr>
              <w:rPr>
                <w:sz w:val="28"/>
                <w:szCs w:val="28"/>
              </w:rPr>
            </w:pPr>
            <w:r>
              <w:rPr>
                <w:sz w:val="28"/>
                <w:szCs w:val="28"/>
              </w:rPr>
              <w:t>52.48</w:t>
            </w:r>
          </w:p>
        </w:tc>
      </w:tr>
    </w:tbl>
    <w:p w14:paraId="4D6C8B1C" w14:textId="7780B8C0" w:rsidR="00B6612F" w:rsidRDefault="00B6612F" w:rsidP="00B6612F">
      <w:r>
        <w:rPr>
          <w:sz w:val="24"/>
        </w:rPr>
        <w:t xml:space="preserve">                 </w:t>
      </w:r>
      <w:r>
        <w:rPr>
          <w:noProof/>
        </w:rPr>
        <w:drawing>
          <wp:inline distT="0" distB="0" distL="0" distR="0" wp14:anchorId="5E7E4C6C" wp14:editId="2F3DC763">
            <wp:extent cx="4503420" cy="2125980"/>
            <wp:effectExtent l="0" t="0" r="11430" b="7620"/>
            <wp:docPr id="6" name="Chart 6">
              <a:extLst xmlns:a="http://schemas.openxmlformats.org/drawingml/2006/main">
                <a:ext uri="{FF2B5EF4-FFF2-40B4-BE49-F238E27FC236}">
                  <a16:creationId xmlns:a16="http://schemas.microsoft.com/office/drawing/2014/main" id="{B5ECBD2A-07B6-412F-8774-715C94D0C5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sz w:val="24"/>
        </w:rPr>
        <w:t xml:space="preserve">                                   </w:t>
      </w:r>
    </w:p>
    <w:p w14:paraId="58217D99" w14:textId="77777777" w:rsidR="00B6612F" w:rsidRDefault="00B6612F" w:rsidP="00B6612F">
      <w:pPr>
        <w:spacing w:after="14"/>
        <w:ind w:left="1037"/>
      </w:pPr>
    </w:p>
    <w:p w14:paraId="17DC3AEA" w14:textId="77777777" w:rsidR="00B6612F" w:rsidRDefault="00B6612F" w:rsidP="00B6612F">
      <w:r>
        <w:rPr>
          <w:sz w:val="25"/>
        </w:rPr>
        <w:t xml:space="preserve"> </w:t>
      </w:r>
    </w:p>
    <w:p w14:paraId="7F38619D" w14:textId="77777777" w:rsidR="00562B4A" w:rsidRDefault="00B6612F" w:rsidP="00B6612F">
      <w:pPr>
        <w:spacing w:after="3" w:line="269" w:lineRule="auto"/>
        <w:ind w:left="1046" w:right="735" w:hanging="10"/>
        <w:jc w:val="both"/>
        <w:rPr>
          <w:sz w:val="26"/>
        </w:rPr>
      </w:pPr>
      <w:r>
        <w:rPr>
          <w:sz w:val="26"/>
        </w:rPr>
        <w:t>TCS provide more returns to the shareholders. Comparing these two companies investors are advised to make more investment TCS than Infosys. So, during the whole period TCS has more return on capital than Infosys .</w:t>
      </w:r>
    </w:p>
    <w:p w14:paraId="4454B4C5" w14:textId="77777777" w:rsidR="00562B4A" w:rsidRDefault="00562B4A" w:rsidP="00B6612F">
      <w:pPr>
        <w:spacing w:after="3" w:line="269" w:lineRule="auto"/>
        <w:ind w:left="1046" w:right="735" w:hanging="10"/>
        <w:jc w:val="both"/>
        <w:rPr>
          <w:sz w:val="26"/>
        </w:rPr>
      </w:pPr>
    </w:p>
    <w:p w14:paraId="401CD1A6" w14:textId="77777777" w:rsidR="00562B4A" w:rsidRDefault="00562B4A" w:rsidP="00B6612F">
      <w:pPr>
        <w:spacing w:after="3" w:line="269" w:lineRule="auto"/>
        <w:ind w:left="1046" w:right="735" w:hanging="10"/>
        <w:jc w:val="both"/>
        <w:rPr>
          <w:sz w:val="26"/>
        </w:rPr>
      </w:pPr>
    </w:p>
    <w:p w14:paraId="76CCDECC" w14:textId="00A7CAD4" w:rsidR="00B6612F" w:rsidRDefault="00B6612F" w:rsidP="00B6612F">
      <w:pPr>
        <w:spacing w:after="3" w:line="269" w:lineRule="auto"/>
        <w:ind w:left="1046" w:right="735" w:hanging="10"/>
        <w:jc w:val="both"/>
      </w:pPr>
      <w:r>
        <w:rPr>
          <w:sz w:val="26"/>
        </w:rPr>
        <w:t xml:space="preserve"> </w:t>
      </w:r>
    </w:p>
    <w:p w14:paraId="2C8C365D" w14:textId="77777777" w:rsidR="00B6612F" w:rsidRDefault="00B6612F" w:rsidP="00B6612F">
      <w:pPr>
        <w:spacing w:after="128"/>
      </w:pPr>
      <w:r>
        <w:rPr>
          <w:sz w:val="20"/>
        </w:rPr>
        <w:t xml:space="preserve"> </w:t>
      </w:r>
    </w:p>
    <w:p w14:paraId="1A0E6A2D" w14:textId="77777777" w:rsidR="00B6612F" w:rsidRDefault="00B6612F" w:rsidP="00B6612F">
      <w:pPr>
        <w:pStyle w:val="Heading5"/>
        <w:ind w:left="911"/>
      </w:pPr>
      <w:r>
        <w:rPr>
          <w:noProof/>
        </w:rPr>
        <w:lastRenderedPageBreak/>
        <w:drawing>
          <wp:anchor distT="0" distB="0" distL="114300" distR="114300" simplePos="0" relativeHeight="251681792" behindDoc="1" locked="0" layoutInCell="1" allowOverlap="0" wp14:anchorId="67CFF4B8" wp14:editId="64D6019E">
            <wp:simplePos x="0" y="0"/>
            <wp:positionH relativeFrom="column">
              <wp:posOffset>451168</wp:posOffset>
            </wp:positionH>
            <wp:positionV relativeFrom="paragraph">
              <wp:posOffset>-2070</wp:posOffset>
            </wp:positionV>
            <wp:extent cx="260350" cy="184150"/>
            <wp:effectExtent l="0" t="0" r="0" b="0"/>
            <wp:wrapNone/>
            <wp:docPr id="28752" name="Picture 28752"/>
            <wp:cNvGraphicFramePr/>
            <a:graphic xmlns:a="http://schemas.openxmlformats.org/drawingml/2006/main">
              <a:graphicData uri="http://schemas.openxmlformats.org/drawingml/2006/picture">
                <pic:pic xmlns:pic="http://schemas.openxmlformats.org/drawingml/2006/picture">
                  <pic:nvPicPr>
                    <pic:cNvPr id="28752" name="Picture 28752"/>
                    <pic:cNvPicPr/>
                  </pic:nvPicPr>
                  <pic:blipFill>
                    <a:blip r:embed="rId16"/>
                    <a:stretch>
                      <a:fillRect/>
                    </a:stretch>
                  </pic:blipFill>
                  <pic:spPr>
                    <a:xfrm>
                      <a:off x="0" y="0"/>
                      <a:ext cx="260350" cy="184150"/>
                    </a:xfrm>
                    <a:prstGeom prst="rect">
                      <a:avLst/>
                    </a:prstGeom>
                  </pic:spPr>
                </pic:pic>
              </a:graphicData>
            </a:graphic>
          </wp:anchor>
        </w:drawing>
      </w:r>
      <w:r>
        <w:rPr>
          <w:rFonts w:ascii="Arial" w:eastAsia="Arial" w:hAnsi="Arial" w:cs="Arial"/>
        </w:rPr>
        <w:t xml:space="preserve"> </w:t>
      </w:r>
      <w:r>
        <w:t xml:space="preserve">RETURN ON NET WORTH </w:t>
      </w:r>
    </w:p>
    <w:p w14:paraId="360BF267" w14:textId="77777777" w:rsidR="00B6612F" w:rsidRDefault="00B6612F" w:rsidP="00B6612F">
      <w:pPr>
        <w:ind w:left="1061" w:right="5" w:hanging="10"/>
        <w:jc w:val="both"/>
      </w:pPr>
      <w:r>
        <w:t xml:space="preserve">RETURN ON NETWORTH = PROFIT AFTER TAX / NETWORTH * 100 </w:t>
      </w:r>
    </w:p>
    <w:p w14:paraId="06068F13" w14:textId="2D7C789D" w:rsidR="006801B9" w:rsidRPr="006801B9" w:rsidRDefault="006801B9" w:rsidP="00B6612F">
      <w:pPr>
        <w:ind w:left="1061" w:right="5" w:hanging="10"/>
        <w:jc w:val="both"/>
        <w:rPr>
          <w:sz w:val="28"/>
          <w:szCs w:val="28"/>
        </w:rPr>
      </w:pPr>
      <w:r>
        <w:t xml:space="preserve">                                                              </w:t>
      </w:r>
      <w:r>
        <w:rPr>
          <w:sz w:val="28"/>
          <w:szCs w:val="28"/>
        </w:rPr>
        <w:t>INFOSYS</w:t>
      </w:r>
    </w:p>
    <w:tbl>
      <w:tblPr>
        <w:tblStyle w:val="TableGrid"/>
        <w:tblW w:w="7799" w:type="dxa"/>
        <w:tblInd w:w="1066" w:type="dxa"/>
        <w:tblCellMar>
          <w:top w:w="18" w:type="dxa"/>
          <w:left w:w="105" w:type="dxa"/>
          <w:right w:w="90" w:type="dxa"/>
        </w:tblCellMar>
        <w:tblLook w:val="04A0" w:firstRow="1" w:lastRow="0" w:firstColumn="1" w:lastColumn="0" w:noHBand="0" w:noVBand="1"/>
      </w:tblPr>
      <w:tblGrid>
        <w:gridCol w:w="1346"/>
        <w:gridCol w:w="1285"/>
        <w:gridCol w:w="1296"/>
        <w:gridCol w:w="1291"/>
        <w:gridCol w:w="1290"/>
        <w:gridCol w:w="1291"/>
      </w:tblGrid>
      <w:tr w:rsidR="00B6612F" w:rsidRPr="00D65F85" w14:paraId="1ECBC561" w14:textId="77777777" w:rsidTr="003255D1">
        <w:trPr>
          <w:trHeight w:val="565"/>
        </w:trPr>
        <w:tc>
          <w:tcPr>
            <w:tcW w:w="1346" w:type="dxa"/>
            <w:tcBorders>
              <w:top w:val="single" w:sz="4" w:space="0" w:color="000000"/>
              <w:left w:val="single" w:sz="4" w:space="0" w:color="000000"/>
              <w:bottom w:val="single" w:sz="4" w:space="0" w:color="000000"/>
              <w:right w:val="single" w:sz="4" w:space="0" w:color="000000"/>
            </w:tcBorders>
          </w:tcPr>
          <w:p w14:paraId="035F19C9" w14:textId="77777777" w:rsidR="00B6612F" w:rsidRPr="00D65F85" w:rsidRDefault="00B6612F" w:rsidP="003255D1">
            <w:r w:rsidRPr="00D65F85">
              <w:rPr>
                <w:sz w:val="26"/>
              </w:rPr>
              <w:t xml:space="preserve">YEAR </w:t>
            </w:r>
          </w:p>
        </w:tc>
        <w:tc>
          <w:tcPr>
            <w:tcW w:w="1285" w:type="dxa"/>
            <w:tcBorders>
              <w:top w:val="single" w:sz="4" w:space="0" w:color="000000"/>
              <w:left w:val="single" w:sz="4" w:space="0" w:color="000000"/>
              <w:bottom w:val="single" w:sz="4" w:space="0" w:color="000000"/>
              <w:right w:val="single" w:sz="4" w:space="0" w:color="000000"/>
            </w:tcBorders>
          </w:tcPr>
          <w:p w14:paraId="726CE89E" w14:textId="77777777" w:rsidR="00B6612F" w:rsidRPr="00D65F85" w:rsidRDefault="00B6612F" w:rsidP="003255D1">
            <w:pPr>
              <w:ind w:left="5"/>
            </w:pPr>
            <w:r w:rsidRPr="00D65F85">
              <w:rPr>
                <w:sz w:val="26"/>
              </w:rPr>
              <w:t>2018-19</w:t>
            </w:r>
          </w:p>
        </w:tc>
        <w:tc>
          <w:tcPr>
            <w:tcW w:w="1296" w:type="dxa"/>
            <w:tcBorders>
              <w:top w:val="single" w:sz="4" w:space="0" w:color="000000"/>
              <w:left w:val="single" w:sz="4" w:space="0" w:color="000000"/>
              <w:bottom w:val="single" w:sz="4" w:space="0" w:color="000000"/>
              <w:right w:val="single" w:sz="4" w:space="0" w:color="000000"/>
            </w:tcBorders>
          </w:tcPr>
          <w:p w14:paraId="5724E2DE" w14:textId="77777777" w:rsidR="00B6612F" w:rsidRPr="00D65F85" w:rsidRDefault="00B6612F" w:rsidP="003255D1">
            <w:r w:rsidRPr="00D65F85">
              <w:rPr>
                <w:sz w:val="26"/>
              </w:rPr>
              <w:t xml:space="preserve">2019-20 </w:t>
            </w:r>
          </w:p>
        </w:tc>
        <w:tc>
          <w:tcPr>
            <w:tcW w:w="1291" w:type="dxa"/>
            <w:tcBorders>
              <w:top w:val="single" w:sz="4" w:space="0" w:color="000000"/>
              <w:left w:val="single" w:sz="4" w:space="0" w:color="000000"/>
              <w:bottom w:val="single" w:sz="4" w:space="0" w:color="000000"/>
              <w:right w:val="single" w:sz="4" w:space="0" w:color="000000"/>
            </w:tcBorders>
          </w:tcPr>
          <w:p w14:paraId="3D204706" w14:textId="77777777" w:rsidR="00B6612F" w:rsidRPr="00D65F85" w:rsidRDefault="00B6612F" w:rsidP="003255D1">
            <w:r w:rsidRPr="00D65F85">
              <w:rPr>
                <w:sz w:val="26"/>
              </w:rPr>
              <w:t xml:space="preserve">2020-21 </w:t>
            </w:r>
          </w:p>
        </w:tc>
        <w:tc>
          <w:tcPr>
            <w:tcW w:w="1290" w:type="dxa"/>
            <w:tcBorders>
              <w:top w:val="single" w:sz="4" w:space="0" w:color="000000"/>
              <w:left w:val="single" w:sz="4" w:space="0" w:color="000000"/>
              <w:bottom w:val="single" w:sz="4" w:space="0" w:color="000000"/>
              <w:right w:val="single" w:sz="4" w:space="0" w:color="000000"/>
            </w:tcBorders>
          </w:tcPr>
          <w:p w14:paraId="1A518BFF" w14:textId="77777777" w:rsidR="00B6612F" w:rsidRPr="00D65F85" w:rsidRDefault="00B6612F" w:rsidP="003255D1">
            <w:r w:rsidRPr="00D65F85">
              <w:rPr>
                <w:sz w:val="26"/>
              </w:rPr>
              <w:t xml:space="preserve">2021-22 </w:t>
            </w:r>
          </w:p>
        </w:tc>
        <w:tc>
          <w:tcPr>
            <w:tcW w:w="1291" w:type="dxa"/>
            <w:tcBorders>
              <w:top w:val="single" w:sz="4" w:space="0" w:color="000000"/>
              <w:left w:val="single" w:sz="4" w:space="0" w:color="000000"/>
              <w:bottom w:val="single" w:sz="4" w:space="0" w:color="000000"/>
              <w:right w:val="single" w:sz="4" w:space="0" w:color="000000"/>
            </w:tcBorders>
          </w:tcPr>
          <w:p w14:paraId="45746ECF" w14:textId="77777777" w:rsidR="00B6612F" w:rsidRPr="00D65F85" w:rsidRDefault="00B6612F" w:rsidP="003255D1">
            <w:pPr>
              <w:ind w:left="5"/>
            </w:pPr>
            <w:r w:rsidRPr="00D65F85">
              <w:rPr>
                <w:sz w:val="26"/>
              </w:rPr>
              <w:t>2022-23</w:t>
            </w:r>
          </w:p>
        </w:tc>
      </w:tr>
      <w:tr w:rsidR="006801B9" w:rsidRPr="00D65F85" w14:paraId="13968BC8" w14:textId="77777777" w:rsidTr="003255D1">
        <w:trPr>
          <w:trHeight w:val="565"/>
        </w:trPr>
        <w:tc>
          <w:tcPr>
            <w:tcW w:w="1346" w:type="dxa"/>
            <w:tcBorders>
              <w:top w:val="single" w:sz="4" w:space="0" w:color="000000"/>
              <w:left w:val="single" w:sz="4" w:space="0" w:color="000000"/>
              <w:bottom w:val="single" w:sz="4" w:space="0" w:color="000000"/>
              <w:right w:val="single" w:sz="4" w:space="0" w:color="000000"/>
            </w:tcBorders>
          </w:tcPr>
          <w:p w14:paraId="2F31A74B" w14:textId="0C94C263" w:rsidR="006801B9" w:rsidRPr="00D65F85" w:rsidRDefault="006801B9" w:rsidP="003255D1">
            <w:pPr>
              <w:rPr>
                <w:sz w:val="26"/>
              </w:rPr>
            </w:pPr>
            <w:r>
              <w:rPr>
                <w:sz w:val="26"/>
              </w:rPr>
              <w:t>PROFIT AFTER TAX</w:t>
            </w:r>
          </w:p>
        </w:tc>
        <w:tc>
          <w:tcPr>
            <w:tcW w:w="1285" w:type="dxa"/>
            <w:tcBorders>
              <w:top w:val="single" w:sz="4" w:space="0" w:color="000000"/>
              <w:left w:val="single" w:sz="4" w:space="0" w:color="000000"/>
              <w:bottom w:val="single" w:sz="4" w:space="0" w:color="000000"/>
              <w:right w:val="single" w:sz="4" w:space="0" w:color="000000"/>
            </w:tcBorders>
          </w:tcPr>
          <w:p w14:paraId="1EEBB68C" w14:textId="251EDE7C" w:rsidR="006801B9" w:rsidRPr="00D65F85" w:rsidRDefault="006801B9" w:rsidP="003255D1">
            <w:pPr>
              <w:ind w:left="5"/>
              <w:rPr>
                <w:sz w:val="26"/>
              </w:rPr>
            </w:pPr>
            <w:r>
              <w:rPr>
                <w:sz w:val="26"/>
              </w:rPr>
              <w:t>16100</w:t>
            </w:r>
          </w:p>
        </w:tc>
        <w:tc>
          <w:tcPr>
            <w:tcW w:w="1296" w:type="dxa"/>
            <w:tcBorders>
              <w:top w:val="single" w:sz="4" w:space="0" w:color="000000"/>
              <w:left w:val="single" w:sz="4" w:space="0" w:color="000000"/>
              <w:bottom w:val="single" w:sz="4" w:space="0" w:color="000000"/>
              <w:right w:val="single" w:sz="4" w:space="0" w:color="000000"/>
            </w:tcBorders>
          </w:tcPr>
          <w:p w14:paraId="53C6EB94" w14:textId="54F02DEB" w:rsidR="006801B9" w:rsidRPr="00D65F85" w:rsidRDefault="006801B9" w:rsidP="003255D1">
            <w:pPr>
              <w:rPr>
                <w:sz w:val="26"/>
              </w:rPr>
            </w:pPr>
            <w:r>
              <w:rPr>
                <w:sz w:val="26"/>
              </w:rPr>
              <w:t>15410</w:t>
            </w:r>
          </w:p>
        </w:tc>
        <w:tc>
          <w:tcPr>
            <w:tcW w:w="1291" w:type="dxa"/>
            <w:tcBorders>
              <w:top w:val="single" w:sz="4" w:space="0" w:color="000000"/>
              <w:left w:val="single" w:sz="4" w:space="0" w:color="000000"/>
              <w:bottom w:val="single" w:sz="4" w:space="0" w:color="000000"/>
              <w:right w:val="single" w:sz="4" w:space="0" w:color="000000"/>
            </w:tcBorders>
          </w:tcPr>
          <w:p w14:paraId="11487AFD" w14:textId="04717542" w:rsidR="006801B9" w:rsidRPr="00D65F85" w:rsidRDefault="006801B9" w:rsidP="003255D1">
            <w:pPr>
              <w:rPr>
                <w:sz w:val="26"/>
              </w:rPr>
            </w:pPr>
            <w:r>
              <w:rPr>
                <w:sz w:val="26"/>
              </w:rPr>
              <w:t>16639</w:t>
            </w:r>
          </w:p>
        </w:tc>
        <w:tc>
          <w:tcPr>
            <w:tcW w:w="1290" w:type="dxa"/>
            <w:tcBorders>
              <w:top w:val="single" w:sz="4" w:space="0" w:color="000000"/>
              <w:left w:val="single" w:sz="4" w:space="0" w:color="000000"/>
              <w:bottom w:val="single" w:sz="4" w:space="0" w:color="000000"/>
              <w:right w:val="single" w:sz="4" w:space="0" w:color="000000"/>
            </w:tcBorders>
          </w:tcPr>
          <w:p w14:paraId="24A2F6CE" w14:textId="55DA2DFA" w:rsidR="006801B9" w:rsidRPr="00D65F85" w:rsidRDefault="006801B9" w:rsidP="003255D1">
            <w:pPr>
              <w:rPr>
                <w:sz w:val="26"/>
              </w:rPr>
            </w:pPr>
            <w:r>
              <w:rPr>
                <w:sz w:val="26"/>
              </w:rPr>
              <w:t>19423</w:t>
            </w:r>
          </w:p>
        </w:tc>
        <w:tc>
          <w:tcPr>
            <w:tcW w:w="1291" w:type="dxa"/>
            <w:tcBorders>
              <w:top w:val="single" w:sz="4" w:space="0" w:color="000000"/>
              <w:left w:val="single" w:sz="4" w:space="0" w:color="000000"/>
              <w:bottom w:val="single" w:sz="4" w:space="0" w:color="000000"/>
              <w:right w:val="single" w:sz="4" w:space="0" w:color="000000"/>
            </w:tcBorders>
          </w:tcPr>
          <w:p w14:paraId="1AE30DD6" w14:textId="4FDB4F0C" w:rsidR="006801B9" w:rsidRPr="00D65F85" w:rsidRDefault="006801B9" w:rsidP="003255D1">
            <w:pPr>
              <w:ind w:left="5"/>
              <w:rPr>
                <w:sz w:val="26"/>
              </w:rPr>
            </w:pPr>
            <w:r>
              <w:rPr>
                <w:sz w:val="26"/>
              </w:rPr>
              <w:t>22146</w:t>
            </w:r>
          </w:p>
        </w:tc>
      </w:tr>
      <w:tr w:rsidR="006801B9" w:rsidRPr="00D65F85" w14:paraId="6FDD0524" w14:textId="77777777" w:rsidTr="003255D1">
        <w:trPr>
          <w:trHeight w:val="565"/>
        </w:trPr>
        <w:tc>
          <w:tcPr>
            <w:tcW w:w="1346" w:type="dxa"/>
            <w:tcBorders>
              <w:top w:val="single" w:sz="4" w:space="0" w:color="000000"/>
              <w:left w:val="single" w:sz="4" w:space="0" w:color="000000"/>
              <w:bottom w:val="single" w:sz="4" w:space="0" w:color="000000"/>
              <w:right w:val="single" w:sz="4" w:space="0" w:color="000000"/>
            </w:tcBorders>
          </w:tcPr>
          <w:p w14:paraId="70148143" w14:textId="7CF0FC03" w:rsidR="006801B9" w:rsidRPr="00D65F85" w:rsidRDefault="006801B9" w:rsidP="003255D1">
            <w:pPr>
              <w:rPr>
                <w:sz w:val="26"/>
              </w:rPr>
            </w:pPr>
            <w:r>
              <w:rPr>
                <w:sz w:val="26"/>
              </w:rPr>
              <w:t>NET WORTH</w:t>
            </w:r>
          </w:p>
        </w:tc>
        <w:tc>
          <w:tcPr>
            <w:tcW w:w="1285" w:type="dxa"/>
            <w:tcBorders>
              <w:top w:val="single" w:sz="4" w:space="0" w:color="000000"/>
              <w:left w:val="single" w:sz="4" w:space="0" w:color="000000"/>
              <w:bottom w:val="single" w:sz="4" w:space="0" w:color="000000"/>
              <w:right w:val="single" w:sz="4" w:space="0" w:color="000000"/>
            </w:tcBorders>
          </w:tcPr>
          <w:p w14:paraId="5DAFD9C1" w14:textId="051595A4" w:rsidR="006801B9" w:rsidRPr="00D65F85" w:rsidRDefault="006801B9" w:rsidP="003255D1">
            <w:pPr>
              <w:ind w:left="5"/>
              <w:rPr>
                <w:sz w:val="26"/>
              </w:rPr>
            </w:pPr>
            <w:r>
              <w:rPr>
                <w:sz w:val="26"/>
              </w:rPr>
              <w:t>67903</w:t>
            </w:r>
          </w:p>
        </w:tc>
        <w:tc>
          <w:tcPr>
            <w:tcW w:w="1296" w:type="dxa"/>
            <w:tcBorders>
              <w:top w:val="single" w:sz="4" w:space="0" w:color="000000"/>
              <w:left w:val="single" w:sz="4" w:space="0" w:color="000000"/>
              <w:bottom w:val="single" w:sz="4" w:space="0" w:color="000000"/>
              <w:right w:val="single" w:sz="4" w:space="0" w:color="000000"/>
            </w:tcBorders>
          </w:tcPr>
          <w:p w14:paraId="3E41A90A" w14:textId="3D4FE902" w:rsidR="006801B9" w:rsidRPr="00D65F85" w:rsidRDefault="006801B9" w:rsidP="003255D1">
            <w:pPr>
              <w:rPr>
                <w:sz w:val="26"/>
              </w:rPr>
            </w:pPr>
            <w:r>
              <w:rPr>
                <w:sz w:val="26"/>
              </w:rPr>
              <w:t>60788</w:t>
            </w:r>
          </w:p>
        </w:tc>
        <w:tc>
          <w:tcPr>
            <w:tcW w:w="1291" w:type="dxa"/>
            <w:tcBorders>
              <w:top w:val="single" w:sz="4" w:space="0" w:color="000000"/>
              <w:left w:val="single" w:sz="4" w:space="0" w:color="000000"/>
              <w:bottom w:val="single" w:sz="4" w:space="0" w:color="000000"/>
              <w:right w:val="single" w:sz="4" w:space="0" w:color="000000"/>
            </w:tcBorders>
          </w:tcPr>
          <w:p w14:paraId="77FEBBFF" w14:textId="72A7C237" w:rsidR="006801B9" w:rsidRPr="00D65F85" w:rsidRDefault="006801B9" w:rsidP="003255D1">
            <w:pPr>
              <w:rPr>
                <w:sz w:val="26"/>
              </w:rPr>
            </w:pPr>
            <w:r>
              <w:rPr>
                <w:sz w:val="26"/>
              </w:rPr>
              <w:t>65662</w:t>
            </w:r>
          </w:p>
        </w:tc>
        <w:tc>
          <w:tcPr>
            <w:tcW w:w="1290" w:type="dxa"/>
            <w:tcBorders>
              <w:top w:val="single" w:sz="4" w:space="0" w:color="000000"/>
              <w:left w:val="single" w:sz="4" w:space="0" w:color="000000"/>
              <w:bottom w:val="single" w:sz="4" w:space="0" w:color="000000"/>
              <w:right w:val="single" w:sz="4" w:space="0" w:color="000000"/>
            </w:tcBorders>
          </w:tcPr>
          <w:p w14:paraId="027F1DE7" w14:textId="398F4F26" w:rsidR="006801B9" w:rsidRPr="00D65F85" w:rsidRDefault="006801B9" w:rsidP="003255D1">
            <w:pPr>
              <w:rPr>
                <w:sz w:val="26"/>
              </w:rPr>
            </w:pPr>
            <w:r>
              <w:rPr>
                <w:sz w:val="26"/>
              </w:rPr>
              <w:t>66199</w:t>
            </w:r>
          </w:p>
        </w:tc>
        <w:tc>
          <w:tcPr>
            <w:tcW w:w="1291" w:type="dxa"/>
            <w:tcBorders>
              <w:top w:val="single" w:sz="4" w:space="0" w:color="000000"/>
              <w:left w:val="single" w:sz="4" w:space="0" w:color="000000"/>
              <w:bottom w:val="single" w:sz="4" w:space="0" w:color="000000"/>
              <w:right w:val="single" w:sz="4" w:space="0" w:color="000000"/>
            </w:tcBorders>
          </w:tcPr>
          <w:p w14:paraId="61AAC88F" w14:textId="70C1DEE0" w:rsidR="006801B9" w:rsidRPr="00D65F85" w:rsidRDefault="006801B9" w:rsidP="003255D1">
            <w:pPr>
              <w:ind w:left="5"/>
              <w:rPr>
                <w:sz w:val="26"/>
              </w:rPr>
            </w:pPr>
            <w:r>
              <w:rPr>
                <w:sz w:val="26"/>
              </w:rPr>
              <w:t>69314</w:t>
            </w:r>
          </w:p>
        </w:tc>
      </w:tr>
      <w:tr w:rsidR="00B6612F" w:rsidRPr="00D65F85" w14:paraId="1E9D702C" w14:textId="77777777" w:rsidTr="003255D1">
        <w:trPr>
          <w:trHeight w:val="565"/>
        </w:trPr>
        <w:tc>
          <w:tcPr>
            <w:tcW w:w="1346" w:type="dxa"/>
            <w:tcBorders>
              <w:top w:val="single" w:sz="4" w:space="0" w:color="000000"/>
              <w:left w:val="single" w:sz="4" w:space="0" w:color="000000"/>
              <w:bottom w:val="single" w:sz="4" w:space="0" w:color="000000"/>
              <w:right w:val="single" w:sz="4" w:space="0" w:color="000000"/>
            </w:tcBorders>
          </w:tcPr>
          <w:p w14:paraId="0A5FED56" w14:textId="7914A190" w:rsidR="00B6612F" w:rsidRPr="00D65F85" w:rsidRDefault="006801B9" w:rsidP="003255D1">
            <w:pPr>
              <w:jc w:val="both"/>
            </w:pPr>
            <w:r>
              <w:rPr>
                <w:sz w:val="26"/>
              </w:rPr>
              <w:t>RETURN ON NET WORTH</w:t>
            </w:r>
            <w:r w:rsidR="00B6612F" w:rsidRPr="00D65F85">
              <w:rPr>
                <w:sz w:val="26"/>
              </w:rPr>
              <w:t xml:space="preserve"> </w:t>
            </w:r>
          </w:p>
        </w:tc>
        <w:tc>
          <w:tcPr>
            <w:tcW w:w="1285" w:type="dxa"/>
            <w:tcBorders>
              <w:top w:val="single" w:sz="4" w:space="0" w:color="000000"/>
              <w:left w:val="single" w:sz="4" w:space="0" w:color="000000"/>
              <w:bottom w:val="single" w:sz="4" w:space="0" w:color="000000"/>
              <w:right w:val="single" w:sz="4" w:space="0" w:color="000000"/>
            </w:tcBorders>
          </w:tcPr>
          <w:p w14:paraId="1D20C094" w14:textId="77777777" w:rsidR="00B6612F" w:rsidRPr="00D65F85" w:rsidRDefault="00B6612F" w:rsidP="003255D1">
            <w:r w:rsidRPr="00D65F85">
              <w:rPr>
                <w:sz w:val="26"/>
              </w:rPr>
              <w:t>23.71</w:t>
            </w:r>
          </w:p>
        </w:tc>
        <w:tc>
          <w:tcPr>
            <w:tcW w:w="1296" w:type="dxa"/>
            <w:tcBorders>
              <w:top w:val="single" w:sz="4" w:space="0" w:color="000000"/>
              <w:left w:val="single" w:sz="4" w:space="0" w:color="000000"/>
              <w:bottom w:val="single" w:sz="4" w:space="0" w:color="000000"/>
              <w:right w:val="single" w:sz="4" w:space="0" w:color="000000"/>
            </w:tcBorders>
          </w:tcPr>
          <w:p w14:paraId="0C88BA6C" w14:textId="77777777" w:rsidR="00B6612F" w:rsidRPr="00D65F85" w:rsidRDefault="00B6612F" w:rsidP="003255D1">
            <w:r w:rsidRPr="00D65F85">
              <w:rPr>
                <w:sz w:val="26"/>
              </w:rPr>
              <w:t>25.35</w:t>
            </w:r>
          </w:p>
        </w:tc>
        <w:tc>
          <w:tcPr>
            <w:tcW w:w="1291" w:type="dxa"/>
            <w:tcBorders>
              <w:top w:val="single" w:sz="4" w:space="0" w:color="000000"/>
              <w:left w:val="single" w:sz="4" w:space="0" w:color="000000"/>
              <w:bottom w:val="single" w:sz="4" w:space="0" w:color="000000"/>
              <w:right w:val="single" w:sz="4" w:space="0" w:color="000000"/>
            </w:tcBorders>
          </w:tcPr>
          <w:p w14:paraId="74646DBD" w14:textId="77777777" w:rsidR="00B6612F" w:rsidRPr="00D65F85" w:rsidRDefault="00B6612F" w:rsidP="003255D1">
            <w:r w:rsidRPr="00D65F85">
              <w:rPr>
                <w:sz w:val="26"/>
              </w:rPr>
              <w:t>25.34</w:t>
            </w:r>
          </w:p>
        </w:tc>
        <w:tc>
          <w:tcPr>
            <w:tcW w:w="1290" w:type="dxa"/>
            <w:tcBorders>
              <w:top w:val="single" w:sz="4" w:space="0" w:color="000000"/>
              <w:left w:val="single" w:sz="4" w:space="0" w:color="000000"/>
              <w:bottom w:val="single" w:sz="4" w:space="0" w:color="000000"/>
              <w:right w:val="single" w:sz="4" w:space="0" w:color="000000"/>
            </w:tcBorders>
          </w:tcPr>
          <w:p w14:paraId="4BD2E7D1" w14:textId="77777777" w:rsidR="00B6612F" w:rsidRPr="00D65F85" w:rsidRDefault="00B6612F" w:rsidP="003255D1">
            <w:pPr>
              <w:ind w:left="5"/>
            </w:pPr>
            <w:r w:rsidRPr="00D65F85">
              <w:rPr>
                <w:sz w:val="26"/>
              </w:rPr>
              <w:t>29.34</w:t>
            </w:r>
          </w:p>
        </w:tc>
        <w:tc>
          <w:tcPr>
            <w:tcW w:w="1291" w:type="dxa"/>
            <w:tcBorders>
              <w:top w:val="single" w:sz="4" w:space="0" w:color="000000"/>
              <w:left w:val="single" w:sz="4" w:space="0" w:color="000000"/>
              <w:bottom w:val="single" w:sz="4" w:space="0" w:color="000000"/>
              <w:right w:val="single" w:sz="4" w:space="0" w:color="000000"/>
            </w:tcBorders>
          </w:tcPr>
          <w:p w14:paraId="75141603" w14:textId="77777777" w:rsidR="00B6612F" w:rsidRPr="00D65F85" w:rsidRDefault="00B6612F" w:rsidP="003255D1">
            <w:pPr>
              <w:tabs>
                <w:tab w:val="left" w:pos="960"/>
              </w:tabs>
              <w:ind w:left="5"/>
              <w:rPr>
                <w:sz w:val="28"/>
                <w:szCs w:val="28"/>
              </w:rPr>
            </w:pPr>
            <w:r w:rsidRPr="00D65F85">
              <w:rPr>
                <w:sz w:val="28"/>
                <w:szCs w:val="28"/>
              </w:rPr>
              <w:t>31.95</w:t>
            </w:r>
          </w:p>
        </w:tc>
      </w:tr>
    </w:tbl>
    <w:p w14:paraId="1AAFB1B5" w14:textId="0097CA2A" w:rsidR="006801B9" w:rsidRPr="006801B9" w:rsidRDefault="00B6612F" w:rsidP="00B6612F">
      <w:pPr>
        <w:rPr>
          <w:sz w:val="28"/>
          <w:szCs w:val="28"/>
        </w:rPr>
      </w:pPr>
      <w:r>
        <w:t xml:space="preserve"> </w:t>
      </w:r>
      <w:r w:rsidR="006801B9">
        <w:t xml:space="preserve">                                                                                    </w:t>
      </w:r>
      <w:r w:rsidR="006801B9" w:rsidRPr="006801B9">
        <w:rPr>
          <w:sz w:val="28"/>
          <w:szCs w:val="28"/>
        </w:rPr>
        <w:t>TCS</w:t>
      </w:r>
    </w:p>
    <w:tbl>
      <w:tblPr>
        <w:tblStyle w:val="TableGrid"/>
        <w:tblW w:w="7799" w:type="dxa"/>
        <w:tblInd w:w="1066" w:type="dxa"/>
        <w:tblCellMar>
          <w:top w:w="18" w:type="dxa"/>
          <w:left w:w="105" w:type="dxa"/>
          <w:right w:w="90" w:type="dxa"/>
        </w:tblCellMar>
        <w:tblLook w:val="04A0" w:firstRow="1" w:lastRow="0" w:firstColumn="1" w:lastColumn="0" w:noHBand="0" w:noVBand="1"/>
      </w:tblPr>
      <w:tblGrid>
        <w:gridCol w:w="1346"/>
        <w:gridCol w:w="1285"/>
        <w:gridCol w:w="1296"/>
        <w:gridCol w:w="1291"/>
        <w:gridCol w:w="1290"/>
        <w:gridCol w:w="1291"/>
      </w:tblGrid>
      <w:tr w:rsidR="006801B9" w:rsidRPr="006801B9" w14:paraId="54F2C36B" w14:textId="77777777" w:rsidTr="00180715">
        <w:trPr>
          <w:trHeight w:val="565"/>
        </w:trPr>
        <w:tc>
          <w:tcPr>
            <w:tcW w:w="1346" w:type="dxa"/>
            <w:tcBorders>
              <w:top w:val="single" w:sz="4" w:space="0" w:color="000000"/>
              <w:left w:val="single" w:sz="4" w:space="0" w:color="000000"/>
              <w:bottom w:val="single" w:sz="4" w:space="0" w:color="000000"/>
              <w:right w:val="single" w:sz="4" w:space="0" w:color="000000"/>
            </w:tcBorders>
          </w:tcPr>
          <w:p w14:paraId="61411E0E" w14:textId="77777777" w:rsidR="006801B9" w:rsidRPr="006801B9" w:rsidRDefault="006801B9" w:rsidP="00180715">
            <w:pPr>
              <w:rPr>
                <w:sz w:val="28"/>
                <w:szCs w:val="28"/>
              </w:rPr>
            </w:pPr>
            <w:r w:rsidRPr="006801B9">
              <w:rPr>
                <w:sz w:val="28"/>
                <w:szCs w:val="28"/>
              </w:rPr>
              <w:t xml:space="preserve">YEAR </w:t>
            </w:r>
          </w:p>
        </w:tc>
        <w:tc>
          <w:tcPr>
            <w:tcW w:w="1285" w:type="dxa"/>
            <w:tcBorders>
              <w:top w:val="single" w:sz="4" w:space="0" w:color="000000"/>
              <w:left w:val="single" w:sz="4" w:space="0" w:color="000000"/>
              <w:bottom w:val="single" w:sz="4" w:space="0" w:color="000000"/>
              <w:right w:val="single" w:sz="4" w:space="0" w:color="000000"/>
            </w:tcBorders>
          </w:tcPr>
          <w:p w14:paraId="1A2AECDC" w14:textId="77777777" w:rsidR="006801B9" w:rsidRPr="006801B9" w:rsidRDefault="006801B9" w:rsidP="00180715">
            <w:pPr>
              <w:ind w:left="5"/>
              <w:rPr>
                <w:sz w:val="28"/>
                <w:szCs w:val="28"/>
              </w:rPr>
            </w:pPr>
            <w:r w:rsidRPr="006801B9">
              <w:rPr>
                <w:sz w:val="28"/>
                <w:szCs w:val="28"/>
              </w:rPr>
              <w:t>2018-19</w:t>
            </w:r>
          </w:p>
        </w:tc>
        <w:tc>
          <w:tcPr>
            <w:tcW w:w="1296" w:type="dxa"/>
            <w:tcBorders>
              <w:top w:val="single" w:sz="4" w:space="0" w:color="000000"/>
              <w:left w:val="single" w:sz="4" w:space="0" w:color="000000"/>
              <w:bottom w:val="single" w:sz="4" w:space="0" w:color="000000"/>
              <w:right w:val="single" w:sz="4" w:space="0" w:color="000000"/>
            </w:tcBorders>
          </w:tcPr>
          <w:p w14:paraId="7BCD6B5E" w14:textId="77777777" w:rsidR="006801B9" w:rsidRPr="006801B9" w:rsidRDefault="006801B9" w:rsidP="00180715">
            <w:pPr>
              <w:rPr>
                <w:sz w:val="28"/>
                <w:szCs w:val="28"/>
              </w:rPr>
            </w:pPr>
            <w:r w:rsidRPr="006801B9">
              <w:rPr>
                <w:sz w:val="28"/>
                <w:szCs w:val="28"/>
              </w:rPr>
              <w:t xml:space="preserve">2019-20 </w:t>
            </w:r>
          </w:p>
        </w:tc>
        <w:tc>
          <w:tcPr>
            <w:tcW w:w="1291" w:type="dxa"/>
            <w:tcBorders>
              <w:top w:val="single" w:sz="4" w:space="0" w:color="000000"/>
              <w:left w:val="single" w:sz="4" w:space="0" w:color="000000"/>
              <w:bottom w:val="single" w:sz="4" w:space="0" w:color="000000"/>
              <w:right w:val="single" w:sz="4" w:space="0" w:color="000000"/>
            </w:tcBorders>
          </w:tcPr>
          <w:p w14:paraId="129CDEE0" w14:textId="77777777" w:rsidR="006801B9" w:rsidRPr="006801B9" w:rsidRDefault="006801B9" w:rsidP="00180715">
            <w:pPr>
              <w:rPr>
                <w:sz w:val="28"/>
                <w:szCs w:val="28"/>
              </w:rPr>
            </w:pPr>
            <w:r w:rsidRPr="006801B9">
              <w:rPr>
                <w:sz w:val="28"/>
                <w:szCs w:val="28"/>
              </w:rPr>
              <w:t xml:space="preserve">2020-21 </w:t>
            </w:r>
          </w:p>
        </w:tc>
        <w:tc>
          <w:tcPr>
            <w:tcW w:w="1290" w:type="dxa"/>
            <w:tcBorders>
              <w:top w:val="single" w:sz="4" w:space="0" w:color="000000"/>
              <w:left w:val="single" w:sz="4" w:space="0" w:color="000000"/>
              <w:bottom w:val="single" w:sz="4" w:space="0" w:color="000000"/>
              <w:right w:val="single" w:sz="4" w:space="0" w:color="000000"/>
            </w:tcBorders>
          </w:tcPr>
          <w:p w14:paraId="271EF63E" w14:textId="77777777" w:rsidR="006801B9" w:rsidRPr="006801B9" w:rsidRDefault="006801B9" w:rsidP="00180715">
            <w:pPr>
              <w:rPr>
                <w:sz w:val="28"/>
                <w:szCs w:val="28"/>
              </w:rPr>
            </w:pPr>
            <w:r w:rsidRPr="006801B9">
              <w:rPr>
                <w:sz w:val="28"/>
                <w:szCs w:val="28"/>
              </w:rPr>
              <w:t xml:space="preserve">2021-22 </w:t>
            </w:r>
          </w:p>
        </w:tc>
        <w:tc>
          <w:tcPr>
            <w:tcW w:w="1291" w:type="dxa"/>
            <w:tcBorders>
              <w:top w:val="single" w:sz="4" w:space="0" w:color="000000"/>
              <w:left w:val="single" w:sz="4" w:space="0" w:color="000000"/>
              <w:bottom w:val="single" w:sz="4" w:space="0" w:color="000000"/>
              <w:right w:val="single" w:sz="4" w:space="0" w:color="000000"/>
            </w:tcBorders>
          </w:tcPr>
          <w:p w14:paraId="69D96B35" w14:textId="77777777" w:rsidR="006801B9" w:rsidRPr="006801B9" w:rsidRDefault="006801B9" w:rsidP="00180715">
            <w:pPr>
              <w:ind w:left="5"/>
              <w:rPr>
                <w:sz w:val="28"/>
                <w:szCs w:val="28"/>
              </w:rPr>
            </w:pPr>
            <w:r w:rsidRPr="006801B9">
              <w:rPr>
                <w:sz w:val="28"/>
                <w:szCs w:val="28"/>
              </w:rPr>
              <w:t>2022-23</w:t>
            </w:r>
          </w:p>
        </w:tc>
      </w:tr>
      <w:tr w:rsidR="006801B9" w:rsidRPr="006801B9" w14:paraId="2C440051" w14:textId="77777777" w:rsidTr="00180715">
        <w:trPr>
          <w:trHeight w:val="565"/>
        </w:trPr>
        <w:tc>
          <w:tcPr>
            <w:tcW w:w="1346" w:type="dxa"/>
            <w:tcBorders>
              <w:top w:val="single" w:sz="4" w:space="0" w:color="000000"/>
              <w:left w:val="single" w:sz="4" w:space="0" w:color="000000"/>
              <w:bottom w:val="single" w:sz="4" w:space="0" w:color="000000"/>
              <w:right w:val="single" w:sz="4" w:space="0" w:color="000000"/>
            </w:tcBorders>
          </w:tcPr>
          <w:p w14:paraId="003FC0AF" w14:textId="77777777" w:rsidR="006801B9" w:rsidRPr="006801B9" w:rsidRDefault="006801B9" w:rsidP="00180715">
            <w:pPr>
              <w:rPr>
                <w:sz w:val="28"/>
                <w:szCs w:val="28"/>
              </w:rPr>
            </w:pPr>
            <w:r w:rsidRPr="006801B9">
              <w:rPr>
                <w:sz w:val="28"/>
                <w:szCs w:val="28"/>
              </w:rPr>
              <w:t>PROFIT AFTER TAX</w:t>
            </w:r>
          </w:p>
        </w:tc>
        <w:tc>
          <w:tcPr>
            <w:tcW w:w="1285" w:type="dxa"/>
            <w:tcBorders>
              <w:top w:val="single" w:sz="4" w:space="0" w:color="000000"/>
              <w:left w:val="single" w:sz="4" w:space="0" w:color="000000"/>
              <w:bottom w:val="single" w:sz="4" w:space="0" w:color="000000"/>
              <w:right w:val="single" w:sz="4" w:space="0" w:color="000000"/>
            </w:tcBorders>
          </w:tcPr>
          <w:p w14:paraId="28CFA0C3" w14:textId="76370F1F" w:rsidR="006801B9" w:rsidRPr="006801B9" w:rsidRDefault="006801B9" w:rsidP="00180715">
            <w:pPr>
              <w:ind w:left="5"/>
              <w:rPr>
                <w:sz w:val="28"/>
                <w:szCs w:val="28"/>
              </w:rPr>
            </w:pPr>
            <w:r>
              <w:rPr>
                <w:sz w:val="28"/>
                <w:szCs w:val="28"/>
              </w:rPr>
              <w:t>30065</w:t>
            </w:r>
          </w:p>
        </w:tc>
        <w:tc>
          <w:tcPr>
            <w:tcW w:w="1296" w:type="dxa"/>
            <w:tcBorders>
              <w:top w:val="single" w:sz="4" w:space="0" w:color="000000"/>
              <w:left w:val="single" w:sz="4" w:space="0" w:color="000000"/>
              <w:bottom w:val="single" w:sz="4" w:space="0" w:color="000000"/>
              <w:right w:val="single" w:sz="4" w:space="0" w:color="000000"/>
            </w:tcBorders>
          </w:tcPr>
          <w:p w14:paraId="4057329B" w14:textId="5ECB55CF" w:rsidR="006801B9" w:rsidRPr="006801B9" w:rsidRDefault="006801B9" w:rsidP="00180715">
            <w:pPr>
              <w:rPr>
                <w:sz w:val="28"/>
                <w:szCs w:val="28"/>
              </w:rPr>
            </w:pPr>
            <w:r>
              <w:rPr>
                <w:sz w:val="28"/>
                <w:szCs w:val="28"/>
              </w:rPr>
              <w:t>33260</w:t>
            </w:r>
          </w:p>
        </w:tc>
        <w:tc>
          <w:tcPr>
            <w:tcW w:w="1291" w:type="dxa"/>
            <w:tcBorders>
              <w:top w:val="single" w:sz="4" w:space="0" w:color="000000"/>
              <w:left w:val="single" w:sz="4" w:space="0" w:color="000000"/>
              <w:bottom w:val="single" w:sz="4" w:space="0" w:color="000000"/>
              <w:right w:val="single" w:sz="4" w:space="0" w:color="000000"/>
            </w:tcBorders>
          </w:tcPr>
          <w:p w14:paraId="6C3D3D65" w14:textId="59C2D3D3" w:rsidR="006801B9" w:rsidRPr="006801B9" w:rsidRDefault="006801B9" w:rsidP="00180715">
            <w:pPr>
              <w:rPr>
                <w:sz w:val="28"/>
                <w:szCs w:val="28"/>
              </w:rPr>
            </w:pPr>
            <w:r>
              <w:rPr>
                <w:sz w:val="28"/>
                <w:szCs w:val="28"/>
              </w:rPr>
              <w:t>30960</w:t>
            </w:r>
          </w:p>
        </w:tc>
        <w:tc>
          <w:tcPr>
            <w:tcW w:w="1290" w:type="dxa"/>
            <w:tcBorders>
              <w:top w:val="single" w:sz="4" w:space="0" w:color="000000"/>
              <w:left w:val="single" w:sz="4" w:space="0" w:color="000000"/>
              <w:bottom w:val="single" w:sz="4" w:space="0" w:color="000000"/>
              <w:right w:val="single" w:sz="4" w:space="0" w:color="000000"/>
            </w:tcBorders>
          </w:tcPr>
          <w:p w14:paraId="04694AC6" w14:textId="39299A65" w:rsidR="006801B9" w:rsidRPr="006801B9" w:rsidRDefault="006801B9" w:rsidP="00180715">
            <w:pPr>
              <w:rPr>
                <w:sz w:val="28"/>
                <w:szCs w:val="28"/>
              </w:rPr>
            </w:pPr>
            <w:r>
              <w:rPr>
                <w:sz w:val="28"/>
                <w:szCs w:val="28"/>
              </w:rPr>
              <w:t>38187</w:t>
            </w:r>
          </w:p>
        </w:tc>
        <w:tc>
          <w:tcPr>
            <w:tcW w:w="1291" w:type="dxa"/>
            <w:tcBorders>
              <w:top w:val="single" w:sz="4" w:space="0" w:color="000000"/>
              <w:left w:val="single" w:sz="4" w:space="0" w:color="000000"/>
              <w:bottom w:val="single" w:sz="4" w:space="0" w:color="000000"/>
              <w:right w:val="single" w:sz="4" w:space="0" w:color="000000"/>
            </w:tcBorders>
          </w:tcPr>
          <w:p w14:paraId="566643CD" w14:textId="49956E8D" w:rsidR="006801B9" w:rsidRPr="006801B9" w:rsidRDefault="006801B9" w:rsidP="006801B9">
            <w:pPr>
              <w:rPr>
                <w:sz w:val="28"/>
                <w:szCs w:val="28"/>
              </w:rPr>
            </w:pPr>
            <w:r>
              <w:rPr>
                <w:sz w:val="28"/>
                <w:szCs w:val="28"/>
              </w:rPr>
              <w:t>39106</w:t>
            </w:r>
          </w:p>
        </w:tc>
      </w:tr>
      <w:tr w:rsidR="006801B9" w:rsidRPr="006801B9" w14:paraId="6C4E605C" w14:textId="77777777" w:rsidTr="00180715">
        <w:trPr>
          <w:trHeight w:val="565"/>
        </w:trPr>
        <w:tc>
          <w:tcPr>
            <w:tcW w:w="1346" w:type="dxa"/>
            <w:tcBorders>
              <w:top w:val="single" w:sz="4" w:space="0" w:color="000000"/>
              <w:left w:val="single" w:sz="4" w:space="0" w:color="000000"/>
              <w:bottom w:val="single" w:sz="4" w:space="0" w:color="000000"/>
              <w:right w:val="single" w:sz="4" w:space="0" w:color="000000"/>
            </w:tcBorders>
          </w:tcPr>
          <w:p w14:paraId="47CCEC08" w14:textId="77777777" w:rsidR="006801B9" w:rsidRPr="006801B9" w:rsidRDefault="006801B9" w:rsidP="00180715">
            <w:pPr>
              <w:rPr>
                <w:sz w:val="28"/>
                <w:szCs w:val="28"/>
              </w:rPr>
            </w:pPr>
            <w:r w:rsidRPr="006801B9">
              <w:rPr>
                <w:sz w:val="28"/>
                <w:szCs w:val="28"/>
              </w:rPr>
              <w:t>NET WORTH</w:t>
            </w:r>
          </w:p>
        </w:tc>
        <w:tc>
          <w:tcPr>
            <w:tcW w:w="1285" w:type="dxa"/>
            <w:tcBorders>
              <w:top w:val="single" w:sz="4" w:space="0" w:color="000000"/>
              <w:left w:val="single" w:sz="4" w:space="0" w:color="000000"/>
              <w:bottom w:val="single" w:sz="4" w:space="0" w:color="000000"/>
              <w:right w:val="single" w:sz="4" w:space="0" w:color="000000"/>
            </w:tcBorders>
          </w:tcPr>
          <w:p w14:paraId="1B87C91F" w14:textId="293D95F9" w:rsidR="006801B9" w:rsidRPr="006801B9" w:rsidRDefault="006801B9" w:rsidP="006801B9">
            <w:pPr>
              <w:rPr>
                <w:sz w:val="28"/>
                <w:szCs w:val="28"/>
              </w:rPr>
            </w:pPr>
            <w:r>
              <w:rPr>
                <w:sz w:val="28"/>
                <w:szCs w:val="28"/>
              </w:rPr>
              <w:t>78910</w:t>
            </w:r>
          </w:p>
        </w:tc>
        <w:tc>
          <w:tcPr>
            <w:tcW w:w="1296" w:type="dxa"/>
            <w:tcBorders>
              <w:top w:val="single" w:sz="4" w:space="0" w:color="000000"/>
              <w:left w:val="single" w:sz="4" w:space="0" w:color="000000"/>
              <w:bottom w:val="single" w:sz="4" w:space="0" w:color="000000"/>
              <w:right w:val="single" w:sz="4" w:space="0" w:color="000000"/>
            </w:tcBorders>
          </w:tcPr>
          <w:p w14:paraId="433B7869" w14:textId="6302A91F" w:rsidR="006801B9" w:rsidRPr="006801B9" w:rsidRDefault="006801B9" w:rsidP="00180715">
            <w:pPr>
              <w:rPr>
                <w:sz w:val="28"/>
                <w:szCs w:val="28"/>
              </w:rPr>
            </w:pPr>
            <w:r>
              <w:rPr>
                <w:sz w:val="28"/>
                <w:szCs w:val="28"/>
              </w:rPr>
              <w:t>74373</w:t>
            </w:r>
          </w:p>
        </w:tc>
        <w:tc>
          <w:tcPr>
            <w:tcW w:w="1291" w:type="dxa"/>
            <w:tcBorders>
              <w:top w:val="single" w:sz="4" w:space="0" w:color="000000"/>
              <w:left w:val="single" w:sz="4" w:space="0" w:color="000000"/>
              <w:bottom w:val="single" w:sz="4" w:space="0" w:color="000000"/>
              <w:right w:val="single" w:sz="4" w:space="0" w:color="000000"/>
            </w:tcBorders>
          </w:tcPr>
          <w:p w14:paraId="5B873F4A" w14:textId="279F2383" w:rsidR="006801B9" w:rsidRPr="006801B9" w:rsidRDefault="006801B9" w:rsidP="00180715">
            <w:pPr>
              <w:rPr>
                <w:sz w:val="28"/>
                <w:szCs w:val="28"/>
              </w:rPr>
            </w:pPr>
            <w:r>
              <w:rPr>
                <w:sz w:val="28"/>
                <w:szCs w:val="28"/>
              </w:rPr>
              <w:t>74800</w:t>
            </w:r>
          </w:p>
        </w:tc>
        <w:tc>
          <w:tcPr>
            <w:tcW w:w="1290" w:type="dxa"/>
            <w:tcBorders>
              <w:top w:val="single" w:sz="4" w:space="0" w:color="000000"/>
              <w:left w:val="single" w:sz="4" w:space="0" w:color="000000"/>
              <w:bottom w:val="single" w:sz="4" w:space="0" w:color="000000"/>
              <w:right w:val="single" w:sz="4" w:space="0" w:color="000000"/>
            </w:tcBorders>
          </w:tcPr>
          <w:p w14:paraId="6E93F058" w14:textId="2D5A521B" w:rsidR="006801B9" w:rsidRPr="006801B9" w:rsidRDefault="006801B9" w:rsidP="00180715">
            <w:pPr>
              <w:rPr>
                <w:sz w:val="28"/>
                <w:szCs w:val="28"/>
              </w:rPr>
            </w:pPr>
            <w:r>
              <w:rPr>
                <w:sz w:val="28"/>
                <w:szCs w:val="28"/>
              </w:rPr>
              <w:t>77176</w:t>
            </w:r>
          </w:p>
        </w:tc>
        <w:tc>
          <w:tcPr>
            <w:tcW w:w="1291" w:type="dxa"/>
            <w:tcBorders>
              <w:top w:val="single" w:sz="4" w:space="0" w:color="000000"/>
              <w:left w:val="single" w:sz="4" w:space="0" w:color="000000"/>
              <w:bottom w:val="single" w:sz="4" w:space="0" w:color="000000"/>
              <w:right w:val="single" w:sz="4" w:space="0" w:color="000000"/>
            </w:tcBorders>
          </w:tcPr>
          <w:p w14:paraId="3C78407A" w14:textId="2B57CF68" w:rsidR="006801B9" w:rsidRPr="006801B9" w:rsidRDefault="006801B9" w:rsidP="006801B9">
            <w:pPr>
              <w:rPr>
                <w:sz w:val="28"/>
                <w:szCs w:val="28"/>
              </w:rPr>
            </w:pPr>
            <w:r>
              <w:rPr>
                <w:sz w:val="28"/>
                <w:szCs w:val="28"/>
              </w:rPr>
              <w:t>74516</w:t>
            </w:r>
          </w:p>
        </w:tc>
      </w:tr>
      <w:tr w:rsidR="006801B9" w:rsidRPr="006801B9" w14:paraId="2015D1D6" w14:textId="77777777" w:rsidTr="00180715">
        <w:trPr>
          <w:trHeight w:val="565"/>
        </w:trPr>
        <w:tc>
          <w:tcPr>
            <w:tcW w:w="1346" w:type="dxa"/>
            <w:tcBorders>
              <w:top w:val="single" w:sz="4" w:space="0" w:color="000000"/>
              <w:left w:val="single" w:sz="4" w:space="0" w:color="000000"/>
              <w:bottom w:val="single" w:sz="4" w:space="0" w:color="000000"/>
              <w:right w:val="single" w:sz="4" w:space="0" w:color="000000"/>
            </w:tcBorders>
          </w:tcPr>
          <w:p w14:paraId="15D393AC" w14:textId="77777777" w:rsidR="006801B9" w:rsidRPr="006801B9" w:rsidRDefault="006801B9" w:rsidP="00180715">
            <w:pPr>
              <w:jc w:val="both"/>
              <w:rPr>
                <w:sz w:val="28"/>
                <w:szCs w:val="28"/>
              </w:rPr>
            </w:pPr>
            <w:r w:rsidRPr="006801B9">
              <w:rPr>
                <w:sz w:val="28"/>
                <w:szCs w:val="28"/>
              </w:rPr>
              <w:t xml:space="preserve">RETURN ON NET WORTH </w:t>
            </w:r>
          </w:p>
        </w:tc>
        <w:tc>
          <w:tcPr>
            <w:tcW w:w="1285" w:type="dxa"/>
            <w:tcBorders>
              <w:top w:val="single" w:sz="4" w:space="0" w:color="000000"/>
              <w:left w:val="single" w:sz="4" w:space="0" w:color="000000"/>
              <w:bottom w:val="single" w:sz="4" w:space="0" w:color="000000"/>
              <w:right w:val="single" w:sz="4" w:space="0" w:color="000000"/>
            </w:tcBorders>
          </w:tcPr>
          <w:p w14:paraId="70D4F6D6" w14:textId="2A98AAAE" w:rsidR="006801B9" w:rsidRPr="006801B9" w:rsidRDefault="006801B9" w:rsidP="00180715">
            <w:pPr>
              <w:rPr>
                <w:sz w:val="28"/>
                <w:szCs w:val="28"/>
              </w:rPr>
            </w:pPr>
            <w:r>
              <w:rPr>
                <w:sz w:val="28"/>
                <w:szCs w:val="28"/>
              </w:rPr>
              <w:t>38.10</w:t>
            </w:r>
          </w:p>
        </w:tc>
        <w:tc>
          <w:tcPr>
            <w:tcW w:w="1296" w:type="dxa"/>
            <w:tcBorders>
              <w:top w:val="single" w:sz="4" w:space="0" w:color="000000"/>
              <w:left w:val="single" w:sz="4" w:space="0" w:color="000000"/>
              <w:bottom w:val="single" w:sz="4" w:space="0" w:color="000000"/>
              <w:right w:val="single" w:sz="4" w:space="0" w:color="000000"/>
            </w:tcBorders>
          </w:tcPr>
          <w:p w14:paraId="350E6947" w14:textId="7217E879" w:rsidR="006801B9" w:rsidRPr="006801B9" w:rsidRDefault="006801B9" w:rsidP="00180715">
            <w:pPr>
              <w:rPr>
                <w:sz w:val="28"/>
                <w:szCs w:val="28"/>
              </w:rPr>
            </w:pPr>
            <w:r>
              <w:rPr>
                <w:sz w:val="28"/>
                <w:szCs w:val="28"/>
              </w:rPr>
              <w:t>44.72</w:t>
            </w:r>
          </w:p>
        </w:tc>
        <w:tc>
          <w:tcPr>
            <w:tcW w:w="1291" w:type="dxa"/>
            <w:tcBorders>
              <w:top w:val="single" w:sz="4" w:space="0" w:color="000000"/>
              <w:left w:val="single" w:sz="4" w:space="0" w:color="000000"/>
              <w:bottom w:val="single" w:sz="4" w:space="0" w:color="000000"/>
              <w:right w:val="single" w:sz="4" w:space="0" w:color="000000"/>
            </w:tcBorders>
          </w:tcPr>
          <w:p w14:paraId="04E99440" w14:textId="122F56B9" w:rsidR="006801B9" w:rsidRPr="006801B9" w:rsidRDefault="006801B9" w:rsidP="00180715">
            <w:pPr>
              <w:rPr>
                <w:sz w:val="28"/>
                <w:szCs w:val="28"/>
              </w:rPr>
            </w:pPr>
            <w:r>
              <w:rPr>
                <w:sz w:val="28"/>
                <w:szCs w:val="28"/>
              </w:rPr>
              <w:t>41.39</w:t>
            </w:r>
          </w:p>
        </w:tc>
        <w:tc>
          <w:tcPr>
            <w:tcW w:w="1290" w:type="dxa"/>
            <w:tcBorders>
              <w:top w:val="single" w:sz="4" w:space="0" w:color="000000"/>
              <w:left w:val="single" w:sz="4" w:space="0" w:color="000000"/>
              <w:bottom w:val="single" w:sz="4" w:space="0" w:color="000000"/>
              <w:right w:val="single" w:sz="4" w:space="0" w:color="000000"/>
            </w:tcBorders>
          </w:tcPr>
          <w:p w14:paraId="0FE90B5B" w14:textId="152D7E01" w:rsidR="006801B9" w:rsidRPr="006801B9" w:rsidRDefault="006801B9" w:rsidP="006801B9">
            <w:pPr>
              <w:rPr>
                <w:sz w:val="28"/>
                <w:szCs w:val="28"/>
              </w:rPr>
            </w:pPr>
            <w:r>
              <w:rPr>
                <w:sz w:val="28"/>
                <w:szCs w:val="28"/>
              </w:rPr>
              <w:t>49.48</w:t>
            </w:r>
          </w:p>
        </w:tc>
        <w:tc>
          <w:tcPr>
            <w:tcW w:w="1291" w:type="dxa"/>
            <w:tcBorders>
              <w:top w:val="single" w:sz="4" w:space="0" w:color="000000"/>
              <w:left w:val="single" w:sz="4" w:space="0" w:color="000000"/>
              <w:bottom w:val="single" w:sz="4" w:space="0" w:color="000000"/>
              <w:right w:val="single" w:sz="4" w:space="0" w:color="000000"/>
            </w:tcBorders>
          </w:tcPr>
          <w:p w14:paraId="7A656D0F" w14:textId="7C03E943" w:rsidR="006801B9" w:rsidRPr="006801B9" w:rsidRDefault="006801B9" w:rsidP="006801B9">
            <w:pPr>
              <w:tabs>
                <w:tab w:val="left" w:pos="960"/>
              </w:tabs>
              <w:rPr>
                <w:sz w:val="28"/>
                <w:szCs w:val="28"/>
              </w:rPr>
            </w:pPr>
            <w:r>
              <w:rPr>
                <w:sz w:val="28"/>
                <w:szCs w:val="28"/>
              </w:rPr>
              <w:t>52.48</w:t>
            </w:r>
          </w:p>
        </w:tc>
      </w:tr>
    </w:tbl>
    <w:p w14:paraId="001FBC1D" w14:textId="77777777" w:rsidR="006801B9" w:rsidRDefault="006801B9" w:rsidP="006801B9">
      <w:r>
        <w:t xml:space="preserve"> </w:t>
      </w:r>
    </w:p>
    <w:p w14:paraId="7F8E3FA9" w14:textId="188AAA30" w:rsidR="00B6612F" w:rsidRDefault="00B6612F" w:rsidP="00B6612F"/>
    <w:p w14:paraId="0F2D431D" w14:textId="77777777" w:rsidR="00B6612F" w:rsidRDefault="00B6612F" w:rsidP="00B6612F">
      <w:r>
        <w:rPr>
          <w:sz w:val="25"/>
        </w:rPr>
        <w:t xml:space="preserve"> </w:t>
      </w:r>
      <w:r>
        <w:rPr>
          <w:noProof/>
        </w:rPr>
        <w:drawing>
          <wp:inline distT="0" distB="0" distL="0" distR="0" wp14:anchorId="116B61E4" wp14:editId="5F9730BB">
            <wp:extent cx="5676900" cy="2644140"/>
            <wp:effectExtent l="0" t="0" r="0" b="3810"/>
            <wp:docPr id="7" name="Chart 7">
              <a:extLst xmlns:a="http://schemas.openxmlformats.org/drawingml/2006/main">
                <a:ext uri="{FF2B5EF4-FFF2-40B4-BE49-F238E27FC236}">
                  <a16:creationId xmlns:a16="http://schemas.microsoft.com/office/drawing/2014/main" id="{B5ECBD2A-07B6-412F-8774-715C94D0C5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67467CE" w14:textId="77777777" w:rsidR="00B6612F" w:rsidRDefault="00B6612F" w:rsidP="00B6612F">
      <w:pPr>
        <w:spacing w:line="267" w:lineRule="auto"/>
        <w:ind w:left="1061" w:right="541" w:hanging="10"/>
      </w:pPr>
      <w:r>
        <w:rPr>
          <w:sz w:val="26"/>
        </w:rPr>
        <w:t xml:space="preserve">Return on net worth is the companies ability to generate more profit with lesser capital . </w:t>
      </w:r>
      <w:r>
        <w:rPr>
          <w:sz w:val="26"/>
          <w:shd w:val="clear" w:color="auto" w:fill="00FF00"/>
        </w:rPr>
        <w:t>From the analysis of both the companies have an increasing RoNW but TCS has a better result when we compare it with</w:t>
      </w:r>
      <w:r>
        <w:rPr>
          <w:sz w:val="26"/>
        </w:rPr>
        <w:t xml:space="preserve"> </w:t>
      </w:r>
      <w:r>
        <w:rPr>
          <w:sz w:val="26"/>
          <w:shd w:val="clear" w:color="auto" w:fill="00FF00"/>
        </w:rPr>
        <w:t>Infosys.</w:t>
      </w:r>
      <w:r>
        <w:rPr>
          <w:sz w:val="26"/>
        </w:rPr>
        <w:t xml:space="preserve"> </w:t>
      </w:r>
    </w:p>
    <w:p w14:paraId="4ABF337C" w14:textId="77777777" w:rsidR="00B6612F" w:rsidRDefault="00B6612F" w:rsidP="00B6612F">
      <w:pPr>
        <w:spacing w:after="3"/>
      </w:pPr>
      <w:r>
        <w:rPr>
          <w:sz w:val="29"/>
        </w:rPr>
        <w:t xml:space="preserve"> </w:t>
      </w:r>
    </w:p>
    <w:p w14:paraId="2426FA3C" w14:textId="09320063" w:rsidR="00B6612F" w:rsidRDefault="00D44F73" w:rsidP="00B6612F">
      <w:pPr>
        <w:pStyle w:val="Heading5"/>
        <w:ind w:left="721"/>
      </w:pPr>
      <w:r>
        <w:rPr>
          <w:noProof/>
        </w:rPr>
        <w:lastRenderedPageBreak/>
        <w:drawing>
          <wp:inline distT="0" distB="0" distL="0" distR="0" wp14:anchorId="147512B7" wp14:editId="3352C3E5">
            <wp:extent cx="217170" cy="162560"/>
            <wp:effectExtent l="0" t="0" r="0" b="0"/>
            <wp:docPr id="185432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7170" cy="162560"/>
                    </a:xfrm>
                    <a:prstGeom prst="rect">
                      <a:avLst/>
                    </a:prstGeom>
                    <a:noFill/>
                    <a:ln>
                      <a:noFill/>
                    </a:ln>
                  </pic:spPr>
                </pic:pic>
              </a:graphicData>
            </a:graphic>
          </wp:inline>
        </w:drawing>
      </w:r>
      <w:r w:rsidR="00B6612F">
        <w:rPr>
          <w:rFonts w:ascii="Arial" w:eastAsia="Arial" w:hAnsi="Arial" w:cs="Arial"/>
        </w:rPr>
        <w:t xml:space="preserve"> </w:t>
      </w:r>
      <w:r w:rsidR="00B6612F">
        <w:t xml:space="preserve">OPERATING PROFIT RATIO </w:t>
      </w:r>
    </w:p>
    <w:p w14:paraId="7A90B1C4" w14:textId="77777777" w:rsidR="00562B4A" w:rsidRDefault="00B6612F" w:rsidP="00562B4A">
      <w:pPr>
        <w:ind w:left="10" w:right="-15" w:hanging="10"/>
        <w:jc w:val="right"/>
        <w:rPr>
          <w:sz w:val="26"/>
        </w:rPr>
      </w:pPr>
      <w:r>
        <w:rPr>
          <w:sz w:val="26"/>
        </w:rPr>
        <w:t>OPERATING PROFIT RATIO = OPERATING PROFIT / NET SALES X 10</w:t>
      </w:r>
      <w:r w:rsidR="00562B4A">
        <w:rPr>
          <w:sz w:val="26"/>
        </w:rPr>
        <w:t>0</w:t>
      </w:r>
    </w:p>
    <w:p w14:paraId="504C4C00" w14:textId="77777777" w:rsidR="00562B4A" w:rsidRPr="003E4500" w:rsidRDefault="00562B4A" w:rsidP="00562B4A">
      <w:pPr>
        <w:ind w:left="10" w:right="-15" w:hanging="10"/>
        <w:jc w:val="right"/>
        <w:rPr>
          <w:sz w:val="28"/>
          <w:szCs w:val="28"/>
        </w:rPr>
      </w:pPr>
    </w:p>
    <w:p w14:paraId="01A3DBB8" w14:textId="6ED89AD3" w:rsidR="00562B4A" w:rsidRPr="003E4500" w:rsidRDefault="00562B4A" w:rsidP="00562B4A">
      <w:pPr>
        <w:ind w:left="10" w:right="-15" w:hanging="10"/>
        <w:jc w:val="center"/>
        <w:rPr>
          <w:sz w:val="28"/>
          <w:szCs w:val="28"/>
        </w:rPr>
      </w:pPr>
      <w:bookmarkStart w:id="1" w:name="_Hlk162529241"/>
      <w:r w:rsidRPr="003E4500">
        <w:rPr>
          <w:sz w:val="28"/>
          <w:szCs w:val="28"/>
        </w:rPr>
        <w:t>INFOSYS</w:t>
      </w:r>
    </w:p>
    <w:p w14:paraId="1F585C2C" w14:textId="1BD4C45A" w:rsidR="00562B4A" w:rsidRPr="003E4500" w:rsidRDefault="00562B4A" w:rsidP="00B6612F">
      <w:pPr>
        <w:ind w:left="10" w:right="-15" w:hanging="10"/>
        <w:jc w:val="right"/>
        <w:rPr>
          <w:sz w:val="28"/>
          <w:szCs w:val="28"/>
        </w:rPr>
      </w:pPr>
      <w:r w:rsidRPr="003E4500">
        <w:rPr>
          <w:sz w:val="28"/>
          <w:szCs w:val="28"/>
        </w:rPr>
        <w:t xml:space="preserve"> </w:t>
      </w:r>
    </w:p>
    <w:tbl>
      <w:tblPr>
        <w:tblStyle w:val="TableGrid"/>
        <w:tblW w:w="7799" w:type="dxa"/>
        <w:tblInd w:w="1066" w:type="dxa"/>
        <w:tblCellMar>
          <w:top w:w="18" w:type="dxa"/>
          <w:left w:w="105" w:type="dxa"/>
          <w:right w:w="80" w:type="dxa"/>
        </w:tblCellMar>
        <w:tblLook w:val="04A0" w:firstRow="1" w:lastRow="0" w:firstColumn="1" w:lastColumn="0" w:noHBand="0" w:noVBand="1"/>
      </w:tblPr>
      <w:tblGrid>
        <w:gridCol w:w="1772"/>
        <w:gridCol w:w="1188"/>
        <w:gridCol w:w="1195"/>
        <w:gridCol w:w="1190"/>
        <w:gridCol w:w="1228"/>
        <w:gridCol w:w="1226"/>
      </w:tblGrid>
      <w:tr w:rsidR="00B6612F" w:rsidRPr="003E4500" w14:paraId="07FA0077" w14:textId="77777777" w:rsidTr="00562B4A">
        <w:trPr>
          <w:trHeight w:val="570"/>
        </w:trPr>
        <w:tc>
          <w:tcPr>
            <w:tcW w:w="1335" w:type="dxa"/>
            <w:tcBorders>
              <w:top w:val="single" w:sz="4" w:space="0" w:color="000000"/>
              <w:left w:val="single" w:sz="4" w:space="0" w:color="000000"/>
              <w:bottom w:val="single" w:sz="4" w:space="0" w:color="000000"/>
              <w:right w:val="single" w:sz="4" w:space="0" w:color="000000"/>
            </w:tcBorders>
          </w:tcPr>
          <w:p w14:paraId="5B4530C3" w14:textId="77777777" w:rsidR="00B6612F" w:rsidRPr="003E4500" w:rsidRDefault="00B6612F" w:rsidP="003255D1">
            <w:pPr>
              <w:rPr>
                <w:sz w:val="28"/>
                <w:szCs w:val="28"/>
              </w:rPr>
            </w:pPr>
            <w:r w:rsidRPr="003E4500">
              <w:rPr>
                <w:sz w:val="28"/>
                <w:szCs w:val="28"/>
              </w:rPr>
              <w:t xml:space="preserve">YEAR </w:t>
            </w:r>
          </w:p>
        </w:tc>
        <w:tc>
          <w:tcPr>
            <w:tcW w:w="1290" w:type="dxa"/>
            <w:tcBorders>
              <w:top w:val="single" w:sz="4" w:space="0" w:color="000000"/>
              <w:left w:val="single" w:sz="4" w:space="0" w:color="000000"/>
              <w:bottom w:val="single" w:sz="4" w:space="0" w:color="000000"/>
              <w:right w:val="single" w:sz="4" w:space="0" w:color="000000"/>
            </w:tcBorders>
          </w:tcPr>
          <w:p w14:paraId="086C8CCC" w14:textId="77777777" w:rsidR="00B6612F" w:rsidRPr="003E4500" w:rsidRDefault="00B6612F" w:rsidP="003255D1">
            <w:pPr>
              <w:rPr>
                <w:sz w:val="28"/>
                <w:szCs w:val="28"/>
              </w:rPr>
            </w:pPr>
            <w:r w:rsidRPr="003E4500">
              <w:rPr>
                <w:sz w:val="28"/>
                <w:szCs w:val="28"/>
              </w:rPr>
              <w:t>2018-19</w:t>
            </w:r>
          </w:p>
        </w:tc>
        <w:tc>
          <w:tcPr>
            <w:tcW w:w="1296" w:type="dxa"/>
            <w:tcBorders>
              <w:top w:val="single" w:sz="4" w:space="0" w:color="000000"/>
              <w:left w:val="single" w:sz="4" w:space="0" w:color="000000"/>
              <w:bottom w:val="single" w:sz="4" w:space="0" w:color="000000"/>
              <w:right w:val="single" w:sz="4" w:space="0" w:color="000000"/>
            </w:tcBorders>
          </w:tcPr>
          <w:p w14:paraId="47622D6C" w14:textId="77777777" w:rsidR="00B6612F" w:rsidRPr="003E4500" w:rsidRDefault="00B6612F" w:rsidP="003255D1">
            <w:pPr>
              <w:ind w:left="5"/>
              <w:rPr>
                <w:sz w:val="28"/>
                <w:szCs w:val="28"/>
              </w:rPr>
            </w:pPr>
            <w:r w:rsidRPr="003E4500">
              <w:rPr>
                <w:sz w:val="28"/>
                <w:szCs w:val="28"/>
              </w:rPr>
              <w:t>2019-20</w:t>
            </w:r>
          </w:p>
        </w:tc>
        <w:tc>
          <w:tcPr>
            <w:tcW w:w="1291" w:type="dxa"/>
            <w:tcBorders>
              <w:top w:val="single" w:sz="4" w:space="0" w:color="000000"/>
              <w:left w:val="single" w:sz="4" w:space="0" w:color="000000"/>
              <w:bottom w:val="single" w:sz="4" w:space="0" w:color="000000"/>
              <w:right w:val="single" w:sz="4" w:space="0" w:color="000000"/>
            </w:tcBorders>
          </w:tcPr>
          <w:p w14:paraId="1C7574BC" w14:textId="77777777" w:rsidR="00B6612F" w:rsidRPr="003E4500" w:rsidRDefault="00B6612F" w:rsidP="003255D1">
            <w:pPr>
              <w:rPr>
                <w:sz w:val="28"/>
                <w:szCs w:val="28"/>
              </w:rPr>
            </w:pPr>
            <w:r w:rsidRPr="003E4500">
              <w:rPr>
                <w:sz w:val="28"/>
                <w:szCs w:val="28"/>
              </w:rPr>
              <w:t>2020-21</w:t>
            </w:r>
          </w:p>
        </w:tc>
        <w:tc>
          <w:tcPr>
            <w:tcW w:w="1296" w:type="dxa"/>
            <w:tcBorders>
              <w:top w:val="single" w:sz="4" w:space="0" w:color="000000"/>
              <w:left w:val="single" w:sz="4" w:space="0" w:color="000000"/>
              <w:bottom w:val="single" w:sz="4" w:space="0" w:color="000000"/>
              <w:right w:val="single" w:sz="4" w:space="0" w:color="000000"/>
            </w:tcBorders>
          </w:tcPr>
          <w:p w14:paraId="610C045F" w14:textId="77777777" w:rsidR="00B6612F" w:rsidRPr="003E4500" w:rsidRDefault="00B6612F" w:rsidP="003255D1">
            <w:pPr>
              <w:rPr>
                <w:sz w:val="28"/>
                <w:szCs w:val="28"/>
              </w:rPr>
            </w:pPr>
            <w:r w:rsidRPr="003E4500">
              <w:rPr>
                <w:sz w:val="28"/>
                <w:szCs w:val="28"/>
              </w:rPr>
              <w:t xml:space="preserve">2021-22 </w:t>
            </w:r>
          </w:p>
        </w:tc>
        <w:tc>
          <w:tcPr>
            <w:tcW w:w="1291" w:type="dxa"/>
            <w:tcBorders>
              <w:top w:val="single" w:sz="4" w:space="0" w:color="000000"/>
              <w:left w:val="single" w:sz="4" w:space="0" w:color="000000"/>
              <w:bottom w:val="single" w:sz="4" w:space="0" w:color="000000"/>
              <w:right w:val="single" w:sz="4" w:space="0" w:color="000000"/>
            </w:tcBorders>
          </w:tcPr>
          <w:p w14:paraId="25109392" w14:textId="77777777" w:rsidR="00B6612F" w:rsidRPr="003E4500" w:rsidRDefault="00B6612F" w:rsidP="003255D1">
            <w:pPr>
              <w:ind w:left="5"/>
              <w:rPr>
                <w:sz w:val="28"/>
                <w:szCs w:val="28"/>
              </w:rPr>
            </w:pPr>
            <w:r w:rsidRPr="003E4500">
              <w:rPr>
                <w:sz w:val="28"/>
                <w:szCs w:val="28"/>
              </w:rPr>
              <w:t>2022-23</w:t>
            </w:r>
          </w:p>
        </w:tc>
      </w:tr>
      <w:tr w:rsidR="00562B4A" w:rsidRPr="003E4500" w14:paraId="21628A40" w14:textId="77777777" w:rsidTr="00562B4A">
        <w:trPr>
          <w:trHeight w:val="570"/>
        </w:trPr>
        <w:tc>
          <w:tcPr>
            <w:tcW w:w="1335" w:type="dxa"/>
            <w:tcBorders>
              <w:top w:val="single" w:sz="4" w:space="0" w:color="000000"/>
              <w:left w:val="single" w:sz="4" w:space="0" w:color="000000"/>
              <w:bottom w:val="single" w:sz="4" w:space="0" w:color="000000"/>
              <w:right w:val="single" w:sz="4" w:space="0" w:color="000000"/>
            </w:tcBorders>
          </w:tcPr>
          <w:p w14:paraId="305A3981" w14:textId="04C54E8B" w:rsidR="00562B4A" w:rsidRPr="003E4500" w:rsidRDefault="003E4500" w:rsidP="003255D1">
            <w:pPr>
              <w:rPr>
                <w:sz w:val="28"/>
                <w:szCs w:val="28"/>
              </w:rPr>
            </w:pPr>
            <w:r>
              <w:rPr>
                <w:sz w:val="28"/>
                <w:szCs w:val="28"/>
              </w:rPr>
              <w:t>OPERATING PROFIT</w:t>
            </w:r>
          </w:p>
        </w:tc>
        <w:tc>
          <w:tcPr>
            <w:tcW w:w="1290" w:type="dxa"/>
            <w:tcBorders>
              <w:top w:val="single" w:sz="4" w:space="0" w:color="000000"/>
              <w:left w:val="single" w:sz="4" w:space="0" w:color="000000"/>
              <w:bottom w:val="single" w:sz="4" w:space="0" w:color="000000"/>
              <w:right w:val="single" w:sz="4" w:space="0" w:color="000000"/>
            </w:tcBorders>
          </w:tcPr>
          <w:p w14:paraId="105CDA6A" w14:textId="0EFB5885" w:rsidR="00562B4A" w:rsidRPr="003E4500" w:rsidRDefault="003E4500" w:rsidP="003255D1">
            <w:pPr>
              <w:rPr>
                <w:sz w:val="28"/>
                <w:szCs w:val="28"/>
              </w:rPr>
            </w:pPr>
            <w:r>
              <w:rPr>
                <w:sz w:val="28"/>
                <w:szCs w:val="28"/>
              </w:rPr>
              <w:t>18605</w:t>
            </w:r>
          </w:p>
        </w:tc>
        <w:tc>
          <w:tcPr>
            <w:tcW w:w="1296" w:type="dxa"/>
            <w:tcBorders>
              <w:top w:val="single" w:sz="4" w:space="0" w:color="000000"/>
              <w:left w:val="single" w:sz="4" w:space="0" w:color="000000"/>
              <w:bottom w:val="single" w:sz="4" w:space="0" w:color="000000"/>
              <w:right w:val="single" w:sz="4" w:space="0" w:color="000000"/>
            </w:tcBorders>
          </w:tcPr>
          <w:p w14:paraId="5533D219" w14:textId="066C3A67" w:rsidR="00562B4A" w:rsidRPr="003E4500" w:rsidRDefault="003E4500" w:rsidP="003255D1">
            <w:pPr>
              <w:ind w:left="5"/>
              <w:rPr>
                <w:sz w:val="28"/>
                <w:szCs w:val="28"/>
              </w:rPr>
            </w:pPr>
            <w:r>
              <w:rPr>
                <w:sz w:val="28"/>
                <w:szCs w:val="28"/>
              </w:rPr>
              <w:t>19148</w:t>
            </w:r>
          </w:p>
        </w:tc>
        <w:tc>
          <w:tcPr>
            <w:tcW w:w="1291" w:type="dxa"/>
            <w:tcBorders>
              <w:top w:val="single" w:sz="4" w:space="0" w:color="000000"/>
              <w:left w:val="single" w:sz="4" w:space="0" w:color="000000"/>
              <w:bottom w:val="single" w:sz="4" w:space="0" w:color="000000"/>
              <w:right w:val="single" w:sz="4" w:space="0" w:color="000000"/>
            </w:tcBorders>
          </w:tcPr>
          <w:p w14:paraId="400FEEC3" w14:textId="2E99F3B7" w:rsidR="00562B4A" w:rsidRPr="003E4500" w:rsidRDefault="003E4500" w:rsidP="003255D1">
            <w:pPr>
              <w:rPr>
                <w:sz w:val="28"/>
                <w:szCs w:val="28"/>
              </w:rPr>
            </w:pPr>
            <w:r>
              <w:rPr>
                <w:sz w:val="28"/>
                <w:szCs w:val="28"/>
              </w:rPr>
              <w:t>22792</w:t>
            </w:r>
          </w:p>
        </w:tc>
        <w:tc>
          <w:tcPr>
            <w:tcW w:w="1296" w:type="dxa"/>
            <w:tcBorders>
              <w:top w:val="single" w:sz="4" w:space="0" w:color="000000"/>
              <w:left w:val="single" w:sz="4" w:space="0" w:color="000000"/>
              <w:bottom w:val="single" w:sz="4" w:space="0" w:color="000000"/>
              <w:right w:val="single" w:sz="4" w:space="0" w:color="000000"/>
            </w:tcBorders>
          </w:tcPr>
          <w:p w14:paraId="3E4774F9" w14:textId="09DF3347" w:rsidR="00562B4A" w:rsidRPr="003E4500" w:rsidRDefault="003E4500" w:rsidP="003255D1">
            <w:pPr>
              <w:rPr>
                <w:sz w:val="28"/>
                <w:szCs w:val="28"/>
              </w:rPr>
            </w:pPr>
            <w:r>
              <w:rPr>
                <w:sz w:val="28"/>
                <w:szCs w:val="28"/>
              </w:rPr>
              <w:t>25714</w:t>
            </w:r>
          </w:p>
        </w:tc>
        <w:tc>
          <w:tcPr>
            <w:tcW w:w="1291" w:type="dxa"/>
            <w:tcBorders>
              <w:top w:val="single" w:sz="4" w:space="0" w:color="000000"/>
              <w:left w:val="single" w:sz="4" w:space="0" w:color="000000"/>
              <w:bottom w:val="single" w:sz="4" w:space="0" w:color="000000"/>
              <w:right w:val="single" w:sz="4" w:space="0" w:color="000000"/>
            </w:tcBorders>
          </w:tcPr>
          <w:p w14:paraId="565F4EE5" w14:textId="7689F566" w:rsidR="00562B4A" w:rsidRPr="003E4500" w:rsidRDefault="003E4500" w:rsidP="003255D1">
            <w:pPr>
              <w:ind w:left="5"/>
              <w:rPr>
                <w:sz w:val="28"/>
                <w:szCs w:val="28"/>
              </w:rPr>
            </w:pPr>
            <w:r>
              <w:rPr>
                <w:sz w:val="28"/>
                <w:szCs w:val="28"/>
              </w:rPr>
              <w:t>28092</w:t>
            </w:r>
          </w:p>
        </w:tc>
      </w:tr>
      <w:tr w:rsidR="00562B4A" w:rsidRPr="003E4500" w14:paraId="7DEFC3A5" w14:textId="77777777" w:rsidTr="00562B4A">
        <w:trPr>
          <w:trHeight w:val="570"/>
        </w:trPr>
        <w:tc>
          <w:tcPr>
            <w:tcW w:w="1335" w:type="dxa"/>
            <w:tcBorders>
              <w:top w:val="single" w:sz="4" w:space="0" w:color="000000"/>
              <w:left w:val="single" w:sz="4" w:space="0" w:color="000000"/>
              <w:bottom w:val="single" w:sz="4" w:space="0" w:color="000000"/>
              <w:right w:val="single" w:sz="4" w:space="0" w:color="000000"/>
            </w:tcBorders>
          </w:tcPr>
          <w:p w14:paraId="61DDED06" w14:textId="2D4AC8EF" w:rsidR="00562B4A" w:rsidRPr="003E4500" w:rsidRDefault="003E4500" w:rsidP="003255D1">
            <w:pPr>
              <w:rPr>
                <w:sz w:val="28"/>
                <w:szCs w:val="28"/>
              </w:rPr>
            </w:pPr>
            <w:r>
              <w:rPr>
                <w:sz w:val="28"/>
                <w:szCs w:val="28"/>
              </w:rPr>
              <w:t>NET SALES</w:t>
            </w:r>
          </w:p>
        </w:tc>
        <w:tc>
          <w:tcPr>
            <w:tcW w:w="1290" w:type="dxa"/>
            <w:tcBorders>
              <w:top w:val="single" w:sz="4" w:space="0" w:color="000000"/>
              <w:left w:val="single" w:sz="4" w:space="0" w:color="000000"/>
              <w:bottom w:val="single" w:sz="4" w:space="0" w:color="000000"/>
              <w:right w:val="single" w:sz="4" w:space="0" w:color="000000"/>
            </w:tcBorders>
          </w:tcPr>
          <w:p w14:paraId="19DAEDC7" w14:textId="37A376C8" w:rsidR="00562B4A" w:rsidRPr="003E4500" w:rsidRDefault="003E4500" w:rsidP="003255D1">
            <w:pPr>
              <w:rPr>
                <w:sz w:val="28"/>
                <w:szCs w:val="28"/>
              </w:rPr>
            </w:pPr>
            <w:r>
              <w:rPr>
                <w:sz w:val="28"/>
                <w:szCs w:val="28"/>
              </w:rPr>
              <w:t>73107</w:t>
            </w:r>
          </w:p>
        </w:tc>
        <w:tc>
          <w:tcPr>
            <w:tcW w:w="1296" w:type="dxa"/>
            <w:tcBorders>
              <w:top w:val="single" w:sz="4" w:space="0" w:color="000000"/>
              <w:left w:val="single" w:sz="4" w:space="0" w:color="000000"/>
              <w:bottom w:val="single" w:sz="4" w:space="0" w:color="000000"/>
              <w:right w:val="single" w:sz="4" w:space="0" w:color="000000"/>
            </w:tcBorders>
          </w:tcPr>
          <w:p w14:paraId="7EE0A2A9" w14:textId="0CC18FD6" w:rsidR="00562B4A" w:rsidRPr="003E4500" w:rsidRDefault="003E4500" w:rsidP="003255D1">
            <w:pPr>
              <w:ind w:left="5"/>
              <w:rPr>
                <w:sz w:val="28"/>
                <w:szCs w:val="28"/>
              </w:rPr>
            </w:pPr>
            <w:r>
              <w:rPr>
                <w:sz w:val="28"/>
                <w:szCs w:val="28"/>
              </w:rPr>
              <w:t>79059</w:t>
            </w:r>
          </w:p>
        </w:tc>
        <w:tc>
          <w:tcPr>
            <w:tcW w:w="1291" w:type="dxa"/>
            <w:tcBorders>
              <w:top w:val="single" w:sz="4" w:space="0" w:color="000000"/>
              <w:left w:val="single" w:sz="4" w:space="0" w:color="000000"/>
              <w:bottom w:val="single" w:sz="4" w:space="0" w:color="000000"/>
              <w:right w:val="single" w:sz="4" w:space="0" w:color="000000"/>
            </w:tcBorders>
          </w:tcPr>
          <w:p w14:paraId="0ACD3684" w14:textId="0AF94481" w:rsidR="00562B4A" w:rsidRPr="003E4500" w:rsidRDefault="003E4500" w:rsidP="003255D1">
            <w:pPr>
              <w:rPr>
                <w:sz w:val="28"/>
                <w:szCs w:val="28"/>
              </w:rPr>
            </w:pPr>
            <w:r>
              <w:rPr>
                <w:sz w:val="28"/>
                <w:szCs w:val="28"/>
              </w:rPr>
              <w:t>85943</w:t>
            </w:r>
          </w:p>
        </w:tc>
        <w:tc>
          <w:tcPr>
            <w:tcW w:w="1296" w:type="dxa"/>
            <w:tcBorders>
              <w:top w:val="single" w:sz="4" w:space="0" w:color="000000"/>
              <w:left w:val="single" w:sz="4" w:space="0" w:color="000000"/>
              <w:bottom w:val="single" w:sz="4" w:space="0" w:color="000000"/>
              <w:right w:val="single" w:sz="4" w:space="0" w:color="000000"/>
            </w:tcBorders>
          </w:tcPr>
          <w:p w14:paraId="7DB12903" w14:textId="3C5DD03B" w:rsidR="00562B4A" w:rsidRPr="003E4500" w:rsidRDefault="003E4500" w:rsidP="003255D1">
            <w:pPr>
              <w:rPr>
                <w:sz w:val="28"/>
                <w:szCs w:val="28"/>
              </w:rPr>
            </w:pPr>
            <w:r>
              <w:rPr>
                <w:sz w:val="28"/>
                <w:szCs w:val="28"/>
              </w:rPr>
              <w:t>103940</w:t>
            </w:r>
          </w:p>
        </w:tc>
        <w:tc>
          <w:tcPr>
            <w:tcW w:w="1291" w:type="dxa"/>
            <w:tcBorders>
              <w:top w:val="single" w:sz="4" w:space="0" w:color="000000"/>
              <w:left w:val="single" w:sz="4" w:space="0" w:color="000000"/>
              <w:bottom w:val="single" w:sz="4" w:space="0" w:color="000000"/>
              <w:right w:val="single" w:sz="4" w:space="0" w:color="000000"/>
            </w:tcBorders>
          </w:tcPr>
          <w:p w14:paraId="107F47BC" w14:textId="0A6E0A13" w:rsidR="00562B4A" w:rsidRPr="003E4500" w:rsidRDefault="003E4500" w:rsidP="003255D1">
            <w:pPr>
              <w:ind w:left="5"/>
              <w:rPr>
                <w:sz w:val="28"/>
                <w:szCs w:val="28"/>
              </w:rPr>
            </w:pPr>
            <w:r>
              <w:rPr>
                <w:sz w:val="28"/>
                <w:szCs w:val="28"/>
              </w:rPr>
              <w:t>124029</w:t>
            </w:r>
          </w:p>
        </w:tc>
      </w:tr>
      <w:tr w:rsidR="00B6612F" w:rsidRPr="003E4500" w14:paraId="661A203B" w14:textId="77777777" w:rsidTr="00562B4A">
        <w:trPr>
          <w:trHeight w:val="565"/>
        </w:trPr>
        <w:tc>
          <w:tcPr>
            <w:tcW w:w="1335" w:type="dxa"/>
            <w:tcBorders>
              <w:top w:val="single" w:sz="4" w:space="0" w:color="000000"/>
              <w:left w:val="single" w:sz="4" w:space="0" w:color="000000"/>
              <w:bottom w:val="single" w:sz="4" w:space="0" w:color="000000"/>
              <w:right w:val="single" w:sz="4" w:space="0" w:color="000000"/>
            </w:tcBorders>
          </w:tcPr>
          <w:p w14:paraId="1CF08018" w14:textId="38F092E0" w:rsidR="00B6612F" w:rsidRPr="003E4500" w:rsidRDefault="00562B4A" w:rsidP="003255D1">
            <w:pPr>
              <w:jc w:val="both"/>
              <w:rPr>
                <w:sz w:val="28"/>
                <w:szCs w:val="28"/>
              </w:rPr>
            </w:pPr>
            <w:r w:rsidRPr="003E4500">
              <w:rPr>
                <w:sz w:val="28"/>
                <w:szCs w:val="28"/>
              </w:rPr>
              <w:t>OPR</w:t>
            </w:r>
            <w:r w:rsidR="00B6612F" w:rsidRPr="003E4500">
              <w:rPr>
                <w:sz w:val="28"/>
                <w:szCs w:val="28"/>
              </w:rPr>
              <w:t xml:space="preserve"> </w:t>
            </w:r>
          </w:p>
        </w:tc>
        <w:tc>
          <w:tcPr>
            <w:tcW w:w="1290" w:type="dxa"/>
            <w:tcBorders>
              <w:top w:val="single" w:sz="4" w:space="0" w:color="000000"/>
              <w:left w:val="single" w:sz="4" w:space="0" w:color="000000"/>
              <w:bottom w:val="single" w:sz="4" w:space="0" w:color="000000"/>
              <w:right w:val="single" w:sz="4" w:space="0" w:color="000000"/>
            </w:tcBorders>
          </w:tcPr>
          <w:p w14:paraId="516EC84C" w14:textId="77777777" w:rsidR="00B6612F" w:rsidRPr="003E4500" w:rsidRDefault="00B6612F" w:rsidP="003255D1">
            <w:pPr>
              <w:rPr>
                <w:sz w:val="28"/>
                <w:szCs w:val="28"/>
              </w:rPr>
            </w:pPr>
            <w:r w:rsidRPr="003E4500">
              <w:rPr>
                <w:sz w:val="28"/>
                <w:szCs w:val="28"/>
              </w:rPr>
              <w:t>25.45</w:t>
            </w:r>
          </w:p>
        </w:tc>
        <w:tc>
          <w:tcPr>
            <w:tcW w:w="1296" w:type="dxa"/>
            <w:tcBorders>
              <w:top w:val="single" w:sz="4" w:space="0" w:color="000000"/>
              <w:left w:val="single" w:sz="4" w:space="0" w:color="000000"/>
              <w:bottom w:val="single" w:sz="4" w:space="0" w:color="000000"/>
              <w:right w:val="single" w:sz="4" w:space="0" w:color="000000"/>
            </w:tcBorders>
          </w:tcPr>
          <w:p w14:paraId="2206F290" w14:textId="77777777" w:rsidR="00B6612F" w:rsidRPr="003E4500" w:rsidRDefault="00B6612F" w:rsidP="003255D1">
            <w:pPr>
              <w:rPr>
                <w:sz w:val="28"/>
                <w:szCs w:val="28"/>
              </w:rPr>
            </w:pPr>
            <w:r w:rsidRPr="003E4500">
              <w:rPr>
                <w:sz w:val="28"/>
                <w:szCs w:val="28"/>
              </w:rPr>
              <w:t>24.22</w:t>
            </w:r>
          </w:p>
        </w:tc>
        <w:tc>
          <w:tcPr>
            <w:tcW w:w="1291" w:type="dxa"/>
            <w:tcBorders>
              <w:top w:val="single" w:sz="4" w:space="0" w:color="000000"/>
              <w:left w:val="single" w:sz="4" w:space="0" w:color="000000"/>
              <w:bottom w:val="single" w:sz="4" w:space="0" w:color="000000"/>
              <w:right w:val="single" w:sz="4" w:space="0" w:color="000000"/>
            </w:tcBorders>
          </w:tcPr>
          <w:p w14:paraId="7F9447D0" w14:textId="77777777" w:rsidR="00B6612F" w:rsidRPr="003E4500" w:rsidRDefault="00B6612F" w:rsidP="003255D1">
            <w:pPr>
              <w:rPr>
                <w:sz w:val="28"/>
                <w:szCs w:val="28"/>
              </w:rPr>
            </w:pPr>
            <w:r w:rsidRPr="003E4500">
              <w:rPr>
                <w:sz w:val="28"/>
                <w:szCs w:val="28"/>
              </w:rPr>
              <w:t>26.52</w:t>
            </w:r>
          </w:p>
        </w:tc>
        <w:tc>
          <w:tcPr>
            <w:tcW w:w="1296" w:type="dxa"/>
            <w:tcBorders>
              <w:top w:val="single" w:sz="4" w:space="0" w:color="000000"/>
              <w:left w:val="single" w:sz="4" w:space="0" w:color="000000"/>
              <w:bottom w:val="single" w:sz="4" w:space="0" w:color="000000"/>
              <w:right w:val="single" w:sz="4" w:space="0" w:color="000000"/>
            </w:tcBorders>
          </w:tcPr>
          <w:p w14:paraId="7693FE08" w14:textId="77777777" w:rsidR="00B6612F" w:rsidRPr="003E4500" w:rsidRDefault="00B6612F" w:rsidP="003255D1">
            <w:pPr>
              <w:rPr>
                <w:sz w:val="28"/>
                <w:szCs w:val="28"/>
              </w:rPr>
            </w:pPr>
            <w:r w:rsidRPr="003E4500">
              <w:rPr>
                <w:sz w:val="28"/>
                <w:szCs w:val="28"/>
              </w:rPr>
              <w:t>24.74</w:t>
            </w:r>
          </w:p>
        </w:tc>
        <w:tc>
          <w:tcPr>
            <w:tcW w:w="1291" w:type="dxa"/>
            <w:tcBorders>
              <w:top w:val="single" w:sz="4" w:space="0" w:color="000000"/>
              <w:left w:val="single" w:sz="4" w:space="0" w:color="000000"/>
              <w:bottom w:val="single" w:sz="4" w:space="0" w:color="000000"/>
              <w:right w:val="single" w:sz="4" w:space="0" w:color="000000"/>
            </w:tcBorders>
          </w:tcPr>
          <w:p w14:paraId="26856255" w14:textId="77777777" w:rsidR="00B6612F" w:rsidRPr="003E4500" w:rsidRDefault="00B6612F" w:rsidP="003255D1">
            <w:pPr>
              <w:ind w:left="5"/>
              <w:rPr>
                <w:sz w:val="28"/>
                <w:szCs w:val="28"/>
              </w:rPr>
            </w:pPr>
            <w:r w:rsidRPr="003E4500">
              <w:rPr>
                <w:sz w:val="28"/>
                <w:szCs w:val="28"/>
              </w:rPr>
              <w:t>22.65</w:t>
            </w:r>
          </w:p>
        </w:tc>
      </w:tr>
    </w:tbl>
    <w:p w14:paraId="7A455ADE" w14:textId="77777777" w:rsidR="00B6612F" w:rsidRPr="003E4500" w:rsidRDefault="00B6612F" w:rsidP="00B6612F">
      <w:pPr>
        <w:rPr>
          <w:sz w:val="28"/>
          <w:szCs w:val="28"/>
        </w:rPr>
      </w:pPr>
      <w:r w:rsidRPr="003E4500">
        <w:rPr>
          <w:sz w:val="28"/>
          <w:szCs w:val="28"/>
        </w:rPr>
        <w:t xml:space="preserve"> </w:t>
      </w:r>
    </w:p>
    <w:p w14:paraId="51BBEC36" w14:textId="1D0F3863" w:rsidR="00B6612F" w:rsidRPr="003E4500" w:rsidRDefault="00B6612F" w:rsidP="00B6612F">
      <w:pPr>
        <w:rPr>
          <w:sz w:val="28"/>
          <w:szCs w:val="28"/>
        </w:rPr>
      </w:pPr>
      <w:r w:rsidRPr="003E4500">
        <w:rPr>
          <w:sz w:val="28"/>
          <w:szCs w:val="28"/>
        </w:rPr>
        <w:t xml:space="preserve"> </w:t>
      </w:r>
    </w:p>
    <w:bookmarkEnd w:id="1"/>
    <w:p w14:paraId="036EAAF3" w14:textId="77777777" w:rsidR="003E4500" w:rsidRDefault="003E4500" w:rsidP="003E4500">
      <w:pPr>
        <w:ind w:left="10" w:right="-15" w:hanging="10"/>
        <w:jc w:val="center"/>
        <w:rPr>
          <w:sz w:val="28"/>
          <w:szCs w:val="28"/>
        </w:rPr>
      </w:pPr>
    </w:p>
    <w:p w14:paraId="7F535C33" w14:textId="77777777" w:rsidR="003E4500" w:rsidRDefault="003E4500" w:rsidP="003E4500">
      <w:pPr>
        <w:ind w:left="10" w:right="-15" w:hanging="10"/>
        <w:jc w:val="center"/>
        <w:rPr>
          <w:sz w:val="28"/>
          <w:szCs w:val="28"/>
        </w:rPr>
      </w:pPr>
    </w:p>
    <w:p w14:paraId="588718BE" w14:textId="3C050797" w:rsidR="003E4500" w:rsidRDefault="003E4500" w:rsidP="003E4500">
      <w:pPr>
        <w:ind w:left="10" w:right="-15" w:hanging="10"/>
        <w:jc w:val="center"/>
        <w:rPr>
          <w:sz w:val="28"/>
          <w:szCs w:val="28"/>
        </w:rPr>
      </w:pPr>
      <w:r>
        <w:rPr>
          <w:sz w:val="28"/>
          <w:szCs w:val="28"/>
        </w:rPr>
        <w:t>TCS</w:t>
      </w:r>
    </w:p>
    <w:p w14:paraId="5869E6F5" w14:textId="77777777" w:rsidR="003E4500" w:rsidRPr="003E4500" w:rsidRDefault="003E4500" w:rsidP="003E4500">
      <w:pPr>
        <w:ind w:left="10" w:right="-15" w:hanging="10"/>
        <w:rPr>
          <w:sz w:val="28"/>
          <w:szCs w:val="28"/>
        </w:rPr>
      </w:pPr>
    </w:p>
    <w:p w14:paraId="51CD205E" w14:textId="77777777" w:rsidR="003E4500" w:rsidRPr="003E4500" w:rsidRDefault="003E4500" w:rsidP="003E4500">
      <w:pPr>
        <w:ind w:left="10" w:right="-15" w:hanging="10"/>
        <w:jc w:val="right"/>
        <w:rPr>
          <w:sz w:val="28"/>
          <w:szCs w:val="28"/>
        </w:rPr>
      </w:pPr>
      <w:r w:rsidRPr="003E4500">
        <w:rPr>
          <w:sz w:val="28"/>
          <w:szCs w:val="28"/>
        </w:rPr>
        <w:t xml:space="preserve"> </w:t>
      </w:r>
    </w:p>
    <w:tbl>
      <w:tblPr>
        <w:tblStyle w:val="TableGrid"/>
        <w:tblW w:w="7799" w:type="dxa"/>
        <w:tblInd w:w="1066" w:type="dxa"/>
        <w:tblCellMar>
          <w:top w:w="18" w:type="dxa"/>
          <w:left w:w="105" w:type="dxa"/>
          <w:right w:w="80" w:type="dxa"/>
        </w:tblCellMar>
        <w:tblLook w:val="04A0" w:firstRow="1" w:lastRow="0" w:firstColumn="1" w:lastColumn="0" w:noHBand="0" w:noVBand="1"/>
      </w:tblPr>
      <w:tblGrid>
        <w:gridCol w:w="1772"/>
        <w:gridCol w:w="1218"/>
        <w:gridCol w:w="1223"/>
        <w:gridCol w:w="1219"/>
        <w:gridCol w:w="1185"/>
        <w:gridCol w:w="1182"/>
      </w:tblGrid>
      <w:tr w:rsidR="003E4500" w:rsidRPr="003E4500" w14:paraId="537B71AB" w14:textId="77777777" w:rsidTr="00180715">
        <w:trPr>
          <w:trHeight w:val="570"/>
        </w:trPr>
        <w:tc>
          <w:tcPr>
            <w:tcW w:w="1335" w:type="dxa"/>
            <w:tcBorders>
              <w:top w:val="single" w:sz="4" w:space="0" w:color="000000"/>
              <w:left w:val="single" w:sz="4" w:space="0" w:color="000000"/>
              <w:bottom w:val="single" w:sz="4" w:space="0" w:color="000000"/>
              <w:right w:val="single" w:sz="4" w:space="0" w:color="000000"/>
            </w:tcBorders>
          </w:tcPr>
          <w:p w14:paraId="455F8CD7" w14:textId="77777777" w:rsidR="003E4500" w:rsidRPr="003E4500" w:rsidRDefault="003E4500" w:rsidP="00180715">
            <w:pPr>
              <w:rPr>
                <w:sz w:val="28"/>
                <w:szCs w:val="28"/>
              </w:rPr>
            </w:pPr>
            <w:r w:rsidRPr="003E4500">
              <w:rPr>
                <w:sz w:val="28"/>
                <w:szCs w:val="28"/>
              </w:rPr>
              <w:t xml:space="preserve">YEAR </w:t>
            </w:r>
          </w:p>
        </w:tc>
        <w:tc>
          <w:tcPr>
            <w:tcW w:w="1290" w:type="dxa"/>
            <w:tcBorders>
              <w:top w:val="single" w:sz="4" w:space="0" w:color="000000"/>
              <w:left w:val="single" w:sz="4" w:space="0" w:color="000000"/>
              <w:bottom w:val="single" w:sz="4" w:space="0" w:color="000000"/>
              <w:right w:val="single" w:sz="4" w:space="0" w:color="000000"/>
            </w:tcBorders>
          </w:tcPr>
          <w:p w14:paraId="7DAAF403" w14:textId="77777777" w:rsidR="003E4500" w:rsidRPr="003E4500" w:rsidRDefault="003E4500" w:rsidP="00180715">
            <w:pPr>
              <w:rPr>
                <w:sz w:val="28"/>
                <w:szCs w:val="28"/>
              </w:rPr>
            </w:pPr>
            <w:r w:rsidRPr="003E4500">
              <w:rPr>
                <w:sz w:val="28"/>
                <w:szCs w:val="28"/>
              </w:rPr>
              <w:t>2018-19</w:t>
            </w:r>
          </w:p>
        </w:tc>
        <w:tc>
          <w:tcPr>
            <w:tcW w:w="1296" w:type="dxa"/>
            <w:tcBorders>
              <w:top w:val="single" w:sz="4" w:space="0" w:color="000000"/>
              <w:left w:val="single" w:sz="4" w:space="0" w:color="000000"/>
              <w:bottom w:val="single" w:sz="4" w:space="0" w:color="000000"/>
              <w:right w:val="single" w:sz="4" w:space="0" w:color="000000"/>
            </w:tcBorders>
          </w:tcPr>
          <w:p w14:paraId="2260041D" w14:textId="77777777" w:rsidR="003E4500" w:rsidRPr="003E4500" w:rsidRDefault="003E4500" w:rsidP="00180715">
            <w:pPr>
              <w:ind w:left="5"/>
              <w:rPr>
                <w:sz w:val="28"/>
                <w:szCs w:val="28"/>
              </w:rPr>
            </w:pPr>
            <w:r w:rsidRPr="003E4500">
              <w:rPr>
                <w:sz w:val="28"/>
                <w:szCs w:val="28"/>
              </w:rPr>
              <w:t>2019-20</w:t>
            </w:r>
          </w:p>
        </w:tc>
        <w:tc>
          <w:tcPr>
            <w:tcW w:w="1291" w:type="dxa"/>
            <w:tcBorders>
              <w:top w:val="single" w:sz="4" w:space="0" w:color="000000"/>
              <w:left w:val="single" w:sz="4" w:space="0" w:color="000000"/>
              <w:bottom w:val="single" w:sz="4" w:space="0" w:color="000000"/>
              <w:right w:val="single" w:sz="4" w:space="0" w:color="000000"/>
            </w:tcBorders>
          </w:tcPr>
          <w:p w14:paraId="588A8B19" w14:textId="77777777" w:rsidR="003E4500" w:rsidRPr="003E4500" w:rsidRDefault="003E4500" w:rsidP="00180715">
            <w:pPr>
              <w:rPr>
                <w:sz w:val="28"/>
                <w:szCs w:val="28"/>
              </w:rPr>
            </w:pPr>
            <w:r w:rsidRPr="003E4500">
              <w:rPr>
                <w:sz w:val="28"/>
                <w:szCs w:val="28"/>
              </w:rPr>
              <w:t>2020-21</w:t>
            </w:r>
          </w:p>
        </w:tc>
        <w:tc>
          <w:tcPr>
            <w:tcW w:w="1296" w:type="dxa"/>
            <w:tcBorders>
              <w:top w:val="single" w:sz="4" w:space="0" w:color="000000"/>
              <w:left w:val="single" w:sz="4" w:space="0" w:color="000000"/>
              <w:bottom w:val="single" w:sz="4" w:space="0" w:color="000000"/>
              <w:right w:val="single" w:sz="4" w:space="0" w:color="000000"/>
            </w:tcBorders>
          </w:tcPr>
          <w:p w14:paraId="5607319F" w14:textId="77777777" w:rsidR="003E4500" w:rsidRPr="003E4500" w:rsidRDefault="003E4500" w:rsidP="00180715">
            <w:pPr>
              <w:rPr>
                <w:sz w:val="28"/>
                <w:szCs w:val="28"/>
              </w:rPr>
            </w:pPr>
            <w:r w:rsidRPr="003E4500">
              <w:rPr>
                <w:sz w:val="28"/>
                <w:szCs w:val="28"/>
              </w:rPr>
              <w:t xml:space="preserve">2021-22 </w:t>
            </w:r>
          </w:p>
        </w:tc>
        <w:tc>
          <w:tcPr>
            <w:tcW w:w="1291" w:type="dxa"/>
            <w:tcBorders>
              <w:top w:val="single" w:sz="4" w:space="0" w:color="000000"/>
              <w:left w:val="single" w:sz="4" w:space="0" w:color="000000"/>
              <w:bottom w:val="single" w:sz="4" w:space="0" w:color="000000"/>
              <w:right w:val="single" w:sz="4" w:space="0" w:color="000000"/>
            </w:tcBorders>
          </w:tcPr>
          <w:p w14:paraId="6D077E0C" w14:textId="77777777" w:rsidR="003E4500" w:rsidRPr="003E4500" w:rsidRDefault="003E4500" w:rsidP="00180715">
            <w:pPr>
              <w:ind w:left="5"/>
              <w:rPr>
                <w:sz w:val="28"/>
                <w:szCs w:val="28"/>
              </w:rPr>
            </w:pPr>
            <w:r w:rsidRPr="003E4500">
              <w:rPr>
                <w:sz w:val="28"/>
                <w:szCs w:val="28"/>
              </w:rPr>
              <w:t>2022-23</w:t>
            </w:r>
          </w:p>
        </w:tc>
      </w:tr>
      <w:tr w:rsidR="003E4500" w:rsidRPr="003E4500" w14:paraId="756C1A1F" w14:textId="77777777" w:rsidTr="00180715">
        <w:trPr>
          <w:trHeight w:val="570"/>
        </w:trPr>
        <w:tc>
          <w:tcPr>
            <w:tcW w:w="1335" w:type="dxa"/>
            <w:tcBorders>
              <w:top w:val="single" w:sz="4" w:space="0" w:color="000000"/>
              <w:left w:val="single" w:sz="4" w:space="0" w:color="000000"/>
              <w:bottom w:val="single" w:sz="4" w:space="0" w:color="000000"/>
              <w:right w:val="single" w:sz="4" w:space="0" w:color="000000"/>
            </w:tcBorders>
          </w:tcPr>
          <w:p w14:paraId="41C488C2" w14:textId="77777777" w:rsidR="003E4500" w:rsidRPr="003E4500" w:rsidRDefault="003E4500" w:rsidP="00180715">
            <w:pPr>
              <w:rPr>
                <w:sz w:val="28"/>
                <w:szCs w:val="28"/>
              </w:rPr>
            </w:pPr>
            <w:r>
              <w:rPr>
                <w:sz w:val="28"/>
                <w:szCs w:val="28"/>
              </w:rPr>
              <w:t>OPERATING PROFIT</w:t>
            </w:r>
          </w:p>
        </w:tc>
        <w:tc>
          <w:tcPr>
            <w:tcW w:w="1290" w:type="dxa"/>
            <w:tcBorders>
              <w:top w:val="single" w:sz="4" w:space="0" w:color="000000"/>
              <w:left w:val="single" w:sz="4" w:space="0" w:color="000000"/>
              <w:bottom w:val="single" w:sz="4" w:space="0" w:color="000000"/>
              <w:right w:val="single" w:sz="4" w:space="0" w:color="000000"/>
            </w:tcBorders>
          </w:tcPr>
          <w:p w14:paraId="2BBF59F0" w14:textId="103E8250" w:rsidR="003E4500" w:rsidRPr="003E4500" w:rsidRDefault="003E4500" w:rsidP="00180715">
            <w:pPr>
              <w:rPr>
                <w:sz w:val="28"/>
                <w:szCs w:val="28"/>
              </w:rPr>
            </w:pPr>
            <w:r>
              <w:rPr>
                <w:sz w:val="28"/>
                <w:szCs w:val="28"/>
              </w:rPr>
              <w:t>32894</w:t>
            </w:r>
          </w:p>
        </w:tc>
        <w:tc>
          <w:tcPr>
            <w:tcW w:w="1296" w:type="dxa"/>
            <w:tcBorders>
              <w:top w:val="single" w:sz="4" w:space="0" w:color="000000"/>
              <w:left w:val="single" w:sz="4" w:space="0" w:color="000000"/>
              <w:bottom w:val="single" w:sz="4" w:space="0" w:color="000000"/>
              <w:right w:val="single" w:sz="4" w:space="0" w:color="000000"/>
            </w:tcBorders>
          </w:tcPr>
          <w:p w14:paraId="66EA0F65" w14:textId="7D512D48" w:rsidR="003E4500" w:rsidRPr="003E4500" w:rsidRDefault="003E4500" w:rsidP="00180715">
            <w:pPr>
              <w:ind w:left="5"/>
              <w:rPr>
                <w:sz w:val="28"/>
                <w:szCs w:val="28"/>
              </w:rPr>
            </w:pPr>
            <w:r>
              <w:rPr>
                <w:sz w:val="28"/>
                <w:szCs w:val="28"/>
              </w:rPr>
              <w:t>30730</w:t>
            </w:r>
          </w:p>
        </w:tc>
        <w:tc>
          <w:tcPr>
            <w:tcW w:w="1291" w:type="dxa"/>
            <w:tcBorders>
              <w:top w:val="single" w:sz="4" w:space="0" w:color="000000"/>
              <w:left w:val="single" w:sz="4" w:space="0" w:color="000000"/>
              <w:bottom w:val="single" w:sz="4" w:space="0" w:color="000000"/>
              <w:right w:val="single" w:sz="4" w:space="0" w:color="000000"/>
            </w:tcBorders>
          </w:tcPr>
          <w:p w14:paraId="3C5D9346" w14:textId="2B50E638" w:rsidR="003E4500" w:rsidRPr="003E4500" w:rsidRDefault="003E4500" w:rsidP="00180715">
            <w:pPr>
              <w:rPr>
                <w:sz w:val="28"/>
                <w:szCs w:val="28"/>
              </w:rPr>
            </w:pPr>
            <w:r>
              <w:rPr>
                <w:sz w:val="28"/>
                <w:szCs w:val="28"/>
              </w:rPr>
              <w:t>36451</w:t>
            </w:r>
          </w:p>
        </w:tc>
        <w:tc>
          <w:tcPr>
            <w:tcW w:w="1296" w:type="dxa"/>
            <w:tcBorders>
              <w:top w:val="single" w:sz="4" w:space="0" w:color="000000"/>
              <w:left w:val="single" w:sz="4" w:space="0" w:color="000000"/>
              <w:bottom w:val="single" w:sz="4" w:space="0" w:color="000000"/>
              <w:right w:val="single" w:sz="4" w:space="0" w:color="000000"/>
            </w:tcBorders>
          </w:tcPr>
          <w:p w14:paraId="6CE7A863" w14:textId="25D6D16D" w:rsidR="003E4500" w:rsidRPr="003E4500" w:rsidRDefault="003E4500" w:rsidP="00180715">
            <w:pPr>
              <w:rPr>
                <w:sz w:val="28"/>
                <w:szCs w:val="28"/>
              </w:rPr>
            </w:pPr>
            <w:r>
              <w:rPr>
                <w:sz w:val="28"/>
                <w:szCs w:val="28"/>
              </w:rPr>
              <w:t>13821</w:t>
            </w:r>
          </w:p>
        </w:tc>
        <w:tc>
          <w:tcPr>
            <w:tcW w:w="1291" w:type="dxa"/>
            <w:tcBorders>
              <w:top w:val="single" w:sz="4" w:space="0" w:color="000000"/>
              <w:left w:val="single" w:sz="4" w:space="0" w:color="000000"/>
              <w:bottom w:val="single" w:sz="4" w:space="0" w:color="000000"/>
              <w:right w:val="single" w:sz="4" w:space="0" w:color="000000"/>
            </w:tcBorders>
          </w:tcPr>
          <w:p w14:paraId="0E33D481" w14:textId="74DD15DD" w:rsidR="003E4500" w:rsidRPr="003E4500" w:rsidRDefault="00C207A5" w:rsidP="003E4500">
            <w:pPr>
              <w:rPr>
                <w:sz w:val="28"/>
                <w:szCs w:val="28"/>
              </w:rPr>
            </w:pPr>
            <w:r>
              <w:rPr>
                <w:sz w:val="28"/>
                <w:szCs w:val="28"/>
              </w:rPr>
              <w:t>17106</w:t>
            </w:r>
          </w:p>
        </w:tc>
      </w:tr>
      <w:tr w:rsidR="003E4500" w:rsidRPr="003E4500" w14:paraId="78CB396D" w14:textId="77777777" w:rsidTr="00180715">
        <w:trPr>
          <w:trHeight w:val="570"/>
        </w:trPr>
        <w:tc>
          <w:tcPr>
            <w:tcW w:w="1335" w:type="dxa"/>
            <w:tcBorders>
              <w:top w:val="single" w:sz="4" w:space="0" w:color="000000"/>
              <w:left w:val="single" w:sz="4" w:space="0" w:color="000000"/>
              <w:bottom w:val="single" w:sz="4" w:space="0" w:color="000000"/>
              <w:right w:val="single" w:sz="4" w:space="0" w:color="000000"/>
            </w:tcBorders>
          </w:tcPr>
          <w:p w14:paraId="4F331F7B" w14:textId="77777777" w:rsidR="003E4500" w:rsidRPr="003E4500" w:rsidRDefault="003E4500" w:rsidP="00180715">
            <w:pPr>
              <w:rPr>
                <w:sz w:val="28"/>
                <w:szCs w:val="28"/>
              </w:rPr>
            </w:pPr>
            <w:r>
              <w:rPr>
                <w:sz w:val="28"/>
                <w:szCs w:val="28"/>
              </w:rPr>
              <w:t>NET SALES</w:t>
            </w:r>
          </w:p>
        </w:tc>
        <w:tc>
          <w:tcPr>
            <w:tcW w:w="1290" w:type="dxa"/>
            <w:tcBorders>
              <w:top w:val="single" w:sz="4" w:space="0" w:color="000000"/>
              <w:left w:val="single" w:sz="4" w:space="0" w:color="000000"/>
              <w:bottom w:val="single" w:sz="4" w:space="0" w:color="000000"/>
              <w:right w:val="single" w:sz="4" w:space="0" w:color="000000"/>
            </w:tcBorders>
          </w:tcPr>
          <w:p w14:paraId="774B9436" w14:textId="76D31E50" w:rsidR="003E4500" w:rsidRPr="003E4500" w:rsidRDefault="003E4500" w:rsidP="00180715">
            <w:pPr>
              <w:rPr>
                <w:sz w:val="28"/>
                <w:szCs w:val="28"/>
              </w:rPr>
            </w:pPr>
            <w:r>
              <w:rPr>
                <w:sz w:val="28"/>
                <w:szCs w:val="28"/>
              </w:rPr>
              <w:t>129352</w:t>
            </w:r>
          </w:p>
        </w:tc>
        <w:tc>
          <w:tcPr>
            <w:tcW w:w="1296" w:type="dxa"/>
            <w:tcBorders>
              <w:top w:val="single" w:sz="4" w:space="0" w:color="000000"/>
              <w:left w:val="single" w:sz="4" w:space="0" w:color="000000"/>
              <w:bottom w:val="single" w:sz="4" w:space="0" w:color="000000"/>
              <w:right w:val="single" w:sz="4" w:space="0" w:color="000000"/>
            </w:tcBorders>
          </w:tcPr>
          <w:p w14:paraId="2981D65A" w14:textId="11703FFA" w:rsidR="003E4500" w:rsidRPr="003E4500" w:rsidRDefault="003E4500" w:rsidP="003E4500">
            <w:pPr>
              <w:rPr>
                <w:sz w:val="28"/>
                <w:szCs w:val="28"/>
              </w:rPr>
            </w:pPr>
            <w:r>
              <w:rPr>
                <w:sz w:val="28"/>
                <w:szCs w:val="28"/>
              </w:rPr>
              <w:t>128097</w:t>
            </w:r>
          </w:p>
        </w:tc>
        <w:tc>
          <w:tcPr>
            <w:tcW w:w="1291" w:type="dxa"/>
            <w:tcBorders>
              <w:top w:val="single" w:sz="4" w:space="0" w:color="000000"/>
              <w:left w:val="single" w:sz="4" w:space="0" w:color="000000"/>
              <w:bottom w:val="single" w:sz="4" w:space="0" w:color="000000"/>
              <w:right w:val="single" w:sz="4" w:space="0" w:color="000000"/>
            </w:tcBorders>
          </w:tcPr>
          <w:p w14:paraId="7509028C" w14:textId="3213ABAE" w:rsidR="003E4500" w:rsidRPr="003E4500" w:rsidRDefault="003E4500" w:rsidP="00180715">
            <w:pPr>
              <w:rPr>
                <w:sz w:val="28"/>
                <w:szCs w:val="28"/>
              </w:rPr>
            </w:pPr>
            <w:r>
              <w:rPr>
                <w:sz w:val="28"/>
                <w:szCs w:val="28"/>
              </w:rPr>
              <w:t>143003</w:t>
            </w:r>
          </w:p>
        </w:tc>
        <w:tc>
          <w:tcPr>
            <w:tcW w:w="1296" w:type="dxa"/>
            <w:tcBorders>
              <w:top w:val="single" w:sz="4" w:space="0" w:color="000000"/>
              <w:left w:val="single" w:sz="4" w:space="0" w:color="000000"/>
              <w:bottom w:val="single" w:sz="4" w:space="0" w:color="000000"/>
              <w:right w:val="single" w:sz="4" w:space="0" w:color="000000"/>
            </w:tcBorders>
          </w:tcPr>
          <w:p w14:paraId="75B3BC7A" w14:textId="355DF5E2" w:rsidR="003E4500" w:rsidRPr="003E4500" w:rsidRDefault="003E4500" w:rsidP="00180715">
            <w:pPr>
              <w:rPr>
                <w:sz w:val="28"/>
                <w:szCs w:val="28"/>
              </w:rPr>
            </w:pPr>
            <w:r>
              <w:rPr>
                <w:sz w:val="28"/>
                <w:szCs w:val="28"/>
              </w:rPr>
              <w:t>55598</w:t>
            </w:r>
          </w:p>
        </w:tc>
        <w:tc>
          <w:tcPr>
            <w:tcW w:w="1291" w:type="dxa"/>
            <w:tcBorders>
              <w:top w:val="single" w:sz="4" w:space="0" w:color="000000"/>
              <w:left w:val="single" w:sz="4" w:space="0" w:color="000000"/>
              <w:bottom w:val="single" w:sz="4" w:space="0" w:color="000000"/>
              <w:right w:val="single" w:sz="4" w:space="0" w:color="000000"/>
            </w:tcBorders>
          </w:tcPr>
          <w:p w14:paraId="0B528BD6" w14:textId="2544B012" w:rsidR="003E4500" w:rsidRPr="003E4500" w:rsidRDefault="003E4500" w:rsidP="00180715">
            <w:pPr>
              <w:ind w:left="5"/>
              <w:rPr>
                <w:sz w:val="28"/>
                <w:szCs w:val="28"/>
              </w:rPr>
            </w:pPr>
            <w:r>
              <w:rPr>
                <w:sz w:val="28"/>
                <w:szCs w:val="28"/>
              </w:rPr>
              <w:t>71100</w:t>
            </w:r>
          </w:p>
        </w:tc>
      </w:tr>
      <w:tr w:rsidR="003E4500" w:rsidRPr="003E4500" w14:paraId="56EBB8C6" w14:textId="77777777" w:rsidTr="00180715">
        <w:trPr>
          <w:trHeight w:val="565"/>
        </w:trPr>
        <w:tc>
          <w:tcPr>
            <w:tcW w:w="1335" w:type="dxa"/>
            <w:tcBorders>
              <w:top w:val="single" w:sz="4" w:space="0" w:color="000000"/>
              <w:left w:val="single" w:sz="4" w:space="0" w:color="000000"/>
              <w:bottom w:val="single" w:sz="4" w:space="0" w:color="000000"/>
              <w:right w:val="single" w:sz="4" w:space="0" w:color="000000"/>
            </w:tcBorders>
          </w:tcPr>
          <w:p w14:paraId="2766FCA4" w14:textId="77777777" w:rsidR="003E4500" w:rsidRPr="003E4500" w:rsidRDefault="003E4500" w:rsidP="00180715">
            <w:pPr>
              <w:jc w:val="both"/>
              <w:rPr>
                <w:sz w:val="28"/>
                <w:szCs w:val="28"/>
              </w:rPr>
            </w:pPr>
            <w:r w:rsidRPr="003E4500">
              <w:rPr>
                <w:sz w:val="28"/>
                <w:szCs w:val="28"/>
              </w:rPr>
              <w:t xml:space="preserve">OPR </w:t>
            </w:r>
          </w:p>
        </w:tc>
        <w:tc>
          <w:tcPr>
            <w:tcW w:w="1290" w:type="dxa"/>
            <w:tcBorders>
              <w:top w:val="single" w:sz="4" w:space="0" w:color="000000"/>
              <w:left w:val="single" w:sz="4" w:space="0" w:color="000000"/>
              <w:bottom w:val="single" w:sz="4" w:space="0" w:color="000000"/>
              <w:right w:val="single" w:sz="4" w:space="0" w:color="000000"/>
            </w:tcBorders>
          </w:tcPr>
          <w:p w14:paraId="34F6E4BD" w14:textId="6E25A86E" w:rsidR="003E4500" w:rsidRPr="003E4500" w:rsidRDefault="003E4500" w:rsidP="00180715">
            <w:pPr>
              <w:rPr>
                <w:sz w:val="28"/>
                <w:szCs w:val="28"/>
              </w:rPr>
            </w:pPr>
            <w:r>
              <w:rPr>
                <w:sz w:val="28"/>
                <w:szCs w:val="28"/>
              </w:rPr>
              <w:t>25.43</w:t>
            </w:r>
          </w:p>
        </w:tc>
        <w:tc>
          <w:tcPr>
            <w:tcW w:w="1296" w:type="dxa"/>
            <w:tcBorders>
              <w:top w:val="single" w:sz="4" w:space="0" w:color="000000"/>
              <w:left w:val="single" w:sz="4" w:space="0" w:color="000000"/>
              <w:bottom w:val="single" w:sz="4" w:space="0" w:color="000000"/>
              <w:right w:val="single" w:sz="4" w:space="0" w:color="000000"/>
            </w:tcBorders>
          </w:tcPr>
          <w:p w14:paraId="7EB1F33C" w14:textId="41774D1F" w:rsidR="003E4500" w:rsidRPr="003E4500" w:rsidRDefault="003E4500" w:rsidP="00180715">
            <w:pPr>
              <w:rPr>
                <w:sz w:val="28"/>
                <w:szCs w:val="28"/>
              </w:rPr>
            </w:pPr>
            <w:r>
              <w:rPr>
                <w:sz w:val="28"/>
                <w:szCs w:val="28"/>
              </w:rPr>
              <w:t>23.99</w:t>
            </w:r>
          </w:p>
        </w:tc>
        <w:tc>
          <w:tcPr>
            <w:tcW w:w="1291" w:type="dxa"/>
            <w:tcBorders>
              <w:top w:val="single" w:sz="4" w:space="0" w:color="000000"/>
              <w:left w:val="single" w:sz="4" w:space="0" w:color="000000"/>
              <w:bottom w:val="single" w:sz="4" w:space="0" w:color="000000"/>
              <w:right w:val="single" w:sz="4" w:space="0" w:color="000000"/>
            </w:tcBorders>
          </w:tcPr>
          <w:p w14:paraId="0BCD3711" w14:textId="7E974F8E" w:rsidR="003E4500" w:rsidRPr="003E4500" w:rsidRDefault="003E4500" w:rsidP="00180715">
            <w:pPr>
              <w:rPr>
                <w:sz w:val="28"/>
                <w:szCs w:val="28"/>
              </w:rPr>
            </w:pPr>
            <w:r>
              <w:rPr>
                <w:sz w:val="28"/>
                <w:szCs w:val="28"/>
              </w:rPr>
              <w:t>25.49</w:t>
            </w:r>
          </w:p>
        </w:tc>
        <w:tc>
          <w:tcPr>
            <w:tcW w:w="1296" w:type="dxa"/>
            <w:tcBorders>
              <w:top w:val="single" w:sz="4" w:space="0" w:color="000000"/>
              <w:left w:val="single" w:sz="4" w:space="0" w:color="000000"/>
              <w:bottom w:val="single" w:sz="4" w:space="0" w:color="000000"/>
              <w:right w:val="single" w:sz="4" w:space="0" w:color="000000"/>
            </w:tcBorders>
          </w:tcPr>
          <w:p w14:paraId="5AC63ACD" w14:textId="555783E7" w:rsidR="003E4500" w:rsidRPr="003E4500" w:rsidRDefault="003E4500" w:rsidP="00180715">
            <w:pPr>
              <w:rPr>
                <w:sz w:val="28"/>
                <w:szCs w:val="28"/>
              </w:rPr>
            </w:pPr>
            <w:r>
              <w:rPr>
                <w:sz w:val="28"/>
                <w:szCs w:val="28"/>
              </w:rPr>
              <w:t>24.86</w:t>
            </w:r>
          </w:p>
        </w:tc>
        <w:tc>
          <w:tcPr>
            <w:tcW w:w="1291" w:type="dxa"/>
            <w:tcBorders>
              <w:top w:val="single" w:sz="4" w:space="0" w:color="000000"/>
              <w:left w:val="single" w:sz="4" w:space="0" w:color="000000"/>
              <w:bottom w:val="single" w:sz="4" w:space="0" w:color="000000"/>
              <w:right w:val="single" w:sz="4" w:space="0" w:color="000000"/>
            </w:tcBorders>
          </w:tcPr>
          <w:p w14:paraId="01CAAA16" w14:textId="0694075F" w:rsidR="003E4500" w:rsidRPr="003E4500" w:rsidRDefault="003E4500" w:rsidP="00180715">
            <w:pPr>
              <w:ind w:left="5"/>
              <w:rPr>
                <w:sz w:val="28"/>
                <w:szCs w:val="28"/>
              </w:rPr>
            </w:pPr>
            <w:r>
              <w:rPr>
                <w:sz w:val="28"/>
                <w:szCs w:val="28"/>
              </w:rPr>
              <w:t>24.06</w:t>
            </w:r>
          </w:p>
        </w:tc>
      </w:tr>
    </w:tbl>
    <w:p w14:paraId="2C1C7945" w14:textId="77777777" w:rsidR="003E4500" w:rsidRPr="003E4500" w:rsidRDefault="003E4500" w:rsidP="003E4500">
      <w:pPr>
        <w:rPr>
          <w:sz w:val="28"/>
          <w:szCs w:val="28"/>
        </w:rPr>
      </w:pPr>
      <w:r w:rsidRPr="003E4500">
        <w:rPr>
          <w:sz w:val="28"/>
          <w:szCs w:val="28"/>
        </w:rPr>
        <w:t xml:space="preserve"> </w:t>
      </w:r>
    </w:p>
    <w:p w14:paraId="5B6527C7" w14:textId="77777777" w:rsidR="003E4500" w:rsidRPr="003E4500" w:rsidRDefault="003E4500" w:rsidP="003E4500">
      <w:pPr>
        <w:rPr>
          <w:sz w:val="28"/>
          <w:szCs w:val="28"/>
        </w:rPr>
      </w:pPr>
      <w:r w:rsidRPr="003E4500">
        <w:rPr>
          <w:sz w:val="28"/>
          <w:szCs w:val="28"/>
        </w:rPr>
        <w:t xml:space="preserve"> </w:t>
      </w:r>
    </w:p>
    <w:p w14:paraId="3161AD4F" w14:textId="77777777" w:rsidR="00B6612F" w:rsidRDefault="00B6612F" w:rsidP="00B6612F">
      <w:pPr>
        <w:spacing w:after="1"/>
      </w:pPr>
    </w:p>
    <w:p w14:paraId="0B427370" w14:textId="77777777" w:rsidR="00B6612F" w:rsidRDefault="00B6612F" w:rsidP="00B6612F">
      <w:pPr>
        <w:spacing w:after="195"/>
      </w:pPr>
      <w:r>
        <w:rPr>
          <w:sz w:val="26"/>
        </w:rPr>
        <w:lastRenderedPageBreak/>
        <w:t xml:space="preserve"> </w:t>
      </w:r>
      <w:r>
        <w:rPr>
          <w:noProof/>
        </w:rPr>
        <w:drawing>
          <wp:inline distT="0" distB="0" distL="0" distR="0" wp14:anchorId="5345ACD0" wp14:editId="33037AA9">
            <wp:extent cx="5669280" cy="3070860"/>
            <wp:effectExtent l="0" t="0" r="7620" b="15240"/>
            <wp:docPr id="8" name="Chart 8">
              <a:extLst xmlns:a="http://schemas.openxmlformats.org/drawingml/2006/main">
                <a:ext uri="{FF2B5EF4-FFF2-40B4-BE49-F238E27FC236}">
                  <a16:creationId xmlns:a16="http://schemas.microsoft.com/office/drawing/2014/main" id="{740D507D-1B84-4C95-9195-D9C376D8AB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F534AF6" w14:textId="77777777" w:rsidR="00B6612F" w:rsidRDefault="00B6612F" w:rsidP="00B6612F">
      <w:pPr>
        <w:spacing w:after="3" w:line="277" w:lineRule="auto"/>
        <w:ind w:left="366" w:right="620" w:hanging="10"/>
      </w:pPr>
      <w:r>
        <w:rPr>
          <w:sz w:val="26"/>
        </w:rPr>
        <w:t xml:space="preserve">Operating profit ratio measures the percentage of each sale in rupees that remain after the payment of all cost and expenses except for interest and taxes. During the whole period of study TCS has a better operating profit ratio compared with Infosys. </w:t>
      </w:r>
    </w:p>
    <w:p w14:paraId="096F667C" w14:textId="77777777" w:rsidR="00B6612F" w:rsidRDefault="00B6612F" w:rsidP="00B6612F">
      <w:pPr>
        <w:spacing w:after="270"/>
        <w:rPr>
          <w:sz w:val="20"/>
        </w:rPr>
      </w:pPr>
      <w:r>
        <w:rPr>
          <w:sz w:val="20"/>
        </w:rPr>
        <w:t xml:space="preserve"> </w:t>
      </w:r>
    </w:p>
    <w:p w14:paraId="4CBC3931" w14:textId="77777777" w:rsidR="00C207A5" w:rsidRDefault="00C207A5" w:rsidP="00B6612F">
      <w:pPr>
        <w:spacing w:after="270"/>
        <w:rPr>
          <w:sz w:val="20"/>
        </w:rPr>
      </w:pPr>
    </w:p>
    <w:p w14:paraId="30FD4C74" w14:textId="77777777" w:rsidR="00C207A5" w:rsidRDefault="00C207A5" w:rsidP="00B6612F">
      <w:pPr>
        <w:spacing w:after="270"/>
        <w:rPr>
          <w:sz w:val="20"/>
        </w:rPr>
      </w:pPr>
    </w:p>
    <w:p w14:paraId="1C939961" w14:textId="77777777" w:rsidR="00C207A5" w:rsidRDefault="00C207A5" w:rsidP="00B6612F">
      <w:pPr>
        <w:spacing w:after="270"/>
        <w:rPr>
          <w:sz w:val="20"/>
        </w:rPr>
      </w:pPr>
    </w:p>
    <w:p w14:paraId="0D1AFEAD" w14:textId="77777777" w:rsidR="00C207A5" w:rsidRDefault="00C207A5" w:rsidP="00B6612F">
      <w:pPr>
        <w:spacing w:after="270"/>
        <w:rPr>
          <w:sz w:val="20"/>
        </w:rPr>
      </w:pPr>
    </w:p>
    <w:p w14:paraId="6DC3EDE2" w14:textId="77777777" w:rsidR="00C207A5" w:rsidRDefault="00C207A5" w:rsidP="00B6612F">
      <w:pPr>
        <w:spacing w:after="270"/>
      </w:pPr>
    </w:p>
    <w:p w14:paraId="16858B6F" w14:textId="26E61D98" w:rsidR="00C207A5" w:rsidRPr="00C207A5" w:rsidRDefault="00C207A5" w:rsidP="00C207A5">
      <w:pPr>
        <w:pStyle w:val="Heading3"/>
        <w:spacing w:after="166" w:line="259" w:lineRule="auto"/>
        <w:ind w:left="366"/>
        <w:rPr>
          <w:sz w:val="33"/>
        </w:rPr>
      </w:pPr>
      <w:r>
        <w:rPr>
          <w:sz w:val="33"/>
        </w:rPr>
        <w:t xml:space="preserve">      </w:t>
      </w:r>
      <w:r w:rsidR="00B6612F">
        <w:rPr>
          <w:sz w:val="33"/>
        </w:rPr>
        <w:t>ACTIVITY RATI</w:t>
      </w:r>
      <w:r>
        <w:rPr>
          <w:sz w:val="33"/>
        </w:rPr>
        <w:t>O</w:t>
      </w:r>
    </w:p>
    <w:p w14:paraId="70ADD128" w14:textId="77777777" w:rsidR="00B6612F" w:rsidRDefault="00B6612F" w:rsidP="00B6612F">
      <w:pPr>
        <w:pStyle w:val="Heading4"/>
        <w:ind w:left="911"/>
      </w:pPr>
      <w:r>
        <w:rPr>
          <w:noProof/>
        </w:rPr>
        <w:drawing>
          <wp:anchor distT="0" distB="0" distL="114300" distR="114300" simplePos="0" relativeHeight="251695104" behindDoc="1" locked="0" layoutInCell="1" allowOverlap="0" wp14:anchorId="0002CA5E" wp14:editId="0EE0AEE8">
            <wp:simplePos x="0" y="0"/>
            <wp:positionH relativeFrom="column">
              <wp:posOffset>451168</wp:posOffset>
            </wp:positionH>
            <wp:positionV relativeFrom="paragraph">
              <wp:posOffset>-2083</wp:posOffset>
            </wp:positionV>
            <wp:extent cx="260350" cy="184150"/>
            <wp:effectExtent l="0" t="0" r="0" b="0"/>
            <wp:wrapNone/>
            <wp:docPr id="29916" name="Picture 29916"/>
            <wp:cNvGraphicFramePr/>
            <a:graphic xmlns:a="http://schemas.openxmlformats.org/drawingml/2006/main">
              <a:graphicData uri="http://schemas.openxmlformats.org/drawingml/2006/picture">
                <pic:pic xmlns:pic="http://schemas.openxmlformats.org/drawingml/2006/picture">
                  <pic:nvPicPr>
                    <pic:cNvPr id="29916" name="Picture 29916"/>
                    <pic:cNvPicPr/>
                  </pic:nvPicPr>
                  <pic:blipFill>
                    <a:blip r:embed="rId16"/>
                    <a:stretch>
                      <a:fillRect/>
                    </a:stretch>
                  </pic:blipFill>
                  <pic:spPr>
                    <a:xfrm>
                      <a:off x="0" y="0"/>
                      <a:ext cx="260350" cy="184150"/>
                    </a:xfrm>
                    <a:prstGeom prst="rect">
                      <a:avLst/>
                    </a:prstGeom>
                  </pic:spPr>
                </pic:pic>
              </a:graphicData>
            </a:graphic>
          </wp:anchor>
        </w:drawing>
      </w:r>
      <w:r>
        <w:rPr>
          <w:rFonts w:ascii="Arial" w:eastAsia="Arial" w:hAnsi="Arial" w:cs="Arial"/>
        </w:rPr>
        <w:t xml:space="preserve"> </w:t>
      </w:r>
      <w:r>
        <w:t xml:space="preserve">TOTAL ASSETS TURNOVER RATIO </w:t>
      </w:r>
    </w:p>
    <w:p w14:paraId="33559C3F" w14:textId="27DA8CA8" w:rsidR="00C207A5" w:rsidRDefault="00B6612F" w:rsidP="00B6612F">
      <w:pPr>
        <w:ind w:left="10" w:right="517" w:hanging="10"/>
        <w:jc w:val="right"/>
        <w:rPr>
          <w:sz w:val="26"/>
        </w:rPr>
      </w:pPr>
      <w:r>
        <w:rPr>
          <w:sz w:val="26"/>
        </w:rPr>
        <w:t>TOTAL ASSETS TURNOVER RATIO = NET SALES/TOTAL ASSETS</w:t>
      </w:r>
    </w:p>
    <w:p w14:paraId="33F06108" w14:textId="1B16CAD9" w:rsidR="00C207A5" w:rsidRDefault="00C207A5" w:rsidP="00C207A5">
      <w:pPr>
        <w:ind w:left="10" w:right="517" w:hanging="10"/>
        <w:jc w:val="center"/>
        <w:rPr>
          <w:sz w:val="26"/>
        </w:rPr>
      </w:pPr>
      <w:r>
        <w:rPr>
          <w:sz w:val="26"/>
        </w:rPr>
        <w:t>INFOSYS</w:t>
      </w:r>
    </w:p>
    <w:p w14:paraId="573DEEA8" w14:textId="5B003DF4" w:rsidR="00B6612F" w:rsidRDefault="00B6612F" w:rsidP="00B6612F">
      <w:pPr>
        <w:ind w:left="10" w:right="517" w:hanging="10"/>
        <w:jc w:val="right"/>
      </w:pPr>
      <w:r>
        <w:rPr>
          <w:sz w:val="26"/>
        </w:rPr>
        <w:t xml:space="preserve"> </w:t>
      </w:r>
    </w:p>
    <w:tbl>
      <w:tblPr>
        <w:tblStyle w:val="TableGrid"/>
        <w:tblW w:w="7799" w:type="dxa"/>
        <w:tblInd w:w="1066" w:type="dxa"/>
        <w:tblCellMar>
          <w:top w:w="18" w:type="dxa"/>
          <w:left w:w="105" w:type="dxa"/>
          <w:right w:w="90" w:type="dxa"/>
        </w:tblCellMar>
        <w:tblLook w:val="04A0" w:firstRow="1" w:lastRow="0" w:firstColumn="1" w:lastColumn="0" w:noHBand="0" w:noVBand="1"/>
      </w:tblPr>
      <w:tblGrid>
        <w:gridCol w:w="1611"/>
        <w:gridCol w:w="1226"/>
        <w:gridCol w:w="1235"/>
        <w:gridCol w:w="1231"/>
        <w:gridCol w:w="1247"/>
        <w:gridCol w:w="1249"/>
      </w:tblGrid>
      <w:tr w:rsidR="00B6612F" w:rsidRPr="00A020D1" w14:paraId="0A920EE2" w14:textId="77777777" w:rsidTr="003255D1">
        <w:trPr>
          <w:trHeight w:val="565"/>
        </w:trPr>
        <w:tc>
          <w:tcPr>
            <w:tcW w:w="1346" w:type="dxa"/>
            <w:tcBorders>
              <w:top w:val="single" w:sz="4" w:space="0" w:color="000000"/>
              <w:left w:val="single" w:sz="4" w:space="0" w:color="000000"/>
              <w:bottom w:val="single" w:sz="4" w:space="0" w:color="000000"/>
              <w:right w:val="single" w:sz="4" w:space="0" w:color="000000"/>
            </w:tcBorders>
          </w:tcPr>
          <w:p w14:paraId="7DF97812" w14:textId="77777777" w:rsidR="00B6612F" w:rsidRPr="00A020D1" w:rsidRDefault="00B6612F" w:rsidP="003255D1">
            <w:bookmarkStart w:id="2" w:name="_Hlk162530345"/>
            <w:r w:rsidRPr="00A020D1">
              <w:rPr>
                <w:sz w:val="26"/>
              </w:rPr>
              <w:t xml:space="preserve">YEAR </w:t>
            </w:r>
          </w:p>
        </w:tc>
        <w:tc>
          <w:tcPr>
            <w:tcW w:w="1285" w:type="dxa"/>
            <w:tcBorders>
              <w:top w:val="single" w:sz="4" w:space="0" w:color="000000"/>
              <w:left w:val="single" w:sz="4" w:space="0" w:color="000000"/>
              <w:bottom w:val="single" w:sz="4" w:space="0" w:color="000000"/>
              <w:right w:val="single" w:sz="4" w:space="0" w:color="000000"/>
            </w:tcBorders>
          </w:tcPr>
          <w:p w14:paraId="668050F5" w14:textId="77777777" w:rsidR="00B6612F" w:rsidRPr="00A020D1" w:rsidRDefault="00B6612F" w:rsidP="003255D1">
            <w:pPr>
              <w:ind w:left="5"/>
            </w:pPr>
            <w:r w:rsidRPr="00A020D1">
              <w:rPr>
                <w:sz w:val="26"/>
              </w:rPr>
              <w:t xml:space="preserve">2018-19 </w:t>
            </w:r>
          </w:p>
        </w:tc>
        <w:tc>
          <w:tcPr>
            <w:tcW w:w="1296" w:type="dxa"/>
            <w:tcBorders>
              <w:top w:val="single" w:sz="4" w:space="0" w:color="000000"/>
              <w:left w:val="single" w:sz="4" w:space="0" w:color="000000"/>
              <w:bottom w:val="single" w:sz="4" w:space="0" w:color="000000"/>
              <w:right w:val="single" w:sz="4" w:space="0" w:color="000000"/>
            </w:tcBorders>
          </w:tcPr>
          <w:p w14:paraId="63AEC21C" w14:textId="77777777" w:rsidR="00B6612F" w:rsidRPr="00A020D1" w:rsidRDefault="00B6612F" w:rsidP="003255D1">
            <w:r w:rsidRPr="00A020D1">
              <w:rPr>
                <w:sz w:val="26"/>
              </w:rPr>
              <w:t>2019-20</w:t>
            </w:r>
          </w:p>
        </w:tc>
        <w:tc>
          <w:tcPr>
            <w:tcW w:w="1291" w:type="dxa"/>
            <w:tcBorders>
              <w:top w:val="single" w:sz="4" w:space="0" w:color="000000"/>
              <w:left w:val="single" w:sz="4" w:space="0" w:color="000000"/>
              <w:bottom w:val="single" w:sz="4" w:space="0" w:color="000000"/>
              <w:right w:val="single" w:sz="4" w:space="0" w:color="000000"/>
            </w:tcBorders>
          </w:tcPr>
          <w:p w14:paraId="425996B8" w14:textId="77777777" w:rsidR="00B6612F" w:rsidRPr="00A020D1" w:rsidRDefault="00B6612F" w:rsidP="003255D1">
            <w:r w:rsidRPr="00A020D1">
              <w:rPr>
                <w:sz w:val="26"/>
              </w:rPr>
              <w:t xml:space="preserve">2020-21 </w:t>
            </w:r>
          </w:p>
        </w:tc>
        <w:tc>
          <w:tcPr>
            <w:tcW w:w="1290" w:type="dxa"/>
            <w:tcBorders>
              <w:top w:val="single" w:sz="4" w:space="0" w:color="000000"/>
              <w:left w:val="single" w:sz="4" w:space="0" w:color="000000"/>
              <w:bottom w:val="single" w:sz="4" w:space="0" w:color="000000"/>
              <w:right w:val="single" w:sz="4" w:space="0" w:color="000000"/>
            </w:tcBorders>
          </w:tcPr>
          <w:p w14:paraId="01F7F5ED" w14:textId="77777777" w:rsidR="00B6612F" w:rsidRPr="00A020D1" w:rsidRDefault="00B6612F" w:rsidP="003255D1">
            <w:r w:rsidRPr="00A020D1">
              <w:rPr>
                <w:sz w:val="26"/>
              </w:rPr>
              <w:t xml:space="preserve">2021-22 </w:t>
            </w:r>
          </w:p>
        </w:tc>
        <w:tc>
          <w:tcPr>
            <w:tcW w:w="1291" w:type="dxa"/>
            <w:tcBorders>
              <w:top w:val="single" w:sz="4" w:space="0" w:color="000000"/>
              <w:left w:val="single" w:sz="4" w:space="0" w:color="000000"/>
              <w:bottom w:val="single" w:sz="4" w:space="0" w:color="000000"/>
              <w:right w:val="single" w:sz="4" w:space="0" w:color="000000"/>
            </w:tcBorders>
          </w:tcPr>
          <w:p w14:paraId="20A239D9" w14:textId="77777777" w:rsidR="00B6612F" w:rsidRPr="00A020D1" w:rsidRDefault="00B6612F" w:rsidP="003255D1">
            <w:pPr>
              <w:ind w:left="5"/>
            </w:pPr>
            <w:r w:rsidRPr="00A020D1">
              <w:rPr>
                <w:sz w:val="26"/>
              </w:rPr>
              <w:t xml:space="preserve">2022-23 </w:t>
            </w:r>
          </w:p>
        </w:tc>
      </w:tr>
      <w:tr w:rsidR="00C207A5" w:rsidRPr="00A020D1" w14:paraId="43FD8A5F" w14:textId="77777777" w:rsidTr="003255D1">
        <w:trPr>
          <w:trHeight w:val="565"/>
        </w:trPr>
        <w:tc>
          <w:tcPr>
            <w:tcW w:w="1346" w:type="dxa"/>
            <w:tcBorders>
              <w:top w:val="single" w:sz="4" w:space="0" w:color="000000"/>
              <w:left w:val="single" w:sz="4" w:space="0" w:color="000000"/>
              <w:bottom w:val="single" w:sz="4" w:space="0" w:color="000000"/>
              <w:right w:val="single" w:sz="4" w:space="0" w:color="000000"/>
            </w:tcBorders>
          </w:tcPr>
          <w:p w14:paraId="351E8124" w14:textId="3544A55B" w:rsidR="00C207A5" w:rsidRPr="00A020D1" w:rsidRDefault="00C207A5" w:rsidP="003255D1">
            <w:pPr>
              <w:rPr>
                <w:sz w:val="26"/>
              </w:rPr>
            </w:pPr>
            <w:r>
              <w:rPr>
                <w:sz w:val="26"/>
              </w:rPr>
              <w:t>NET SALES</w:t>
            </w:r>
          </w:p>
        </w:tc>
        <w:tc>
          <w:tcPr>
            <w:tcW w:w="1285" w:type="dxa"/>
            <w:tcBorders>
              <w:top w:val="single" w:sz="4" w:space="0" w:color="000000"/>
              <w:left w:val="single" w:sz="4" w:space="0" w:color="000000"/>
              <w:bottom w:val="single" w:sz="4" w:space="0" w:color="000000"/>
              <w:right w:val="single" w:sz="4" w:space="0" w:color="000000"/>
            </w:tcBorders>
          </w:tcPr>
          <w:p w14:paraId="6E4D19AB" w14:textId="04AC741C" w:rsidR="00C207A5" w:rsidRPr="00A020D1" w:rsidRDefault="00EB1D0B" w:rsidP="003255D1">
            <w:pPr>
              <w:ind w:left="5"/>
              <w:rPr>
                <w:sz w:val="26"/>
              </w:rPr>
            </w:pPr>
            <w:r>
              <w:rPr>
                <w:sz w:val="26"/>
              </w:rPr>
              <w:t>73107</w:t>
            </w:r>
          </w:p>
        </w:tc>
        <w:tc>
          <w:tcPr>
            <w:tcW w:w="1296" w:type="dxa"/>
            <w:tcBorders>
              <w:top w:val="single" w:sz="4" w:space="0" w:color="000000"/>
              <w:left w:val="single" w:sz="4" w:space="0" w:color="000000"/>
              <w:bottom w:val="single" w:sz="4" w:space="0" w:color="000000"/>
              <w:right w:val="single" w:sz="4" w:space="0" w:color="000000"/>
            </w:tcBorders>
          </w:tcPr>
          <w:p w14:paraId="1EDE9BED" w14:textId="438D271B" w:rsidR="00C207A5" w:rsidRPr="00A020D1" w:rsidRDefault="00EB1D0B" w:rsidP="003255D1">
            <w:pPr>
              <w:rPr>
                <w:sz w:val="26"/>
              </w:rPr>
            </w:pPr>
            <w:r>
              <w:rPr>
                <w:sz w:val="26"/>
              </w:rPr>
              <w:t>79059</w:t>
            </w:r>
          </w:p>
        </w:tc>
        <w:tc>
          <w:tcPr>
            <w:tcW w:w="1291" w:type="dxa"/>
            <w:tcBorders>
              <w:top w:val="single" w:sz="4" w:space="0" w:color="000000"/>
              <w:left w:val="single" w:sz="4" w:space="0" w:color="000000"/>
              <w:bottom w:val="single" w:sz="4" w:space="0" w:color="000000"/>
              <w:right w:val="single" w:sz="4" w:space="0" w:color="000000"/>
            </w:tcBorders>
          </w:tcPr>
          <w:p w14:paraId="5D108EAA" w14:textId="5E67938E" w:rsidR="00C207A5" w:rsidRPr="00A020D1" w:rsidRDefault="00EB1D0B" w:rsidP="003255D1">
            <w:pPr>
              <w:rPr>
                <w:sz w:val="26"/>
              </w:rPr>
            </w:pPr>
            <w:r>
              <w:rPr>
                <w:sz w:val="26"/>
              </w:rPr>
              <w:t>85943</w:t>
            </w:r>
          </w:p>
        </w:tc>
        <w:tc>
          <w:tcPr>
            <w:tcW w:w="1290" w:type="dxa"/>
            <w:tcBorders>
              <w:top w:val="single" w:sz="4" w:space="0" w:color="000000"/>
              <w:left w:val="single" w:sz="4" w:space="0" w:color="000000"/>
              <w:bottom w:val="single" w:sz="4" w:space="0" w:color="000000"/>
              <w:right w:val="single" w:sz="4" w:space="0" w:color="000000"/>
            </w:tcBorders>
          </w:tcPr>
          <w:p w14:paraId="5F3DF91B" w14:textId="7ABE3893" w:rsidR="00C207A5" w:rsidRPr="00A020D1" w:rsidRDefault="00EB1D0B" w:rsidP="003255D1">
            <w:pPr>
              <w:rPr>
                <w:sz w:val="26"/>
              </w:rPr>
            </w:pPr>
            <w:r>
              <w:rPr>
                <w:sz w:val="26"/>
              </w:rPr>
              <w:t>103940</w:t>
            </w:r>
          </w:p>
        </w:tc>
        <w:tc>
          <w:tcPr>
            <w:tcW w:w="1291" w:type="dxa"/>
            <w:tcBorders>
              <w:top w:val="single" w:sz="4" w:space="0" w:color="000000"/>
              <w:left w:val="single" w:sz="4" w:space="0" w:color="000000"/>
              <w:bottom w:val="single" w:sz="4" w:space="0" w:color="000000"/>
              <w:right w:val="single" w:sz="4" w:space="0" w:color="000000"/>
            </w:tcBorders>
          </w:tcPr>
          <w:p w14:paraId="678A697B" w14:textId="2E4C9006" w:rsidR="00C207A5" w:rsidRPr="00A020D1" w:rsidRDefault="00EB1D0B" w:rsidP="003255D1">
            <w:pPr>
              <w:ind w:left="5"/>
              <w:rPr>
                <w:sz w:val="26"/>
              </w:rPr>
            </w:pPr>
            <w:r>
              <w:rPr>
                <w:sz w:val="26"/>
              </w:rPr>
              <w:t>124029</w:t>
            </w:r>
          </w:p>
        </w:tc>
      </w:tr>
      <w:tr w:rsidR="00C207A5" w:rsidRPr="00A020D1" w14:paraId="12F834B8" w14:textId="77777777" w:rsidTr="003255D1">
        <w:trPr>
          <w:trHeight w:val="565"/>
        </w:trPr>
        <w:tc>
          <w:tcPr>
            <w:tcW w:w="1346" w:type="dxa"/>
            <w:tcBorders>
              <w:top w:val="single" w:sz="4" w:space="0" w:color="000000"/>
              <w:left w:val="single" w:sz="4" w:space="0" w:color="000000"/>
              <w:bottom w:val="single" w:sz="4" w:space="0" w:color="000000"/>
              <w:right w:val="single" w:sz="4" w:space="0" w:color="000000"/>
            </w:tcBorders>
          </w:tcPr>
          <w:p w14:paraId="12576E59" w14:textId="40DF8BBA" w:rsidR="00C207A5" w:rsidRPr="00A020D1" w:rsidRDefault="00C207A5" w:rsidP="003255D1">
            <w:pPr>
              <w:rPr>
                <w:sz w:val="26"/>
              </w:rPr>
            </w:pPr>
            <w:r>
              <w:rPr>
                <w:sz w:val="26"/>
              </w:rPr>
              <w:t>TOTAL ASSETS</w:t>
            </w:r>
          </w:p>
        </w:tc>
        <w:tc>
          <w:tcPr>
            <w:tcW w:w="1285" w:type="dxa"/>
            <w:tcBorders>
              <w:top w:val="single" w:sz="4" w:space="0" w:color="000000"/>
              <w:left w:val="single" w:sz="4" w:space="0" w:color="000000"/>
              <w:bottom w:val="single" w:sz="4" w:space="0" w:color="000000"/>
              <w:right w:val="single" w:sz="4" w:space="0" w:color="000000"/>
            </w:tcBorders>
          </w:tcPr>
          <w:p w14:paraId="3F30F47E" w14:textId="78751B03" w:rsidR="00C207A5" w:rsidRPr="00A020D1" w:rsidRDefault="00EB1D0B" w:rsidP="003255D1">
            <w:pPr>
              <w:ind w:left="5"/>
              <w:rPr>
                <w:sz w:val="26"/>
              </w:rPr>
            </w:pPr>
            <w:r>
              <w:rPr>
                <w:sz w:val="26"/>
              </w:rPr>
              <w:t>71673</w:t>
            </w:r>
          </w:p>
        </w:tc>
        <w:tc>
          <w:tcPr>
            <w:tcW w:w="1296" w:type="dxa"/>
            <w:tcBorders>
              <w:top w:val="single" w:sz="4" w:space="0" w:color="000000"/>
              <w:left w:val="single" w:sz="4" w:space="0" w:color="000000"/>
              <w:bottom w:val="single" w:sz="4" w:space="0" w:color="000000"/>
              <w:right w:val="single" w:sz="4" w:space="0" w:color="000000"/>
            </w:tcBorders>
          </w:tcPr>
          <w:p w14:paraId="54206D66" w14:textId="1B71724D" w:rsidR="00C207A5" w:rsidRPr="00A020D1" w:rsidRDefault="00EB1D0B" w:rsidP="003255D1">
            <w:pPr>
              <w:rPr>
                <w:sz w:val="26"/>
              </w:rPr>
            </w:pPr>
            <w:r>
              <w:rPr>
                <w:sz w:val="26"/>
              </w:rPr>
              <w:t>76018</w:t>
            </w:r>
          </w:p>
        </w:tc>
        <w:tc>
          <w:tcPr>
            <w:tcW w:w="1291" w:type="dxa"/>
            <w:tcBorders>
              <w:top w:val="single" w:sz="4" w:space="0" w:color="000000"/>
              <w:left w:val="single" w:sz="4" w:space="0" w:color="000000"/>
              <w:bottom w:val="single" w:sz="4" w:space="0" w:color="000000"/>
              <w:right w:val="single" w:sz="4" w:space="0" w:color="000000"/>
            </w:tcBorders>
          </w:tcPr>
          <w:p w14:paraId="7B11C3E8" w14:textId="3C2207C6" w:rsidR="00C207A5" w:rsidRPr="00A020D1" w:rsidRDefault="00EB1D0B" w:rsidP="003255D1">
            <w:pPr>
              <w:rPr>
                <w:sz w:val="26"/>
              </w:rPr>
            </w:pPr>
            <w:r>
              <w:rPr>
                <w:sz w:val="26"/>
              </w:rPr>
              <w:t>85091</w:t>
            </w:r>
          </w:p>
        </w:tc>
        <w:tc>
          <w:tcPr>
            <w:tcW w:w="1290" w:type="dxa"/>
            <w:tcBorders>
              <w:top w:val="single" w:sz="4" w:space="0" w:color="000000"/>
              <w:left w:val="single" w:sz="4" w:space="0" w:color="000000"/>
              <w:bottom w:val="single" w:sz="4" w:space="0" w:color="000000"/>
              <w:right w:val="single" w:sz="4" w:space="0" w:color="000000"/>
            </w:tcBorders>
          </w:tcPr>
          <w:p w14:paraId="7395A406" w14:textId="0DBCB4C4" w:rsidR="00C207A5" w:rsidRPr="00A020D1" w:rsidRDefault="00EB1D0B" w:rsidP="003255D1">
            <w:pPr>
              <w:rPr>
                <w:sz w:val="26"/>
              </w:rPr>
            </w:pPr>
            <w:r>
              <w:rPr>
                <w:sz w:val="26"/>
              </w:rPr>
              <w:t>95357</w:t>
            </w:r>
          </w:p>
        </w:tc>
        <w:tc>
          <w:tcPr>
            <w:tcW w:w="1291" w:type="dxa"/>
            <w:tcBorders>
              <w:top w:val="single" w:sz="4" w:space="0" w:color="000000"/>
              <w:left w:val="single" w:sz="4" w:space="0" w:color="000000"/>
              <w:bottom w:val="single" w:sz="4" w:space="0" w:color="000000"/>
              <w:right w:val="single" w:sz="4" w:space="0" w:color="000000"/>
            </w:tcBorders>
          </w:tcPr>
          <w:p w14:paraId="4EC2670D" w14:textId="1E81B61C" w:rsidR="00C207A5" w:rsidRPr="00A020D1" w:rsidRDefault="00EB1D0B" w:rsidP="003255D1">
            <w:pPr>
              <w:ind w:left="5"/>
              <w:rPr>
                <w:sz w:val="26"/>
              </w:rPr>
            </w:pPr>
            <w:r>
              <w:rPr>
                <w:sz w:val="26"/>
              </w:rPr>
              <w:t>101663</w:t>
            </w:r>
          </w:p>
        </w:tc>
      </w:tr>
      <w:tr w:rsidR="00B6612F" w:rsidRPr="00A020D1" w14:paraId="07416310" w14:textId="77777777" w:rsidTr="003255D1">
        <w:trPr>
          <w:trHeight w:val="565"/>
        </w:trPr>
        <w:tc>
          <w:tcPr>
            <w:tcW w:w="1346" w:type="dxa"/>
            <w:tcBorders>
              <w:top w:val="single" w:sz="4" w:space="0" w:color="000000"/>
              <w:left w:val="single" w:sz="4" w:space="0" w:color="000000"/>
              <w:bottom w:val="single" w:sz="4" w:space="0" w:color="000000"/>
              <w:right w:val="single" w:sz="4" w:space="0" w:color="000000"/>
            </w:tcBorders>
          </w:tcPr>
          <w:p w14:paraId="20519E70" w14:textId="3CE8319B" w:rsidR="00B6612F" w:rsidRPr="00A020D1" w:rsidRDefault="00AC75FB" w:rsidP="003255D1">
            <w:pPr>
              <w:jc w:val="both"/>
            </w:pPr>
            <w:r>
              <w:rPr>
                <w:sz w:val="26"/>
              </w:rPr>
              <w:t>TOTAL ASSET TURNOVER</w:t>
            </w:r>
          </w:p>
        </w:tc>
        <w:tc>
          <w:tcPr>
            <w:tcW w:w="1285" w:type="dxa"/>
            <w:tcBorders>
              <w:top w:val="single" w:sz="4" w:space="0" w:color="000000"/>
              <w:left w:val="single" w:sz="4" w:space="0" w:color="000000"/>
              <w:bottom w:val="single" w:sz="4" w:space="0" w:color="000000"/>
              <w:right w:val="single" w:sz="4" w:space="0" w:color="000000"/>
            </w:tcBorders>
          </w:tcPr>
          <w:p w14:paraId="7637FA36" w14:textId="77777777" w:rsidR="00B6612F" w:rsidRPr="00A020D1" w:rsidRDefault="00B6612F" w:rsidP="003255D1">
            <w:pPr>
              <w:rPr>
                <w:sz w:val="28"/>
                <w:szCs w:val="28"/>
              </w:rPr>
            </w:pPr>
            <w:r>
              <w:rPr>
                <w:sz w:val="28"/>
                <w:szCs w:val="28"/>
              </w:rPr>
              <w:t>1.02</w:t>
            </w:r>
          </w:p>
        </w:tc>
        <w:tc>
          <w:tcPr>
            <w:tcW w:w="1296" w:type="dxa"/>
            <w:tcBorders>
              <w:top w:val="single" w:sz="4" w:space="0" w:color="000000"/>
              <w:left w:val="single" w:sz="4" w:space="0" w:color="000000"/>
              <w:bottom w:val="single" w:sz="4" w:space="0" w:color="000000"/>
              <w:right w:val="single" w:sz="4" w:space="0" w:color="000000"/>
            </w:tcBorders>
          </w:tcPr>
          <w:p w14:paraId="5C86ED6A" w14:textId="77777777" w:rsidR="00B6612F" w:rsidRPr="00A020D1" w:rsidRDefault="00B6612F" w:rsidP="003255D1">
            <w:pPr>
              <w:rPr>
                <w:sz w:val="28"/>
                <w:szCs w:val="28"/>
              </w:rPr>
            </w:pPr>
            <w:r>
              <w:rPr>
                <w:sz w:val="28"/>
                <w:szCs w:val="28"/>
              </w:rPr>
              <w:t>1.04</w:t>
            </w:r>
          </w:p>
        </w:tc>
        <w:tc>
          <w:tcPr>
            <w:tcW w:w="1291" w:type="dxa"/>
            <w:tcBorders>
              <w:top w:val="single" w:sz="4" w:space="0" w:color="000000"/>
              <w:left w:val="single" w:sz="4" w:space="0" w:color="000000"/>
              <w:bottom w:val="single" w:sz="4" w:space="0" w:color="000000"/>
              <w:right w:val="single" w:sz="4" w:space="0" w:color="000000"/>
            </w:tcBorders>
          </w:tcPr>
          <w:p w14:paraId="3F4EE8D4" w14:textId="77777777" w:rsidR="00B6612F" w:rsidRPr="00A020D1" w:rsidRDefault="00B6612F" w:rsidP="003255D1">
            <w:pPr>
              <w:rPr>
                <w:sz w:val="28"/>
                <w:szCs w:val="28"/>
              </w:rPr>
            </w:pPr>
            <w:r w:rsidRPr="00A020D1">
              <w:rPr>
                <w:sz w:val="28"/>
                <w:szCs w:val="28"/>
              </w:rPr>
              <w:t>1.01</w:t>
            </w:r>
          </w:p>
        </w:tc>
        <w:tc>
          <w:tcPr>
            <w:tcW w:w="1290" w:type="dxa"/>
            <w:tcBorders>
              <w:top w:val="single" w:sz="4" w:space="0" w:color="000000"/>
              <w:left w:val="single" w:sz="4" w:space="0" w:color="000000"/>
              <w:bottom w:val="single" w:sz="4" w:space="0" w:color="000000"/>
              <w:right w:val="single" w:sz="4" w:space="0" w:color="000000"/>
            </w:tcBorders>
          </w:tcPr>
          <w:p w14:paraId="5146E761" w14:textId="77777777" w:rsidR="00B6612F" w:rsidRPr="00A020D1" w:rsidRDefault="00B6612F" w:rsidP="003255D1">
            <w:pPr>
              <w:ind w:left="5"/>
              <w:rPr>
                <w:sz w:val="28"/>
                <w:szCs w:val="28"/>
              </w:rPr>
            </w:pPr>
            <w:r w:rsidRPr="00A020D1">
              <w:rPr>
                <w:sz w:val="28"/>
                <w:szCs w:val="28"/>
              </w:rPr>
              <w:t>1.09</w:t>
            </w:r>
          </w:p>
        </w:tc>
        <w:tc>
          <w:tcPr>
            <w:tcW w:w="1291" w:type="dxa"/>
            <w:tcBorders>
              <w:top w:val="single" w:sz="4" w:space="0" w:color="000000"/>
              <w:left w:val="single" w:sz="4" w:space="0" w:color="000000"/>
              <w:bottom w:val="single" w:sz="4" w:space="0" w:color="000000"/>
              <w:right w:val="single" w:sz="4" w:space="0" w:color="000000"/>
            </w:tcBorders>
          </w:tcPr>
          <w:p w14:paraId="28275054" w14:textId="77777777" w:rsidR="00B6612F" w:rsidRPr="00A020D1" w:rsidRDefault="00B6612F" w:rsidP="003255D1">
            <w:pPr>
              <w:ind w:left="5"/>
            </w:pPr>
            <w:r w:rsidRPr="00A020D1">
              <w:rPr>
                <w:sz w:val="26"/>
              </w:rPr>
              <w:t>1.22</w:t>
            </w:r>
          </w:p>
        </w:tc>
      </w:tr>
    </w:tbl>
    <w:p w14:paraId="20D35C77" w14:textId="77777777" w:rsidR="00EB1D0B" w:rsidRPr="00EB1D0B" w:rsidRDefault="00EB1D0B" w:rsidP="00B6612F">
      <w:pPr>
        <w:rPr>
          <w:sz w:val="28"/>
          <w:szCs w:val="28"/>
        </w:rPr>
      </w:pPr>
    </w:p>
    <w:p w14:paraId="3C1F016E" w14:textId="33FC3536" w:rsidR="00EB1D0B" w:rsidRPr="00EB1D0B" w:rsidRDefault="00EB1D0B" w:rsidP="00EB1D0B">
      <w:pPr>
        <w:rPr>
          <w:sz w:val="28"/>
          <w:szCs w:val="28"/>
        </w:rPr>
      </w:pPr>
      <w:r w:rsidRPr="00EB1D0B">
        <w:rPr>
          <w:sz w:val="28"/>
          <w:szCs w:val="28"/>
        </w:rPr>
        <w:t xml:space="preserve">                                                         TCS</w:t>
      </w:r>
    </w:p>
    <w:p w14:paraId="578DFFB1" w14:textId="0C86B174" w:rsidR="00EB1D0B" w:rsidRPr="00EB1D0B" w:rsidRDefault="00EB1D0B" w:rsidP="00B6612F">
      <w:pPr>
        <w:rPr>
          <w:sz w:val="28"/>
          <w:szCs w:val="28"/>
        </w:rPr>
      </w:pPr>
    </w:p>
    <w:tbl>
      <w:tblPr>
        <w:tblStyle w:val="TableGrid"/>
        <w:tblW w:w="7799" w:type="dxa"/>
        <w:tblInd w:w="1066" w:type="dxa"/>
        <w:tblCellMar>
          <w:top w:w="18" w:type="dxa"/>
          <w:left w:w="105" w:type="dxa"/>
          <w:right w:w="90" w:type="dxa"/>
        </w:tblCellMar>
        <w:tblLook w:val="04A0" w:firstRow="1" w:lastRow="0" w:firstColumn="1" w:lastColumn="0" w:noHBand="0" w:noVBand="1"/>
      </w:tblPr>
      <w:tblGrid>
        <w:gridCol w:w="1720"/>
        <w:gridCol w:w="1225"/>
        <w:gridCol w:w="1233"/>
        <w:gridCol w:w="1229"/>
        <w:gridCol w:w="1195"/>
        <w:gridCol w:w="1197"/>
      </w:tblGrid>
      <w:tr w:rsidR="00EB1D0B" w:rsidRPr="00EB1D0B" w14:paraId="32FF08CD" w14:textId="77777777" w:rsidTr="00180715">
        <w:trPr>
          <w:trHeight w:val="565"/>
        </w:trPr>
        <w:tc>
          <w:tcPr>
            <w:tcW w:w="1346" w:type="dxa"/>
            <w:tcBorders>
              <w:top w:val="single" w:sz="4" w:space="0" w:color="000000"/>
              <w:left w:val="single" w:sz="4" w:space="0" w:color="000000"/>
              <w:bottom w:val="single" w:sz="4" w:space="0" w:color="000000"/>
              <w:right w:val="single" w:sz="4" w:space="0" w:color="000000"/>
            </w:tcBorders>
          </w:tcPr>
          <w:p w14:paraId="5670FD4B" w14:textId="77777777" w:rsidR="00EB1D0B" w:rsidRPr="00EB1D0B" w:rsidRDefault="00EB1D0B" w:rsidP="00180715">
            <w:pPr>
              <w:rPr>
                <w:sz w:val="28"/>
                <w:szCs w:val="28"/>
              </w:rPr>
            </w:pPr>
            <w:r w:rsidRPr="00EB1D0B">
              <w:rPr>
                <w:sz w:val="28"/>
                <w:szCs w:val="28"/>
              </w:rPr>
              <w:t xml:space="preserve">YEAR </w:t>
            </w:r>
          </w:p>
        </w:tc>
        <w:tc>
          <w:tcPr>
            <w:tcW w:w="1285" w:type="dxa"/>
            <w:tcBorders>
              <w:top w:val="single" w:sz="4" w:space="0" w:color="000000"/>
              <w:left w:val="single" w:sz="4" w:space="0" w:color="000000"/>
              <w:bottom w:val="single" w:sz="4" w:space="0" w:color="000000"/>
              <w:right w:val="single" w:sz="4" w:space="0" w:color="000000"/>
            </w:tcBorders>
          </w:tcPr>
          <w:p w14:paraId="47B1FBBD" w14:textId="77777777" w:rsidR="00EB1D0B" w:rsidRPr="00EB1D0B" w:rsidRDefault="00EB1D0B" w:rsidP="00180715">
            <w:pPr>
              <w:ind w:left="5"/>
              <w:rPr>
                <w:sz w:val="28"/>
                <w:szCs w:val="28"/>
              </w:rPr>
            </w:pPr>
            <w:r w:rsidRPr="00EB1D0B">
              <w:rPr>
                <w:sz w:val="28"/>
                <w:szCs w:val="28"/>
              </w:rPr>
              <w:t xml:space="preserve">2018-19 </w:t>
            </w:r>
          </w:p>
        </w:tc>
        <w:tc>
          <w:tcPr>
            <w:tcW w:w="1296" w:type="dxa"/>
            <w:tcBorders>
              <w:top w:val="single" w:sz="4" w:space="0" w:color="000000"/>
              <w:left w:val="single" w:sz="4" w:space="0" w:color="000000"/>
              <w:bottom w:val="single" w:sz="4" w:space="0" w:color="000000"/>
              <w:right w:val="single" w:sz="4" w:space="0" w:color="000000"/>
            </w:tcBorders>
          </w:tcPr>
          <w:p w14:paraId="1213652B" w14:textId="77777777" w:rsidR="00EB1D0B" w:rsidRPr="00EB1D0B" w:rsidRDefault="00EB1D0B" w:rsidP="00180715">
            <w:pPr>
              <w:rPr>
                <w:sz w:val="28"/>
                <w:szCs w:val="28"/>
              </w:rPr>
            </w:pPr>
            <w:r w:rsidRPr="00EB1D0B">
              <w:rPr>
                <w:sz w:val="28"/>
                <w:szCs w:val="28"/>
              </w:rPr>
              <w:t>2019-20</w:t>
            </w:r>
          </w:p>
        </w:tc>
        <w:tc>
          <w:tcPr>
            <w:tcW w:w="1291" w:type="dxa"/>
            <w:tcBorders>
              <w:top w:val="single" w:sz="4" w:space="0" w:color="000000"/>
              <w:left w:val="single" w:sz="4" w:space="0" w:color="000000"/>
              <w:bottom w:val="single" w:sz="4" w:space="0" w:color="000000"/>
              <w:right w:val="single" w:sz="4" w:space="0" w:color="000000"/>
            </w:tcBorders>
          </w:tcPr>
          <w:p w14:paraId="0D1CDE7E" w14:textId="77777777" w:rsidR="00EB1D0B" w:rsidRPr="00EB1D0B" w:rsidRDefault="00EB1D0B" w:rsidP="00180715">
            <w:pPr>
              <w:rPr>
                <w:sz w:val="28"/>
                <w:szCs w:val="28"/>
              </w:rPr>
            </w:pPr>
            <w:r w:rsidRPr="00EB1D0B">
              <w:rPr>
                <w:sz w:val="28"/>
                <w:szCs w:val="28"/>
              </w:rPr>
              <w:t xml:space="preserve">2020-21 </w:t>
            </w:r>
          </w:p>
        </w:tc>
        <w:tc>
          <w:tcPr>
            <w:tcW w:w="1290" w:type="dxa"/>
            <w:tcBorders>
              <w:top w:val="single" w:sz="4" w:space="0" w:color="000000"/>
              <w:left w:val="single" w:sz="4" w:space="0" w:color="000000"/>
              <w:bottom w:val="single" w:sz="4" w:space="0" w:color="000000"/>
              <w:right w:val="single" w:sz="4" w:space="0" w:color="000000"/>
            </w:tcBorders>
          </w:tcPr>
          <w:p w14:paraId="27904045" w14:textId="77777777" w:rsidR="00EB1D0B" w:rsidRPr="00EB1D0B" w:rsidRDefault="00EB1D0B" w:rsidP="00180715">
            <w:pPr>
              <w:rPr>
                <w:sz w:val="28"/>
                <w:szCs w:val="28"/>
              </w:rPr>
            </w:pPr>
            <w:r w:rsidRPr="00EB1D0B">
              <w:rPr>
                <w:sz w:val="28"/>
                <w:szCs w:val="28"/>
              </w:rPr>
              <w:t xml:space="preserve">2021-22 </w:t>
            </w:r>
          </w:p>
        </w:tc>
        <w:tc>
          <w:tcPr>
            <w:tcW w:w="1291" w:type="dxa"/>
            <w:tcBorders>
              <w:top w:val="single" w:sz="4" w:space="0" w:color="000000"/>
              <w:left w:val="single" w:sz="4" w:space="0" w:color="000000"/>
              <w:bottom w:val="single" w:sz="4" w:space="0" w:color="000000"/>
              <w:right w:val="single" w:sz="4" w:space="0" w:color="000000"/>
            </w:tcBorders>
          </w:tcPr>
          <w:p w14:paraId="63FE6F41" w14:textId="77777777" w:rsidR="00EB1D0B" w:rsidRPr="00EB1D0B" w:rsidRDefault="00EB1D0B" w:rsidP="00180715">
            <w:pPr>
              <w:ind w:left="5"/>
              <w:rPr>
                <w:sz w:val="28"/>
                <w:szCs w:val="28"/>
              </w:rPr>
            </w:pPr>
            <w:r w:rsidRPr="00EB1D0B">
              <w:rPr>
                <w:sz w:val="28"/>
                <w:szCs w:val="28"/>
              </w:rPr>
              <w:t xml:space="preserve">2022-23 </w:t>
            </w:r>
          </w:p>
        </w:tc>
      </w:tr>
      <w:tr w:rsidR="00EB1D0B" w:rsidRPr="00EB1D0B" w14:paraId="4E417584" w14:textId="77777777" w:rsidTr="00180715">
        <w:trPr>
          <w:trHeight w:val="565"/>
        </w:trPr>
        <w:tc>
          <w:tcPr>
            <w:tcW w:w="1346" w:type="dxa"/>
            <w:tcBorders>
              <w:top w:val="single" w:sz="4" w:space="0" w:color="000000"/>
              <w:left w:val="single" w:sz="4" w:space="0" w:color="000000"/>
              <w:bottom w:val="single" w:sz="4" w:space="0" w:color="000000"/>
              <w:right w:val="single" w:sz="4" w:space="0" w:color="000000"/>
            </w:tcBorders>
          </w:tcPr>
          <w:p w14:paraId="7D01616F" w14:textId="77777777" w:rsidR="00EB1D0B" w:rsidRPr="00EB1D0B" w:rsidRDefault="00EB1D0B" w:rsidP="00180715">
            <w:pPr>
              <w:rPr>
                <w:sz w:val="28"/>
                <w:szCs w:val="28"/>
              </w:rPr>
            </w:pPr>
            <w:r w:rsidRPr="00EB1D0B">
              <w:rPr>
                <w:sz w:val="28"/>
                <w:szCs w:val="28"/>
              </w:rPr>
              <w:t>NET SALES</w:t>
            </w:r>
          </w:p>
        </w:tc>
        <w:tc>
          <w:tcPr>
            <w:tcW w:w="1285" w:type="dxa"/>
            <w:tcBorders>
              <w:top w:val="single" w:sz="4" w:space="0" w:color="000000"/>
              <w:left w:val="single" w:sz="4" w:space="0" w:color="000000"/>
              <w:bottom w:val="single" w:sz="4" w:space="0" w:color="000000"/>
              <w:right w:val="single" w:sz="4" w:space="0" w:color="000000"/>
            </w:tcBorders>
          </w:tcPr>
          <w:p w14:paraId="3903CBAC" w14:textId="5DCDFDFA" w:rsidR="00EB1D0B" w:rsidRPr="00EB1D0B" w:rsidRDefault="00EB1D0B" w:rsidP="00EB1D0B">
            <w:pPr>
              <w:rPr>
                <w:sz w:val="28"/>
                <w:szCs w:val="28"/>
              </w:rPr>
            </w:pPr>
            <w:r w:rsidRPr="00EB1D0B">
              <w:rPr>
                <w:sz w:val="28"/>
                <w:szCs w:val="28"/>
              </w:rPr>
              <w:t>129352</w:t>
            </w:r>
          </w:p>
        </w:tc>
        <w:tc>
          <w:tcPr>
            <w:tcW w:w="1296" w:type="dxa"/>
            <w:tcBorders>
              <w:top w:val="single" w:sz="4" w:space="0" w:color="000000"/>
              <w:left w:val="single" w:sz="4" w:space="0" w:color="000000"/>
              <w:bottom w:val="single" w:sz="4" w:space="0" w:color="000000"/>
              <w:right w:val="single" w:sz="4" w:space="0" w:color="000000"/>
            </w:tcBorders>
          </w:tcPr>
          <w:p w14:paraId="61A95222" w14:textId="3FB0D251" w:rsidR="00EB1D0B" w:rsidRPr="00EB1D0B" w:rsidRDefault="00EB1D0B" w:rsidP="00180715">
            <w:pPr>
              <w:rPr>
                <w:sz w:val="28"/>
                <w:szCs w:val="28"/>
              </w:rPr>
            </w:pPr>
            <w:r w:rsidRPr="00EB1D0B">
              <w:rPr>
                <w:sz w:val="28"/>
                <w:szCs w:val="28"/>
              </w:rPr>
              <w:t>128097</w:t>
            </w:r>
          </w:p>
        </w:tc>
        <w:tc>
          <w:tcPr>
            <w:tcW w:w="1291" w:type="dxa"/>
            <w:tcBorders>
              <w:top w:val="single" w:sz="4" w:space="0" w:color="000000"/>
              <w:left w:val="single" w:sz="4" w:space="0" w:color="000000"/>
              <w:bottom w:val="single" w:sz="4" w:space="0" w:color="000000"/>
              <w:right w:val="single" w:sz="4" w:space="0" w:color="000000"/>
            </w:tcBorders>
          </w:tcPr>
          <w:p w14:paraId="3A6DA373" w14:textId="77777777" w:rsidR="00EB1D0B" w:rsidRPr="00EB1D0B" w:rsidRDefault="00EB1D0B" w:rsidP="00180715">
            <w:pPr>
              <w:rPr>
                <w:sz w:val="28"/>
                <w:szCs w:val="28"/>
              </w:rPr>
            </w:pPr>
            <w:r w:rsidRPr="00EB1D0B">
              <w:rPr>
                <w:sz w:val="28"/>
                <w:szCs w:val="28"/>
              </w:rPr>
              <w:t>143003</w:t>
            </w:r>
          </w:p>
          <w:p w14:paraId="37C0DB96" w14:textId="43276C2C" w:rsidR="00EB1D0B" w:rsidRPr="00EB1D0B" w:rsidRDefault="00EB1D0B" w:rsidP="00180715">
            <w:pPr>
              <w:rPr>
                <w:sz w:val="28"/>
                <w:szCs w:val="28"/>
              </w:rPr>
            </w:pPr>
          </w:p>
        </w:tc>
        <w:tc>
          <w:tcPr>
            <w:tcW w:w="1290" w:type="dxa"/>
            <w:tcBorders>
              <w:top w:val="single" w:sz="4" w:space="0" w:color="000000"/>
              <w:left w:val="single" w:sz="4" w:space="0" w:color="000000"/>
              <w:bottom w:val="single" w:sz="4" w:space="0" w:color="000000"/>
              <w:right w:val="single" w:sz="4" w:space="0" w:color="000000"/>
            </w:tcBorders>
          </w:tcPr>
          <w:p w14:paraId="7CB4DF48" w14:textId="7203D2A6" w:rsidR="00EB1D0B" w:rsidRPr="00EB1D0B" w:rsidRDefault="00EB1D0B" w:rsidP="00180715">
            <w:pPr>
              <w:rPr>
                <w:sz w:val="28"/>
                <w:szCs w:val="28"/>
              </w:rPr>
            </w:pPr>
            <w:r w:rsidRPr="00EB1D0B">
              <w:rPr>
                <w:sz w:val="28"/>
                <w:szCs w:val="28"/>
              </w:rPr>
              <w:t>55598</w:t>
            </w:r>
          </w:p>
        </w:tc>
        <w:tc>
          <w:tcPr>
            <w:tcW w:w="1291" w:type="dxa"/>
            <w:tcBorders>
              <w:top w:val="single" w:sz="4" w:space="0" w:color="000000"/>
              <w:left w:val="single" w:sz="4" w:space="0" w:color="000000"/>
              <w:bottom w:val="single" w:sz="4" w:space="0" w:color="000000"/>
              <w:right w:val="single" w:sz="4" w:space="0" w:color="000000"/>
            </w:tcBorders>
          </w:tcPr>
          <w:p w14:paraId="41E6CC89" w14:textId="08D8623E" w:rsidR="00EB1D0B" w:rsidRPr="00EB1D0B" w:rsidRDefault="00EB1D0B" w:rsidP="00180715">
            <w:pPr>
              <w:ind w:left="5"/>
              <w:rPr>
                <w:sz w:val="28"/>
                <w:szCs w:val="28"/>
              </w:rPr>
            </w:pPr>
            <w:r w:rsidRPr="00EB1D0B">
              <w:rPr>
                <w:sz w:val="28"/>
                <w:szCs w:val="28"/>
              </w:rPr>
              <w:t>71100</w:t>
            </w:r>
          </w:p>
        </w:tc>
      </w:tr>
      <w:tr w:rsidR="00EB1D0B" w:rsidRPr="00EB1D0B" w14:paraId="08BC1567" w14:textId="77777777" w:rsidTr="00180715">
        <w:trPr>
          <w:trHeight w:val="565"/>
        </w:trPr>
        <w:tc>
          <w:tcPr>
            <w:tcW w:w="1346" w:type="dxa"/>
            <w:tcBorders>
              <w:top w:val="single" w:sz="4" w:space="0" w:color="000000"/>
              <w:left w:val="single" w:sz="4" w:space="0" w:color="000000"/>
              <w:bottom w:val="single" w:sz="4" w:space="0" w:color="000000"/>
              <w:right w:val="single" w:sz="4" w:space="0" w:color="000000"/>
            </w:tcBorders>
          </w:tcPr>
          <w:p w14:paraId="40462950" w14:textId="77777777" w:rsidR="00EB1D0B" w:rsidRPr="00EB1D0B" w:rsidRDefault="00EB1D0B" w:rsidP="00180715">
            <w:pPr>
              <w:rPr>
                <w:sz w:val="28"/>
                <w:szCs w:val="28"/>
              </w:rPr>
            </w:pPr>
            <w:r w:rsidRPr="00EB1D0B">
              <w:rPr>
                <w:sz w:val="28"/>
                <w:szCs w:val="28"/>
              </w:rPr>
              <w:t>TOTAL ASSETS</w:t>
            </w:r>
          </w:p>
        </w:tc>
        <w:tc>
          <w:tcPr>
            <w:tcW w:w="1285" w:type="dxa"/>
            <w:tcBorders>
              <w:top w:val="single" w:sz="4" w:space="0" w:color="000000"/>
              <w:left w:val="single" w:sz="4" w:space="0" w:color="000000"/>
              <w:bottom w:val="single" w:sz="4" w:space="0" w:color="000000"/>
              <w:right w:val="single" w:sz="4" w:space="0" w:color="000000"/>
            </w:tcBorders>
          </w:tcPr>
          <w:p w14:paraId="5EABAC2A" w14:textId="59986114" w:rsidR="00EB1D0B" w:rsidRPr="00EB1D0B" w:rsidRDefault="00EB1D0B" w:rsidP="00EB1D0B">
            <w:pPr>
              <w:rPr>
                <w:sz w:val="28"/>
                <w:szCs w:val="28"/>
              </w:rPr>
            </w:pPr>
            <w:r>
              <w:rPr>
                <w:sz w:val="28"/>
                <w:szCs w:val="28"/>
              </w:rPr>
              <w:t>95111</w:t>
            </w:r>
          </w:p>
        </w:tc>
        <w:tc>
          <w:tcPr>
            <w:tcW w:w="1296" w:type="dxa"/>
            <w:tcBorders>
              <w:top w:val="single" w:sz="4" w:space="0" w:color="000000"/>
              <w:left w:val="single" w:sz="4" w:space="0" w:color="000000"/>
              <w:bottom w:val="single" w:sz="4" w:space="0" w:color="000000"/>
              <w:right w:val="single" w:sz="4" w:space="0" w:color="000000"/>
            </w:tcBorders>
          </w:tcPr>
          <w:p w14:paraId="7AF8B9BF" w14:textId="3BA80F1B" w:rsidR="00EB1D0B" w:rsidRPr="00EB1D0B" w:rsidRDefault="00EB1D0B" w:rsidP="00180715">
            <w:pPr>
              <w:rPr>
                <w:sz w:val="28"/>
                <w:szCs w:val="28"/>
              </w:rPr>
            </w:pPr>
            <w:r>
              <w:rPr>
                <w:sz w:val="28"/>
                <w:szCs w:val="28"/>
              </w:rPr>
              <w:t>94188</w:t>
            </w:r>
          </w:p>
        </w:tc>
        <w:tc>
          <w:tcPr>
            <w:tcW w:w="1291" w:type="dxa"/>
            <w:tcBorders>
              <w:top w:val="single" w:sz="4" w:space="0" w:color="000000"/>
              <w:left w:val="single" w:sz="4" w:space="0" w:color="000000"/>
              <w:bottom w:val="single" w:sz="4" w:space="0" w:color="000000"/>
              <w:right w:val="single" w:sz="4" w:space="0" w:color="000000"/>
            </w:tcBorders>
          </w:tcPr>
          <w:p w14:paraId="32FAC335" w14:textId="6DC7D4E5" w:rsidR="00EB1D0B" w:rsidRPr="00EB1D0B" w:rsidRDefault="00EB1D0B" w:rsidP="00180715">
            <w:pPr>
              <w:rPr>
                <w:sz w:val="28"/>
                <w:szCs w:val="28"/>
              </w:rPr>
            </w:pPr>
            <w:r>
              <w:rPr>
                <w:sz w:val="28"/>
                <w:szCs w:val="28"/>
              </w:rPr>
              <w:t>106718</w:t>
            </w:r>
          </w:p>
        </w:tc>
        <w:tc>
          <w:tcPr>
            <w:tcW w:w="1290" w:type="dxa"/>
            <w:tcBorders>
              <w:top w:val="single" w:sz="4" w:space="0" w:color="000000"/>
              <w:left w:val="single" w:sz="4" w:space="0" w:color="000000"/>
              <w:bottom w:val="single" w:sz="4" w:space="0" w:color="000000"/>
              <w:right w:val="single" w:sz="4" w:space="0" w:color="000000"/>
            </w:tcBorders>
          </w:tcPr>
          <w:p w14:paraId="591F949B" w14:textId="37E0493D" w:rsidR="00EB1D0B" w:rsidRPr="00EB1D0B" w:rsidRDefault="00EB1D0B" w:rsidP="00180715">
            <w:pPr>
              <w:rPr>
                <w:sz w:val="28"/>
                <w:szCs w:val="28"/>
              </w:rPr>
            </w:pPr>
            <w:r>
              <w:rPr>
                <w:sz w:val="28"/>
                <w:szCs w:val="28"/>
              </w:rPr>
              <w:t>38343</w:t>
            </w:r>
          </w:p>
        </w:tc>
        <w:tc>
          <w:tcPr>
            <w:tcW w:w="1291" w:type="dxa"/>
            <w:tcBorders>
              <w:top w:val="single" w:sz="4" w:space="0" w:color="000000"/>
              <w:left w:val="single" w:sz="4" w:space="0" w:color="000000"/>
              <w:bottom w:val="single" w:sz="4" w:space="0" w:color="000000"/>
              <w:right w:val="single" w:sz="4" w:space="0" w:color="000000"/>
            </w:tcBorders>
          </w:tcPr>
          <w:p w14:paraId="2B94DBAC" w14:textId="7DA60AB8" w:rsidR="00EB1D0B" w:rsidRPr="00EB1D0B" w:rsidRDefault="00EB1D0B" w:rsidP="00EB1D0B">
            <w:pPr>
              <w:rPr>
                <w:sz w:val="28"/>
                <w:szCs w:val="28"/>
              </w:rPr>
            </w:pPr>
            <w:r>
              <w:rPr>
                <w:sz w:val="28"/>
                <w:szCs w:val="28"/>
              </w:rPr>
              <w:t>43888</w:t>
            </w:r>
          </w:p>
        </w:tc>
      </w:tr>
      <w:tr w:rsidR="00EB1D0B" w:rsidRPr="00EB1D0B" w14:paraId="63BBF141" w14:textId="77777777" w:rsidTr="00180715">
        <w:trPr>
          <w:trHeight w:val="565"/>
        </w:trPr>
        <w:tc>
          <w:tcPr>
            <w:tcW w:w="1346" w:type="dxa"/>
            <w:tcBorders>
              <w:top w:val="single" w:sz="4" w:space="0" w:color="000000"/>
              <w:left w:val="single" w:sz="4" w:space="0" w:color="000000"/>
              <w:bottom w:val="single" w:sz="4" w:space="0" w:color="000000"/>
              <w:right w:val="single" w:sz="4" w:space="0" w:color="000000"/>
            </w:tcBorders>
          </w:tcPr>
          <w:p w14:paraId="0D1A1B04" w14:textId="77777777" w:rsidR="00EB1D0B" w:rsidRDefault="00EB1D0B" w:rsidP="00180715">
            <w:pPr>
              <w:jc w:val="both"/>
              <w:rPr>
                <w:sz w:val="28"/>
                <w:szCs w:val="28"/>
              </w:rPr>
            </w:pPr>
            <w:r w:rsidRPr="00EB1D0B">
              <w:rPr>
                <w:sz w:val="28"/>
                <w:szCs w:val="28"/>
              </w:rPr>
              <w:t>TOT</w:t>
            </w:r>
            <w:r>
              <w:rPr>
                <w:sz w:val="28"/>
                <w:szCs w:val="28"/>
              </w:rPr>
              <w:t>AL ASSET TURNOVER</w:t>
            </w:r>
          </w:p>
          <w:p w14:paraId="328DC192" w14:textId="3DBF73B5" w:rsidR="00EB1D0B" w:rsidRPr="00EB1D0B" w:rsidRDefault="00EB1D0B" w:rsidP="00180715">
            <w:pPr>
              <w:jc w:val="both"/>
              <w:rPr>
                <w:sz w:val="28"/>
                <w:szCs w:val="28"/>
              </w:rPr>
            </w:pPr>
            <w:r>
              <w:rPr>
                <w:sz w:val="28"/>
                <w:szCs w:val="28"/>
              </w:rPr>
              <w:t>RATIO</w:t>
            </w:r>
          </w:p>
        </w:tc>
        <w:tc>
          <w:tcPr>
            <w:tcW w:w="1285" w:type="dxa"/>
            <w:tcBorders>
              <w:top w:val="single" w:sz="4" w:space="0" w:color="000000"/>
              <w:left w:val="single" w:sz="4" w:space="0" w:color="000000"/>
              <w:bottom w:val="single" w:sz="4" w:space="0" w:color="000000"/>
              <w:right w:val="single" w:sz="4" w:space="0" w:color="000000"/>
            </w:tcBorders>
          </w:tcPr>
          <w:p w14:paraId="0347DDE0" w14:textId="0036E250" w:rsidR="00EB1D0B" w:rsidRPr="00EB1D0B" w:rsidRDefault="00EB1D0B" w:rsidP="00180715">
            <w:pPr>
              <w:rPr>
                <w:sz w:val="28"/>
                <w:szCs w:val="28"/>
              </w:rPr>
            </w:pPr>
            <w:r>
              <w:rPr>
                <w:sz w:val="28"/>
                <w:szCs w:val="28"/>
              </w:rPr>
              <w:t>1.36</w:t>
            </w:r>
          </w:p>
        </w:tc>
        <w:tc>
          <w:tcPr>
            <w:tcW w:w="1296" w:type="dxa"/>
            <w:tcBorders>
              <w:top w:val="single" w:sz="4" w:space="0" w:color="000000"/>
              <w:left w:val="single" w:sz="4" w:space="0" w:color="000000"/>
              <w:bottom w:val="single" w:sz="4" w:space="0" w:color="000000"/>
              <w:right w:val="single" w:sz="4" w:space="0" w:color="000000"/>
            </w:tcBorders>
          </w:tcPr>
          <w:p w14:paraId="77179A10" w14:textId="004F3D55" w:rsidR="00EB1D0B" w:rsidRPr="00EB1D0B" w:rsidRDefault="00EB1D0B" w:rsidP="00180715">
            <w:pPr>
              <w:rPr>
                <w:sz w:val="28"/>
                <w:szCs w:val="28"/>
              </w:rPr>
            </w:pPr>
            <w:r>
              <w:rPr>
                <w:sz w:val="28"/>
                <w:szCs w:val="28"/>
              </w:rPr>
              <w:t>1.36</w:t>
            </w:r>
          </w:p>
        </w:tc>
        <w:tc>
          <w:tcPr>
            <w:tcW w:w="1291" w:type="dxa"/>
            <w:tcBorders>
              <w:top w:val="single" w:sz="4" w:space="0" w:color="000000"/>
              <w:left w:val="single" w:sz="4" w:space="0" w:color="000000"/>
              <w:bottom w:val="single" w:sz="4" w:space="0" w:color="000000"/>
              <w:right w:val="single" w:sz="4" w:space="0" w:color="000000"/>
            </w:tcBorders>
          </w:tcPr>
          <w:p w14:paraId="5F7E40CA" w14:textId="396FAFDA" w:rsidR="00EB1D0B" w:rsidRPr="00EB1D0B" w:rsidRDefault="00EB1D0B" w:rsidP="00180715">
            <w:pPr>
              <w:rPr>
                <w:sz w:val="28"/>
                <w:szCs w:val="28"/>
              </w:rPr>
            </w:pPr>
            <w:r>
              <w:rPr>
                <w:sz w:val="28"/>
                <w:szCs w:val="28"/>
              </w:rPr>
              <w:t>1.34</w:t>
            </w:r>
          </w:p>
        </w:tc>
        <w:tc>
          <w:tcPr>
            <w:tcW w:w="1290" w:type="dxa"/>
            <w:tcBorders>
              <w:top w:val="single" w:sz="4" w:space="0" w:color="000000"/>
              <w:left w:val="single" w:sz="4" w:space="0" w:color="000000"/>
              <w:bottom w:val="single" w:sz="4" w:space="0" w:color="000000"/>
              <w:right w:val="single" w:sz="4" w:space="0" w:color="000000"/>
            </w:tcBorders>
          </w:tcPr>
          <w:p w14:paraId="09886239" w14:textId="5F820651" w:rsidR="00EB1D0B" w:rsidRPr="00EB1D0B" w:rsidRDefault="00EB1D0B" w:rsidP="00EB1D0B">
            <w:pPr>
              <w:rPr>
                <w:sz w:val="28"/>
                <w:szCs w:val="28"/>
              </w:rPr>
            </w:pPr>
            <w:r>
              <w:rPr>
                <w:sz w:val="28"/>
                <w:szCs w:val="28"/>
              </w:rPr>
              <w:t>1.45</w:t>
            </w:r>
          </w:p>
        </w:tc>
        <w:tc>
          <w:tcPr>
            <w:tcW w:w="1291" w:type="dxa"/>
            <w:tcBorders>
              <w:top w:val="single" w:sz="4" w:space="0" w:color="000000"/>
              <w:left w:val="single" w:sz="4" w:space="0" w:color="000000"/>
              <w:bottom w:val="single" w:sz="4" w:space="0" w:color="000000"/>
              <w:right w:val="single" w:sz="4" w:space="0" w:color="000000"/>
            </w:tcBorders>
          </w:tcPr>
          <w:p w14:paraId="502CDA35" w14:textId="074E0D26" w:rsidR="00EB1D0B" w:rsidRPr="00EB1D0B" w:rsidRDefault="00EB1D0B" w:rsidP="00EB1D0B">
            <w:pPr>
              <w:rPr>
                <w:sz w:val="28"/>
                <w:szCs w:val="28"/>
              </w:rPr>
            </w:pPr>
            <w:r>
              <w:rPr>
                <w:sz w:val="28"/>
                <w:szCs w:val="28"/>
              </w:rPr>
              <w:t>1.62</w:t>
            </w:r>
          </w:p>
        </w:tc>
      </w:tr>
    </w:tbl>
    <w:p w14:paraId="3C2327D3" w14:textId="77777777" w:rsidR="00EB1D0B" w:rsidRPr="00EB1D0B" w:rsidRDefault="00EB1D0B" w:rsidP="00EB1D0B">
      <w:pPr>
        <w:rPr>
          <w:sz w:val="28"/>
          <w:szCs w:val="28"/>
        </w:rPr>
      </w:pPr>
      <w:r w:rsidRPr="00EB1D0B">
        <w:rPr>
          <w:sz w:val="28"/>
          <w:szCs w:val="28"/>
        </w:rPr>
        <w:t xml:space="preserve"> </w:t>
      </w:r>
    </w:p>
    <w:p w14:paraId="7C5677B4" w14:textId="3EC6D2EA" w:rsidR="00B6612F" w:rsidRDefault="00B6612F" w:rsidP="00B6612F"/>
    <w:bookmarkEnd w:id="2"/>
    <w:p w14:paraId="1C3B29CE" w14:textId="77777777" w:rsidR="00B6612F" w:rsidRDefault="00B6612F" w:rsidP="00B6612F">
      <w:pPr>
        <w:spacing w:after="14"/>
        <w:ind w:left="1037"/>
      </w:pPr>
    </w:p>
    <w:p w14:paraId="24BF8F97" w14:textId="77777777" w:rsidR="00B6612F" w:rsidRDefault="00B6612F" w:rsidP="00B6612F">
      <w:r>
        <w:rPr>
          <w:sz w:val="26"/>
        </w:rPr>
        <w:t xml:space="preserve"> </w:t>
      </w:r>
      <w:r>
        <w:rPr>
          <w:noProof/>
        </w:rPr>
        <w:drawing>
          <wp:inline distT="0" distB="0" distL="0" distR="0" wp14:anchorId="530FB968" wp14:editId="1D489EC7">
            <wp:extent cx="5379720" cy="3032760"/>
            <wp:effectExtent l="0" t="0" r="11430" b="15240"/>
            <wp:docPr id="9" name="Chart 9">
              <a:extLst xmlns:a="http://schemas.openxmlformats.org/drawingml/2006/main">
                <a:ext uri="{FF2B5EF4-FFF2-40B4-BE49-F238E27FC236}">
                  <a16:creationId xmlns:a16="http://schemas.microsoft.com/office/drawing/2014/main" id="{740D507D-1B84-4C95-9195-D9C376D8AB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3F45FD5" w14:textId="77777777" w:rsidR="00B6612F" w:rsidRDefault="00B6612F" w:rsidP="00B6612F">
      <w:r>
        <w:rPr>
          <w:sz w:val="26"/>
        </w:rPr>
        <w:t xml:space="preserve"> </w:t>
      </w:r>
    </w:p>
    <w:p w14:paraId="310D4F43" w14:textId="77777777" w:rsidR="00B6612F" w:rsidRDefault="00B6612F" w:rsidP="00B6612F">
      <w:r>
        <w:rPr>
          <w:sz w:val="24"/>
        </w:rPr>
        <w:t xml:space="preserve"> </w:t>
      </w:r>
    </w:p>
    <w:p w14:paraId="66A691DB" w14:textId="77777777" w:rsidR="00B6612F" w:rsidRDefault="00B6612F" w:rsidP="00B6612F">
      <w:pPr>
        <w:pStyle w:val="Heading5"/>
        <w:ind w:left="10" w:right="389"/>
        <w:jc w:val="center"/>
      </w:pPr>
      <w:r>
        <w:t xml:space="preserve">Total assets turn over ratio indicate how much revenue a company has earned </w:t>
      </w:r>
    </w:p>
    <w:p w14:paraId="1F367A91" w14:textId="77777777" w:rsidR="00B6612F" w:rsidRDefault="00B6612F" w:rsidP="00B6612F">
      <w:pPr>
        <w:spacing w:after="3" w:line="269" w:lineRule="auto"/>
        <w:ind w:left="381" w:right="978" w:hanging="10"/>
        <w:jc w:val="both"/>
        <w:rPr>
          <w:noProof/>
        </w:rPr>
      </w:pPr>
      <w:r>
        <w:rPr>
          <w:sz w:val="26"/>
        </w:rPr>
        <w:t xml:space="preserve">based on its total assets .From the study it is that TCS has a better total asset turnover. </w:t>
      </w:r>
    </w:p>
    <w:tbl>
      <w:tblPr>
        <w:tblStyle w:val="TableGrid0"/>
        <w:tblW w:w="11425" w:type="dxa"/>
        <w:tblInd w:w="-431" w:type="dxa"/>
        <w:tblLook w:val="04A0" w:firstRow="1" w:lastRow="0" w:firstColumn="1" w:lastColumn="0" w:noHBand="0" w:noVBand="1"/>
      </w:tblPr>
      <w:tblGrid>
        <w:gridCol w:w="11425"/>
      </w:tblGrid>
      <w:tr w:rsidR="00B6612F" w14:paraId="262D0555" w14:textId="77777777" w:rsidTr="003255D1">
        <w:tc>
          <w:tcPr>
            <w:tcW w:w="11425" w:type="dxa"/>
          </w:tcPr>
          <w:p w14:paraId="0808D7C2" w14:textId="77777777" w:rsidR="00B6612F" w:rsidRDefault="00B6612F" w:rsidP="003255D1">
            <w:pPr>
              <w:spacing w:after="160" w:line="259" w:lineRule="auto"/>
              <w:rPr>
                <w:b/>
                <w:bCs/>
                <w:sz w:val="28"/>
                <w:szCs w:val="28"/>
              </w:rPr>
            </w:pPr>
          </w:p>
          <w:p w14:paraId="5649E11A" w14:textId="77777777" w:rsidR="00B6612F" w:rsidRDefault="00B6612F" w:rsidP="003255D1">
            <w:pPr>
              <w:spacing w:after="160" w:line="259" w:lineRule="auto"/>
              <w:rPr>
                <w:b/>
                <w:bCs/>
                <w:sz w:val="28"/>
                <w:szCs w:val="28"/>
              </w:rPr>
            </w:pPr>
          </w:p>
          <w:p w14:paraId="6B4D820D" w14:textId="77777777" w:rsidR="00B6612F" w:rsidRDefault="00B6612F" w:rsidP="003255D1">
            <w:pPr>
              <w:rPr>
                <w:b/>
                <w:bCs/>
                <w:sz w:val="28"/>
                <w:szCs w:val="28"/>
              </w:rPr>
            </w:pPr>
            <w:r>
              <w:rPr>
                <w:b/>
                <w:bCs/>
                <w:sz w:val="28"/>
                <w:szCs w:val="28"/>
              </w:rPr>
              <w:t>WORKING CAPITAL TURNOVER RATIO</w:t>
            </w:r>
          </w:p>
          <w:p w14:paraId="1783243C" w14:textId="77777777" w:rsidR="00B6612F" w:rsidRDefault="00B6612F" w:rsidP="003255D1">
            <w:pPr>
              <w:rPr>
                <w:sz w:val="28"/>
                <w:szCs w:val="28"/>
              </w:rPr>
            </w:pPr>
            <w:r>
              <w:rPr>
                <w:sz w:val="28"/>
                <w:szCs w:val="28"/>
              </w:rPr>
              <w:t>WORKING CAPITAL TURNOVER=NET SALES/WORKING CAPITAL</w:t>
            </w:r>
          </w:p>
          <w:p w14:paraId="1D5547FE" w14:textId="43949859" w:rsidR="00EB1D0B" w:rsidRPr="00EB1D0B" w:rsidRDefault="00EB1D0B" w:rsidP="003255D1">
            <w:pPr>
              <w:rPr>
                <w:sz w:val="28"/>
                <w:szCs w:val="28"/>
              </w:rPr>
            </w:pPr>
            <w:r w:rsidRPr="00EB1D0B">
              <w:rPr>
                <w:sz w:val="28"/>
                <w:szCs w:val="28"/>
              </w:rPr>
              <w:t xml:space="preserve">                                                   INFOSYS</w:t>
            </w:r>
          </w:p>
          <w:tbl>
            <w:tblPr>
              <w:tblStyle w:val="TableGrid0"/>
              <w:tblW w:w="0" w:type="auto"/>
              <w:tblLook w:val="04A0" w:firstRow="1" w:lastRow="0" w:firstColumn="1" w:lastColumn="0" w:noHBand="0" w:noVBand="1"/>
            </w:tblPr>
            <w:tblGrid>
              <w:gridCol w:w="1741"/>
              <w:gridCol w:w="1502"/>
              <w:gridCol w:w="1503"/>
              <w:gridCol w:w="1503"/>
              <w:gridCol w:w="1503"/>
              <w:gridCol w:w="1503"/>
            </w:tblGrid>
            <w:tr w:rsidR="00B6612F" w:rsidRPr="00EB1D0B" w14:paraId="260A64EC" w14:textId="77777777" w:rsidTr="003255D1">
              <w:tc>
                <w:tcPr>
                  <w:tcW w:w="1502" w:type="dxa"/>
                </w:tcPr>
                <w:p w14:paraId="1D11E0D9" w14:textId="77777777" w:rsidR="00B6612F" w:rsidRPr="00EB1D0B" w:rsidRDefault="00B6612F" w:rsidP="003255D1">
                  <w:pPr>
                    <w:rPr>
                      <w:sz w:val="28"/>
                      <w:szCs w:val="28"/>
                    </w:rPr>
                  </w:pPr>
                  <w:r w:rsidRPr="00EB1D0B">
                    <w:rPr>
                      <w:sz w:val="28"/>
                      <w:szCs w:val="28"/>
                    </w:rPr>
                    <w:t>YEAR</w:t>
                  </w:r>
                </w:p>
              </w:tc>
              <w:tc>
                <w:tcPr>
                  <w:tcW w:w="1502" w:type="dxa"/>
                </w:tcPr>
                <w:p w14:paraId="51EBB082" w14:textId="77777777" w:rsidR="00B6612F" w:rsidRPr="00EB1D0B" w:rsidRDefault="00B6612F" w:rsidP="003255D1">
                  <w:pPr>
                    <w:rPr>
                      <w:sz w:val="28"/>
                      <w:szCs w:val="28"/>
                    </w:rPr>
                  </w:pPr>
                  <w:r w:rsidRPr="00EB1D0B">
                    <w:rPr>
                      <w:sz w:val="28"/>
                      <w:szCs w:val="28"/>
                    </w:rPr>
                    <w:t>2018-19</w:t>
                  </w:r>
                </w:p>
              </w:tc>
              <w:tc>
                <w:tcPr>
                  <w:tcW w:w="1503" w:type="dxa"/>
                </w:tcPr>
                <w:p w14:paraId="59DF5699" w14:textId="77777777" w:rsidR="00B6612F" w:rsidRPr="00EB1D0B" w:rsidRDefault="00B6612F" w:rsidP="003255D1">
                  <w:pPr>
                    <w:rPr>
                      <w:sz w:val="28"/>
                      <w:szCs w:val="28"/>
                    </w:rPr>
                  </w:pPr>
                  <w:r w:rsidRPr="00EB1D0B">
                    <w:rPr>
                      <w:sz w:val="28"/>
                      <w:szCs w:val="28"/>
                    </w:rPr>
                    <w:t>2019-20</w:t>
                  </w:r>
                </w:p>
              </w:tc>
              <w:tc>
                <w:tcPr>
                  <w:tcW w:w="1503" w:type="dxa"/>
                </w:tcPr>
                <w:p w14:paraId="680A1095" w14:textId="77777777" w:rsidR="00B6612F" w:rsidRPr="00EB1D0B" w:rsidRDefault="00B6612F" w:rsidP="003255D1">
                  <w:pPr>
                    <w:rPr>
                      <w:sz w:val="28"/>
                      <w:szCs w:val="28"/>
                    </w:rPr>
                  </w:pPr>
                  <w:r w:rsidRPr="00EB1D0B">
                    <w:rPr>
                      <w:sz w:val="28"/>
                      <w:szCs w:val="28"/>
                    </w:rPr>
                    <w:t>2020-21</w:t>
                  </w:r>
                </w:p>
              </w:tc>
              <w:tc>
                <w:tcPr>
                  <w:tcW w:w="1503" w:type="dxa"/>
                </w:tcPr>
                <w:p w14:paraId="652B1EA2" w14:textId="77777777" w:rsidR="00B6612F" w:rsidRPr="00EB1D0B" w:rsidRDefault="00B6612F" w:rsidP="003255D1">
                  <w:pPr>
                    <w:rPr>
                      <w:sz w:val="28"/>
                      <w:szCs w:val="28"/>
                    </w:rPr>
                  </w:pPr>
                  <w:r w:rsidRPr="00EB1D0B">
                    <w:rPr>
                      <w:sz w:val="28"/>
                      <w:szCs w:val="28"/>
                    </w:rPr>
                    <w:t>2021-22</w:t>
                  </w:r>
                </w:p>
              </w:tc>
              <w:tc>
                <w:tcPr>
                  <w:tcW w:w="1503" w:type="dxa"/>
                </w:tcPr>
                <w:p w14:paraId="42432C61" w14:textId="77777777" w:rsidR="00B6612F" w:rsidRPr="00EB1D0B" w:rsidRDefault="00B6612F" w:rsidP="003255D1">
                  <w:pPr>
                    <w:rPr>
                      <w:sz w:val="28"/>
                      <w:szCs w:val="28"/>
                    </w:rPr>
                  </w:pPr>
                  <w:r w:rsidRPr="00EB1D0B">
                    <w:rPr>
                      <w:sz w:val="28"/>
                      <w:szCs w:val="28"/>
                    </w:rPr>
                    <w:t>2022-23</w:t>
                  </w:r>
                </w:p>
              </w:tc>
            </w:tr>
            <w:tr w:rsidR="00EB1D0B" w:rsidRPr="00EB1D0B" w14:paraId="67AC083E" w14:textId="77777777" w:rsidTr="003255D1">
              <w:tc>
                <w:tcPr>
                  <w:tcW w:w="1502" w:type="dxa"/>
                </w:tcPr>
                <w:p w14:paraId="10C3FD10" w14:textId="5356ADDC" w:rsidR="00EB1D0B" w:rsidRPr="00EB1D0B" w:rsidRDefault="00AC75FB" w:rsidP="003255D1">
                  <w:pPr>
                    <w:rPr>
                      <w:sz w:val="28"/>
                      <w:szCs w:val="28"/>
                    </w:rPr>
                  </w:pPr>
                  <w:r>
                    <w:rPr>
                      <w:sz w:val="28"/>
                      <w:szCs w:val="28"/>
                    </w:rPr>
                    <w:lastRenderedPageBreak/>
                    <w:t>NET SALES</w:t>
                  </w:r>
                </w:p>
              </w:tc>
              <w:tc>
                <w:tcPr>
                  <w:tcW w:w="1502" w:type="dxa"/>
                </w:tcPr>
                <w:p w14:paraId="49D008CF" w14:textId="5207FF76" w:rsidR="00EB1D0B" w:rsidRPr="00EB1D0B" w:rsidRDefault="00AC75FB" w:rsidP="003255D1">
                  <w:pPr>
                    <w:rPr>
                      <w:sz w:val="28"/>
                      <w:szCs w:val="28"/>
                    </w:rPr>
                  </w:pPr>
                  <w:r>
                    <w:rPr>
                      <w:sz w:val="28"/>
                      <w:szCs w:val="28"/>
                    </w:rPr>
                    <w:t>73107</w:t>
                  </w:r>
                </w:p>
              </w:tc>
              <w:tc>
                <w:tcPr>
                  <w:tcW w:w="1503" w:type="dxa"/>
                </w:tcPr>
                <w:p w14:paraId="4CEEB74E" w14:textId="318129F5" w:rsidR="00EB1D0B" w:rsidRPr="00EB1D0B" w:rsidRDefault="00AC75FB" w:rsidP="003255D1">
                  <w:pPr>
                    <w:rPr>
                      <w:sz w:val="28"/>
                      <w:szCs w:val="28"/>
                    </w:rPr>
                  </w:pPr>
                  <w:r>
                    <w:rPr>
                      <w:sz w:val="28"/>
                      <w:szCs w:val="28"/>
                    </w:rPr>
                    <w:t>79059</w:t>
                  </w:r>
                </w:p>
              </w:tc>
              <w:tc>
                <w:tcPr>
                  <w:tcW w:w="1503" w:type="dxa"/>
                </w:tcPr>
                <w:p w14:paraId="7CFAF776" w14:textId="1ECD82FE" w:rsidR="00EB1D0B" w:rsidRPr="00EB1D0B" w:rsidRDefault="00AC75FB" w:rsidP="003255D1">
                  <w:pPr>
                    <w:rPr>
                      <w:sz w:val="28"/>
                      <w:szCs w:val="28"/>
                    </w:rPr>
                  </w:pPr>
                  <w:r>
                    <w:rPr>
                      <w:sz w:val="28"/>
                      <w:szCs w:val="28"/>
                    </w:rPr>
                    <w:t>85943</w:t>
                  </w:r>
                </w:p>
              </w:tc>
              <w:tc>
                <w:tcPr>
                  <w:tcW w:w="1503" w:type="dxa"/>
                </w:tcPr>
                <w:p w14:paraId="42F458B0" w14:textId="77011BD5" w:rsidR="00EB1D0B" w:rsidRPr="00EB1D0B" w:rsidRDefault="00AC75FB" w:rsidP="003255D1">
                  <w:pPr>
                    <w:rPr>
                      <w:sz w:val="28"/>
                      <w:szCs w:val="28"/>
                    </w:rPr>
                  </w:pPr>
                  <w:r>
                    <w:rPr>
                      <w:sz w:val="28"/>
                      <w:szCs w:val="28"/>
                    </w:rPr>
                    <w:t>103940</w:t>
                  </w:r>
                </w:p>
              </w:tc>
              <w:tc>
                <w:tcPr>
                  <w:tcW w:w="1503" w:type="dxa"/>
                </w:tcPr>
                <w:p w14:paraId="32FB244A" w14:textId="2BC84A7E" w:rsidR="00EB1D0B" w:rsidRPr="00EB1D0B" w:rsidRDefault="00AC75FB" w:rsidP="003255D1">
                  <w:pPr>
                    <w:rPr>
                      <w:sz w:val="28"/>
                      <w:szCs w:val="28"/>
                    </w:rPr>
                  </w:pPr>
                  <w:r>
                    <w:rPr>
                      <w:sz w:val="28"/>
                      <w:szCs w:val="28"/>
                    </w:rPr>
                    <w:t>124029</w:t>
                  </w:r>
                </w:p>
              </w:tc>
            </w:tr>
            <w:tr w:rsidR="00EB1D0B" w:rsidRPr="00EB1D0B" w14:paraId="57B847D8" w14:textId="77777777" w:rsidTr="003255D1">
              <w:tc>
                <w:tcPr>
                  <w:tcW w:w="1502" w:type="dxa"/>
                </w:tcPr>
                <w:p w14:paraId="3078A04E" w14:textId="2E1A681B" w:rsidR="00EB1D0B" w:rsidRPr="00EB1D0B" w:rsidRDefault="00AC75FB" w:rsidP="003255D1">
                  <w:pPr>
                    <w:rPr>
                      <w:sz w:val="28"/>
                      <w:szCs w:val="28"/>
                    </w:rPr>
                  </w:pPr>
                  <w:r>
                    <w:rPr>
                      <w:sz w:val="28"/>
                      <w:szCs w:val="28"/>
                    </w:rPr>
                    <w:t>WORKING CAPITAL</w:t>
                  </w:r>
                </w:p>
              </w:tc>
              <w:tc>
                <w:tcPr>
                  <w:tcW w:w="1502" w:type="dxa"/>
                </w:tcPr>
                <w:p w14:paraId="1EAA8E01" w14:textId="3E034A5B" w:rsidR="00EB1D0B" w:rsidRPr="00EB1D0B" w:rsidRDefault="00AC75FB" w:rsidP="003255D1">
                  <w:pPr>
                    <w:rPr>
                      <w:sz w:val="28"/>
                      <w:szCs w:val="28"/>
                    </w:rPr>
                  </w:pPr>
                  <w:r>
                    <w:rPr>
                      <w:sz w:val="28"/>
                      <w:szCs w:val="28"/>
                    </w:rPr>
                    <w:t>30334</w:t>
                  </w:r>
                </w:p>
              </w:tc>
              <w:tc>
                <w:tcPr>
                  <w:tcW w:w="1503" w:type="dxa"/>
                </w:tcPr>
                <w:p w14:paraId="101682A6" w14:textId="304B8C0C" w:rsidR="00EB1D0B" w:rsidRPr="00EB1D0B" w:rsidRDefault="00AC75FB" w:rsidP="003255D1">
                  <w:pPr>
                    <w:rPr>
                      <w:sz w:val="28"/>
                      <w:szCs w:val="28"/>
                    </w:rPr>
                  </w:pPr>
                  <w:r>
                    <w:rPr>
                      <w:sz w:val="28"/>
                      <w:szCs w:val="28"/>
                    </w:rPr>
                    <w:t>29389</w:t>
                  </w:r>
                </w:p>
              </w:tc>
              <w:tc>
                <w:tcPr>
                  <w:tcW w:w="1503" w:type="dxa"/>
                </w:tcPr>
                <w:p w14:paraId="4A9EDC51" w14:textId="5C90B9A2" w:rsidR="00EB1D0B" w:rsidRPr="00EB1D0B" w:rsidRDefault="00AC75FB" w:rsidP="003255D1">
                  <w:pPr>
                    <w:rPr>
                      <w:sz w:val="28"/>
                      <w:szCs w:val="28"/>
                    </w:rPr>
                  </w:pPr>
                  <w:r>
                    <w:rPr>
                      <w:sz w:val="28"/>
                      <w:szCs w:val="28"/>
                    </w:rPr>
                    <w:t>31480</w:t>
                  </w:r>
                </w:p>
              </w:tc>
              <w:tc>
                <w:tcPr>
                  <w:tcW w:w="1503" w:type="dxa"/>
                </w:tcPr>
                <w:p w14:paraId="4B76EA3D" w14:textId="515F05CA" w:rsidR="00EB1D0B" w:rsidRPr="00EB1D0B" w:rsidRDefault="00AC75FB" w:rsidP="003255D1">
                  <w:pPr>
                    <w:rPr>
                      <w:sz w:val="28"/>
                      <w:szCs w:val="28"/>
                    </w:rPr>
                  </w:pPr>
                  <w:r>
                    <w:rPr>
                      <w:sz w:val="28"/>
                      <w:szCs w:val="28"/>
                    </w:rPr>
                    <w:t>28172</w:t>
                  </w:r>
                </w:p>
              </w:tc>
              <w:tc>
                <w:tcPr>
                  <w:tcW w:w="1503" w:type="dxa"/>
                </w:tcPr>
                <w:p w14:paraId="2C0505B2" w14:textId="6E0CF7C3" w:rsidR="00EB1D0B" w:rsidRPr="00EB1D0B" w:rsidRDefault="00AC75FB" w:rsidP="003255D1">
                  <w:pPr>
                    <w:rPr>
                      <w:sz w:val="28"/>
                      <w:szCs w:val="28"/>
                    </w:rPr>
                  </w:pPr>
                  <w:r>
                    <w:rPr>
                      <w:sz w:val="28"/>
                      <w:szCs w:val="28"/>
                    </w:rPr>
                    <w:t>28911</w:t>
                  </w:r>
                </w:p>
              </w:tc>
            </w:tr>
            <w:tr w:rsidR="00B6612F" w:rsidRPr="00EB1D0B" w14:paraId="2C158133" w14:textId="77777777" w:rsidTr="003255D1">
              <w:tc>
                <w:tcPr>
                  <w:tcW w:w="1502" w:type="dxa"/>
                </w:tcPr>
                <w:p w14:paraId="77CE89D9" w14:textId="6B2722EB" w:rsidR="00B6612F" w:rsidRPr="00EB1D0B" w:rsidRDefault="00AC75FB" w:rsidP="003255D1">
                  <w:pPr>
                    <w:rPr>
                      <w:sz w:val="28"/>
                      <w:szCs w:val="28"/>
                    </w:rPr>
                  </w:pPr>
                  <w:r>
                    <w:rPr>
                      <w:sz w:val="28"/>
                      <w:szCs w:val="28"/>
                    </w:rPr>
                    <w:t>WORKING CAPITAL TURNOVER RATIO</w:t>
                  </w:r>
                </w:p>
              </w:tc>
              <w:tc>
                <w:tcPr>
                  <w:tcW w:w="1502" w:type="dxa"/>
                </w:tcPr>
                <w:p w14:paraId="498B3B0C" w14:textId="77777777" w:rsidR="00B6612F" w:rsidRPr="00EB1D0B" w:rsidRDefault="00B6612F" w:rsidP="003255D1">
                  <w:pPr>
                    <w:rPr>
                      <w:sz w:val="28"/>
                      <w:szCs w:val="28"/>
                    </w:rPr>
                  </w:pPr>
                  <w:r w:rsidRPr="00EB1D0B">
                    <w:rPr>
                      <w:sz w:val="28"/>
                      <w:szCs w:val="28"/>
                    </w:rPr>
                    <w:t>2.41</w:t>
                  </w:r>
                </w:p>
              </w:tc>
              <w:tc>
                <w:tcPr>
                  <w:tcW w:w="1503" w:type="dxa"/>
                </w:tcPr>
                <w:p w14:paraId="7D6526E1" w14:textId="77777777" w:rsidR="00B6612F" w:rsidRPr="00EB1D0B" w:rsidRDefault="00B6612F" w:rsidP="003255D1">
                  <w:pPr>
                    <w:rPr>
                      <w:sz w:val="28"/>
                      <w:szCs w:val="28"/>
                    </w:rPr>
                  </w:pPr>
                  <w:r w:rsidRPr="00EB1D0B">
                    <w:rPr>
                      <w:sz w:val="28"/>
                      <w:szCs w:val="28"/>
                    </w:rPr>
                    <w:t>2.69</w:t>
                  </w:r>
                </w:p>
              </w:tc>
              <w:tc>
                <w:tcPr>
                  <w:tcW w:w="1503" w:type="dxa"/>
                </w:tcPr>
                <w:p w14:paraId="2C9178AE" w14:textId="77777777" w:rsidR="00B6612F" w:rsidRPr="00EB1D0B" w:rsidRDefault="00B6612F" w:rsidP="003255D1">
                  <w:pPr>
                    <w:rPr>
                      <w:sz w:val="28"/>
                      <w:szCs w:val="28"/>
                    </w:rPr>
                  </w:pPr>
                  <w:r w:rsidRPr="00EB1D0B">
                    <w:rPr>
                      <w:sz w:val="28"/>
                      <w:szCs w:val="28"/>
                    </w:rPr>
                    <w:t>2.73</w:t>
                  </w:r>
                </w:p>
              </w:tc>
              <w:tc>
                <w:tcPr>
                  <w:tcW w:w="1503" w:type="dxa"/>
                </w:tcPr>
                <w:p w14:paraId="63CF7743" w14:textId="77777777" w:rsidR="00B6612F" w:rsidRPr="00EB1D0B" w:rsidRDefault="00B6612F" w:rsidP="003255D1">
                  <w:pPr>
                    <w:rPr>
                      <w:sz w:val="28"/>
                      <w:szCs w:val="28"/>
                    </w:rPr>
                  </w:pPr>
                  <w:r w:rsidRPr="00EB1D0B">
                    <w:rPr>
                      <w:sz w:val="28"/>
                      <w:szCs w:val="28"/>
                    </w:rPr>
                    <w:t>3.62</w:t>
                  </w:r>
                </w:p>
              </w:tc>
              <w:tc>
                <w:tcPr>
                  <w:tcW w:w="1503" w:type="dxa"/>
                </w:tcPr>
                <w:p w14:paraId="291F2D31" w14:textId="77777777" w:rsidR="00B6612F" w:rsidRPr="00EB1D0B" w:rsidRDefault="00B6612F" w:rsidP="003255D1">
                  <w:pPr>
                    <w:rPr>
                      <w:sz w:val="28"/>
                      <w:szCs w:val="28"/>
                    </w:rPr>
                  </w:pPr>
                  <w:r w:rsidRPr="00EB1D0B">
                    <w:rPr>
                      <w:sz w:val="28"/>
                      <w:szCs w:val="28"/>
                    </w:rPr>
                    <w:t>4.63</w:t>
                  </w:r>
                </w:p>
              </w:tc>
            </w:tr>
          </w:tbl>
          <w:p w14:paraId="65DC3B09" w14:textId="77777777" w:rsidR="00B6612F" w:rsidRDefault="00B6612F" w:rsidP="003255D1">
            <w:pPr>
              <w:spacing w:after="160" w:line="259" w:lineRule="auto"/>
              <w:rPr>
                <w:b/>
                <w:bCs/>
                <w:sz w:val="28"/>
                <w:szCs w:val="28"/>
              </w:rPr>
            </w:pPr>
          </w:p>
          <w:p w14:paraId="0B2AF249" w14:textId="77777777" w:rsidR="00AC75FB" w:rsidRDefault="00AC75FB" w:rsidP="003255D1">
            <w:pPr>
              <w:spacing w:after="160" w:line="259" w:lineRule="auto"/>
              <w:rPr>
                <w:b/>
                <w:bCs/>
                <w:sz w:val="28"/>
                <w:szCs w:val="28"/>
              </w:rPr>
            </w:pPr>
          </w:p>
          <w:p w14:paraId="7BB688CE" w14:textId="77777777" w:rsidR="00AC75FB" w:rsidRDefault="00AC75FB" w:rsidP="003255D1">
            <w:pPr>
              <w:spacing w:after="160" w:line="259" w:lineRule="auto"/>
              <w:rPr>
                <w:b/>
                <w:bCs/>
                <w:sz w:val="28"/>
                <w:szCs w:val="28"/>
              </w:rPr>
            </w:pPr>
          </w:p>
          <w:p w14:paraId="5B130DE5" w14:textId="77777777" w:rsidR="00AC75FB" w:rsidRDefault="00AC75FB" w:rsidP="003255D1">
            <w:pPr>
              <w:spacing w:after="160" w:line="259" w:lineRule="auto"/>
              <w:rPr>
                <w:b/>
                <w:bCs/>
                <w:sz w:val="28"/>
                <w:szCs w:val="28"/>
              </w:rPr>
            </w:pPr>
          </w:p>
          <w:p w14:paraId="41ECEF65" w14:textId="77777777" w:rsidR="00AC75FB" w:rsidRDefault="00AC75FB" w:rsidP="003255D1">
            <w:pPr>
              <w:spacing w:after="160" w:line="259" w:lineRule="auto"/>
              <w:rPr>
                <w:b/>
                <w:bCs/>
                <w:sz w:val="28"/>
                <w:szCs w:val="28"/>
              </w:rPr>
            </w:pPr>
          </w:p>
          <w:p w14:paraId="1E422E28" w14:textId="77777777" w:rsidR="00AC75FB" w:rsidRDefault="00AC75FB" w:rsidP="003255D1">
            <w:pPr>
              <w:spacing w:after="160" w:line="259" w:lineRule="auto"/>
              <w:rPr>
                <w:b/>
                <w:bCs/>
                <w:sz w:val="28"/>
                <w:szCs w:val="28"/>
              </w:rPr>
            </w:pPr>
          </w:p>
          <w:p w14:paraId="65AE8AC4" w14:textId="50F2B103" w:rsidR="00AC75FB" w:rsidRPr="00EB1D0B" w:rsidRDefault="00AC75FB" w:rsidP="00AC75FB">
            <w:pPr>
              <w:rPr>
                <w:sz w:val="28"/>
                <w:szCs w:val="28"/>
              </w:rPr>
            </w:pPr>
            <w:r>
              <w:rPr>
                <w:sz w:val="28"/>
                <w:szCs w:val="28"/>
              </w:rPr>
              <w:t xml:space="preserve">                                                               TCS</w:t>
            </w:r>
          </w:p>
          <w:tbl>
            <w:tblPr>
              <w:tblStyle w:val="TableGrid0"/>
              <w:tblW w:w="0" w:type="auto"/>
              <w:tblLook w:val="04A0" w:firstRow="1" w:lastRow="0" w:firstColumn="1" w:lastColumn="0" w:noHBand="0" w:noVBand="1"/>
            </w:tblPr>
            <w:tblGrid>
              <w:gridCol w:w="1741"/>
              <w:gridCol w:w="1502"/>
              <w:gridCol w:w="1503"/>
              <w:gridCol w:w="1503"/>
              <w:gridCol w:w="1503"/>
              <w:gridCol w:w="1503"/>
            </w:tblGrid>
            <w:tr w:rsidR="00AC75FB" w:rsidRPr="00EB1D0B" w14:paraId="0EC9A503" w14:textId="77777777" w:rsidTr="00180715">
              <w:tc>
                <w:tcPr>
                  <w:tcW w:w="1502" w:type="dxa"/>
                </w:tcPr>
                <w:p w14:paraId="740E67A1" w14:textId="77777777" w:rsidR="00AC75FB" w:rsidRPr="00EB1D0B" w:rsidRDefault="00AC75FB" w:rsidP="00AC75FB">
                  <w:pPr>
                    <w:rPr>
                      <w:sz w:val="28"/>
                      <w:szCs w:val="28"/>
                    </w:rPr>
                  </w:pPr>
                  <w:r w:rsidRPr="00EB1D0B">
                    <w:rPr>
                      <w:sz w:val="28"/>
                      <w:szCs w:val="28"/>
                    </w:rPr>
                    <w:t>YEAR</w:t>
                  </w:r>
                </w:p>
              </w:tc>
              <w:tc>
                <w:tcPr>
                  <w:tcW w:w="1502" w:type="dxa"/>
                </w:tcPr>
                <w:p w14:paraId="67AA70F0" w14:textId="77777777" w:rsidR="00AC75FB" w:rsidRPr="00EB1D0B" w:rsidRDefault="00AC75FB" w:rsidP="00AC75FB">
                  <w:pPr>
                    <w:rPr>
                      <w:sz w:val="28"/>
                      <w:szCs w:val="28"/>
                    </w:rPr>
                  </w:pPr>
                  <w:r w:rsidRPr="00EB1D0B">
                    <w:rPr>
                      <w:sz w:val="28"/>
                      <w:szCs w:val="28"/>
                    </w:rPr>
                    <w:t>2018-19</w:t>
                  </w:r>
                </w:p>
              </w:tc>
              <w:tc>
                <w:tcPr>
                  <w:tcW w:w="1503" w:type="dxa"/>
                </w:tcPr>
                <w:p w14:paraId="10BBA54C" w14:textId="77777777" w:rsidR="00AC75FB" w:rsidRPr="00EB1D0B" w:rsidRDefault="00AC75FB" w:rsidP="00AC75FB">
                  <w:pPr>
                    <w:rPr>
                      <w:sz w:val="28"/>
                      <w:szCs w:val="28"/>
                    </w:rPr>
                  </w:pPr>
                  <w:r w:rsidRPr="00EB1D0B">
                    <w:rPr>
                      <w:sz w:val="28"/>
                      <w:szCs w:val="28"/>
                    </w:rPr>
                    <w:t>2019-20</w:t>
                  </w:r>
                </w:p>
              </w:tc>
              <w:tc>
                <w:tcPr>
                  <w:tcW w:w="1503" w:type="dxa"/>
                </w:tcPr>
                <w:p w14:paraId="09C0FCA0" w14:textId="77777777" w:rsidR="00AC75FB" w:rsidRPr="00EB1D0B" w:rsidRDefault="00AC75FB" w:rsidP="00AC75FB">
                  <w:pPr>
                    <w:rPr>
                      <w:sz w:val="28"/>
                      <w:szCs w:val="28"/>
                    </w:rPr>
                  </w:pPr>
                  <w:r w:rsidRPr="00EB1D0B">
                    <w:rPr>
                      <w:sz w:val="28"/>
                      <w:szCs w:val="28"/>
                    </w:rPr>
                    <w:t>2020-21</w:t>
                  </w:r>
                </w:p>
              </w:tc>
              <w:tc>
                <w:tcPr>
                  <w:tcW w:w="1503" w:type="dxa"/>
                </w:tcPr>
                <w:p w14:paraId="4BA83973" w14:textId="77777777" w:rsidR="00AC75FB" w:rsidRPr="00EB1D0B" w:rsidRDefault="00AC75FB" w:rsidP="00AC75FB">
                  <w:pPr>
                    <w:rPr>
                      <w:sz w:val="28"/>
                      <w:szCs w:val="28"/>
                    </w:rPr>
                  </w:pPr>
                  <w:r w:rsidRPr="00EB1D0B">
                    <w:rPr>
                      <w:sz w:val="28"/>
                      <w:szCs w:val="28"/>
                    </w:rPr>
                    <w:t>2021-22</w:t>
                  </w:r>
                </w:p>
              </w:tc>
              <w:tc>
                <w:tcPr>
                  <w:tcW w:w="1503" w:type="dxa"/>
                </w:tcPr>
                <w:p w14:paraId="0FB0DAE1" w14:textId="77777777" w:rsidR="00AC75FB" w:rsidRPr="00EB1D0B" w:rsidRDefault="00AC75FB" w:rsidP="00AC75FB">
                  <w:pPr>
                    <w:rPr>
                      <w:sz w:val="28"/>
                      <w:szCs w:val="28"/>
                    </w:rPr>
                  </w:pPr>
                  <w:r w:rsidRPr="00EB1D0B">
                    <w:rPr>
                      <w:sz w:val="28"/>
                      <w:szCs w:val="28"/>
                    </w:rPr>
                    <w:t>2022-23</w:t>
                  </w:r>
                </w:p>
              </w:tc>
            </w:tr>
            <w:tr w:rsidR="00AC75FB" w:rsidRPr="00EB1D0B" w14:paraId="30E20BAA" w14:textId="77777777" w:rsidTr="00180715">
              <w:tc>
                <w:tcPr>
                  <w:tcW w:w="1502" w:type="dxa"/>
                </w:tcPr>
                <w:p w14:paraId="68CC0B33" w14:textId="77777777" w:rsidR="00AC75FB" w:rsidRPr="00EB1D0B" w:rsidRDefault="00AC75FB" w:rsidP="00AC75FB">
                  <w:pPr>
                    <w:rPr>
                      <w:sz w:val="28"/>
                      <w:szCs w:val="28"/>
                    </w:rPr>
                  </w:pPr>
                  <w:r>
                    <w:rPr>
                      <w:sz w:val="28"/>
                      <w:szCs w:val="28"/>
                    </w:rPr>
                    <w:t>NET SALES</w:t>
                  </w:r>
                </w:p>
              </w:tc>
              <w:tc>
                <w:tcPr>
                  <w:tcW w:w="1502" w:type="dxa"/>
                </w:tcPr>
                <w:p w14:paraId="76D69CAF" w14:textId="4EA9AFC2" w:rsidR="00AC75FB" w:rsidRPr="00EB1D0B" w:rsidRDefault="00AC75FB" w:rsidP="00AC75FB">
                  <w:pPr>
                    <w:rPr>
                      <w:sz w:val="28"/>
                      <w:szCs w:val="28"/>
                    </w:rPr>
                  </w:pPr>
                  <w:r>
                    <w:rPr>
                      <w:sz w:val="28"/>
                      <w:szCs w:val="28"/>
                    </w:rPr>
                    <w:t>129352</w:t>
                  </w:r>
                </w:p>
              </w:tc>
              <w:tc>
                <w:tcPr>
                  <w:tcW w:w="1503" w:type="dxa"/>
                </w:tcPr>
                <w:p w14:paraId="2245DAC4" w14:textId="2DC52F33" w:rsidR="00AC75FB" w:rsidRPr="00EB1D0B" w:rsidRDefault="00AC75FB" w:rsidP="00AC75FB">
                  <w:pPr>
                    <w:rPr>
                      <w:sz w:val="28"/>
                      <w:szCs w:val="28"/>
                    </w:rPr>
                  </w:pPr>
                  <w:r>
                    <w:rPr>
                      <w:sz w:val="28"/>
                      <w:szCs w:val="28"/>
                    </w:rPr>
                    <w:t>128097</w:t>
                  </w:r>
                </w:p>
              </w:tc>
              <w:tc>
                <w:tcPr>
                  <w:tcW w:w="1503" w:type="dxa"/>
                </w:tcPr>
                <w:p w14:paraId="6CE647F9" w14:textId="08DD45A8" w:rsidR="00AC75FB" w:rsidRPr="00EB1D0B" w:rsidRDefault="00AC75FB" w:rsidP="00AC75FB">
                  <w:pPr>
                    <w:rPr>
                      <w:sz w:val="28"/>
                      <w:szCs w:val="28"/>
                    </w:rPr>
                  </w:pPr>
                  <w:r>
                    <w:rPr>
                      <w:sz w:val="28"/>
                      <w:szCs w:val="28"/>
                    </w:rPr>
                    <w:t>143003</w:t>
                  </w:r>
                </w:p>
              </w:tc>
              <w:tc>
                <w:tcPr>
                  <w:tcW w:w="1503" w:type="dxa"/>
                </w:tcPr>
                <w:p w14:paraId="59641331" w14:textId="1B0AFF8A" w:rsidR="00AC75FB" w:rsidRPr="00EB1D0B" w:rsidRDefault="00AC75FB" w:rsidP="00AC75FB">
                  <w:pPr>
                    <w:rPr>
                      <w:sz w:val="28"/>
                      <w:szCs w:val="28"/>
                    </w:rPr>
                  </w:pPr>
                  <w:r>
                    <w:rPr>
                      <w:sz w:val="28"/>
                      <w:szCs w:val="28"/>
                    </w:rPr>
                    <w:t>55598</w:t>
                  </w:r>
                </w:p>
              </w:tc>
              <w:tc>
                <w:tcPr>
                  <w:tcW w:w="1503" w:type="dxa"/>
                </w:tcPr>
                <w:p w14:paraId="6F4122D4" w14:textId="4C026DD9" w:rsidR="00AC75FB" w:rsidRPr="00EB1D0B" w:rsidRDefault="00AC75FB" w:rsidP="00AC75FB">
                  <w:pPr>
                    <w:rPr>
                      <w:sz w:val="28"/>
                      <w:szCs w:val="28"/>
                    </w:rPr>
                  </w:pPr>
                  <w:r>
                    <w:rPr>
                      <w:sz w:val="28"/>
                      <w:szCs w:val="28"/>
                    </w:rPr>
                    <w:t>71100</w:t>
                  </w:r>
                </w:p>
              </w:tc>
            </w:tr>
            <w:tr w:rsidR="00AC75FB" w:rsidRPr="00EB1D0B" w14:paraId="348EE71E" w14:textId="77777777" w:rsidTr="00180715">
              <w:tc>
                <w:tcPr>
                  <w:tcW w:w="1502" w:type="dxa"/>
                </w:tcPr>
                <w:p w14:paraId="6AE63AEB" w14:textId="77777777" w:rsidR="00AC75FB" w:rsidRPr="00EB1D0B" w:rsidRDefault="00AC75FB" w:rsidP="00AC75FB">
                  <w:pPr>
                    <w:rPr>
                      <w:sz w:val="28"/>
                      <w:szCs w:val="28"/>
                    </w:rPr>
                  </w:pPr>
                  <w:r>
                    <w:rPr>
                      <w:sz w:val="28"/>
                      <w:szCs w:val="28"/>
                    </w:rPr>
                    <w:t>WORKING CAPITAL</w:t>
                  </w:r>
                </w:p>
              </w:tc>
              <w:tc>
                <w:tcPr>
                  <w:tcW w:w="1502" w:type="dxa"/>
                </w:tcPr>
                <w:p w14:paraId="1D6F3220" w14:textId="5D993ACB" w:rsidR="00AC75FB" w:rsidRPr="00EB1D0B" w:rsidRDefault="00AC75FB" w:rsidP="00AC75FB">
                  <w:pPr>
                    <w:rPr>
                      <w:sz w:val="28"/>
                      <w:szCs w:val="28"/>
                    </w:rPr>
                  </w:pPr>
                  <w:r>
                    <w:rPr>
                      <w:sz w:val="28"/>
                      <w:szCs w:val="28"/>
                    </w:rPr>
                    <w:t>61890</w:t>
                  </w:r>
                </w:p>
              </w:tc>
              <w:tc>
                <w:tcPr>
                  <w:tcW w:w="1503" w:type="dxa"/>
                </w:tcPr>
                <w:p w14:paraId="4DE2A6B4" w14:textId="28582BA4" w:rsidR="00AC75FB" w:rsidRPr="00EB1D0B" w:rsidRDefault="00AC75FB" w:rsidP="00AC75FB">
                  <w:pPr>
                    <w:rPr>
                      <w:sz w:val="28"/>
                      <w:szCs w:val="28"/>
                    </w:rPr>
                  </w:pPr>
                  <w:r>
                    <w:rPr>
                      <w:sz w:val="28"/>
                      <w:szCs w:val="28"/>
                    </w:rPr>
                    <w:t>51652</w:t>
                  </w:r>
                </w:p>
              </w:tc>
              <w:tc>
                <w:tcPr>
                  <w:tcW w:w="1503" w:type="dxa"/>
                </w:tcPr>
                <w:p w14:paraId="0B222042" w14:textId="6FF5149F" w:rsidR="00AC75FB" w:rsidRPr="00EB1D0B" w:rsidRDefault="00AC75FB" w:rsidP="00AC75FB">
                  <w:pPr>
                    <w:rPr>
                      <w:sz w:val="28"/>
                      <w:szCs w:val="28"/>
                    </w:rPr>
                  </w:pPr>
                  <w:r>
                    <w:rPr>
                      <w:sz w:val="28"/>
                      <w:szCs w:val="28"/>
                    </w:rPr>
                    <w:t>56747</w:t>
                  </w:r>
                </w:p>
              </w:tc>
              <w:tc>
                <w:tcPr>
                  <w:tcW w:w="1503" w:type="dxa"/>
                </w:tcPr>
                <w:p w14:paraId="373C47CA" w14:textId="27A04A85" w:rsidR="00AC75FB" w:rsidRPr="00EB1D0B" w:rsidRDefault="00AC75FB" w:rsidP="00AC75FB">
                  <w:pPr>
                    <w:rPr>
                      <w:sz w:val="28"/>
                      <w:szCs w:val="28"/>
                    </w:rPr>
                  </w:pPr>
                  <w:r>
                    <w:rPr>
                      <w:sz w:val="28"/>
                      <w:szCs w:val="28"/>
                    </w:rPr>
                    <w:t>19105</w:t>
                  </w:r>
                </w:p>
              </w:tc>
              <w:tc>
                <w:tcPr>
                  <w:tcW w:w="1503" w:type="dxa"/>
                </w:tcPr>
                <w:p w14:paraId="1E9AD29F" w14:textId="393391F3" w:rsidR="00AC75FB" w:rsidRPr="00EB1D0B" w:rsidRDefault="00AC75FB" w:rsidP="00AC75FB">
                  <w:pPr>
                    <w:rPr>
                      <w:sz w:val="28"/>
                      <w:szCs w:val="28"/>
                    </w:rPr>
                  </w:pPr>
                  <w:r>
                    <w:rPr>
                      <w:sz w:val="28"/>
                      <w:szCs w:val="28"/>
                    </w:rPr>
                    <w:t>21035</w:t>
                  </w:r>
                </w:p>
              </w:tc>
            </w:tr>
            <w:tr w:rsidR="00AC75FB" w:rsidRPr="00EB1D0B" w14:paraId="3D9A67F5" w14:textId="77777777" w:rsidTr="00180715">
              <w:tc>
                <w:tcPr>
                  <w:tcW w:w="1502" w:type="dxa"/>
                </w:tcPr>
                <w:p w14:paraId="69453D11" w14:textId="77777777" w:rsidR="00AC75FB" w:rsidRPr="00EB1D0B" w:rsidRDefault="00AC75FB" w:rsidP="00AC75FB">
                  <w:pPr>
                    <w:rPr>
                      <w:sz w:val="28"/>
                      <w:szCs w:val="28"/>
                    </w:rPr>
                  </w:pPr>
                  <w:r>
                    <w:rPr>
                      <w:sz w:val="28"/>
                      <w:szCs w:val="28"/>
                    </w:rPr>
                    <w:t>WORKING CAPITAL TURNOVER RATIO</w:t>
                  </w:r>
                </w:p>
              </w:tc>
              <w:tc>
                <w:tcPr>
                  <w:tcW w:w="1502" w:type="dxa"/>
                </w:tcPr>
                <w:p w14:paraId="2044A6D8" w14:textId="0E67B231" w:rsidR="00AC75FB" w:rsidRPr="00EB1D0B" w:rsidRDefault="00AC75FB" w:rsidP="00AC75FB">
                  <w:pPr>
                    <w:rPr>
                      <w:sz w:val="28"/>
                      <w:szCs w:val="28"/>
                    </w:rPr>
                  </w:pPr>
                  <w:r w:rsidRPr="00EB1D0B">
                    <w:rPr>
                      <w:sz w:val="28"/>
                      <w:szCs w:val="28"/>
                    </w:rPr>
                    <w:t>2.</w:t>
                  </w:r>
                  <w:r>
                    <w:rPr>
                      <w:sz w:val="28"/>
                      <w:szCs w:val="28"/>
                    </w:rPr>
                    <w:t>09</w:t>
                  </w:r>
                </w:p>
              </w:tc>
              <w:tc>
                <w:tcPr>
                  <w:tcW w:w="1503" w:type="dxa"/>
                </w:tcPr>
                <w:p w14:paraId="04C17501" w14:textId="298FE9C9" w:rsidR="00AC75FB" w:rsidRPr="00EB1D0B" w:rsidRDefault="00AC75FB" w:rsidP="00AC75FB">
                  <w:pPr>
                    <w:rPr>
                      <w:sz w:val="28"/>
                      <w:szCs w:val="28"/>
                    </w:rPr>
                  </w:pPr>
                  <w:r w:rsidRPr="00EB1D0B">
                    <w:rPr>
                      <w:sz w:val="28"/>
                      <w:szCs w:val="28"/>
                    </w:rPr>
                    <w:t>2.</w:t>
                  </w:r>
                  <w:r>
                    <w:rPr>
                      <w:sz w:val="28"/>
                      <w:szCs w:val="28"/>
                    </w:rPr>
                    <w:t>48</w:t>
                  </w:r>
                </w:p>
              </w:tc>
              <w:tc>
                <w:tcPr>
                  <w:tcW w:w="1503" w:type="dxa"/>
                </w:tcPr>
                <w:p w14:paraId="0CB25440" w14:textId="0930DCA0" w:rsidR="00AC75FB" w:rsidRPr="00EB1D0B" w:rsidRDefault="00AC75FB" w:rsidP="00AC75FB">
                  <w:pPr>
                    <w:rPr>
                      <w:sz w:val="28"/>
                      <w:szCs w:val="28"/>
                    </w:rPr>
                  </w:pPr>
                  <w:r w:rsidRPr="00EB1D0B">
                    <w:rPr>
                      <w:sz w:val="28"/>
                      <w:szCs w:val="28"/>
                    </w:rPr>
                    <w:t>2.</w:t>
                  </w:r>
                  <w:r>
                    <w:rPr>
                      <w:sz w:val="28"/>
                      <w:szCs w:val="28"/>
                    </w:rPr>
                    <w:t>52</w:t>
                  </w:r>
                </w:p>
              </w:tc>
              <w:tc>
                <w:tcPr>
                  <w:tcW w:w="1503" w:type="dxa"/>
                </w:tcPr>
                <w:p w14:paraId="3056C729" w14:textId="3404342A" w:rsidR="00AC75FB" w:rsidRPr="00EB1D0B" w:rsidRDefault="00AC75FB" w:rsidP="00AC75FB">
                  <w:pPr>
                    <w:rPr>
                      <w:sz w:val="28"/>
                      <w:szCs w:val="28"/>
                    </w:rPr>
                  </w:pPr>
                  <w:r>
                    <w:rPr>
                      <w:sz w:val="28"/>
                      <w:szCs w:val="28"/>
                    </w:rPr>
                    <w:t>2.91</w:t>
                  </w:r>
                </w:p>
              </w:tc>
              <w:tc>
                <w:tcPr>
                  <w:tcW w:w="1503" w:type="dxa"/>
                </w:tcPr>
                <w:p w14:paraId="0C23344F" w14:textId="0172D802" w:rsidR="00AC75FB" w:rsidRPr="00EB1D0B" w:rsidRDefault="00AC75FB" w:rsidP="00AC75FB">
                  <w:pPr>
                    <w:rPr>
                      <w:sz w:val="28"/>
                      <w:szCs w:val="28"/>
                    </w:rPr>
                  </w:pPr>
                  <w:r>
                    <w:rPr>
                      <w:sz w:val="28"/>
                      <w:szCs w:val="28"/>
                    </w:rPr>
                    <w:t>3.38</w:t>
                  </w:r>
                </w:p>
              </w:tc>
            </w:tr>
          </w:tbl>
          <w:p w14:paraId="66299E66" w14:textId="77777777" w:rsidR="00AC75FB" w:rsidRDefault="00AC75FB" w:rsidP="003255D1">
            <w:pPr>
              <w:spacing w:after="160" w:line="259" w:lineRule="auto"/>
              <w:rPr>
                <w:b/>
                <w:bCs/>
                <w:sz w:val="28"/>
                <w:szCs w:val="28"/>
              </w:rPr>
            </w:pPr>
          </w:p>
          <w:p w14:paraId="4CD1C2DA" w14:textId="77777777" w:rsidR="00B6612F" w:rsidRDefault="00B6612F" w:rsidP="003255D1"/>
        </w:tc>
      </w:tr>
    </w:tbl>
    <w:p w14:paraId="28324314" w14:textId="77777777" w:rsidR="00B6612F" w:rsidRDefault="00B6612F" w:rsidP="00B6612F">
      <w:pPr>
        <w:spacing w:after="3" w:line="269" w:lineRule="auto"/>
        <w:ind w:left="381" w:right="978" w:hanging="10"/>
        <w:jc w:val="both"/>
      </w:pPr>
      <w:r>
        <w:rPr>
          <w:noProof/>
        </w:rPr>
        <w:drawing>
          <wp:inline distT="0" distB="0" distL="0" distR="0" wp14:anchorId="06000386" wp14:editId="4993ED3E">
            <wp:extent cx="4572000" cy="2743200"/>
            <wp:effectExtent l="0" t="0" r="0" b="0"/>
            <wp:docPr id="15" name="Chart 15">
              <a:extLst xmlns:a="http://schemas.openxmlformats.org/drawingml/2006/main">
                <a:ext uri="{FF2B5EF4-FFF2-40B4-BE49-F238E27FC236}">
                  <a16:creationId xmlns:a16="http://schemas.microsoft.com/office/drawing/2014/main" id="{E82F5A66-C43D-4E23-97F0-B64A1B6000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sz w:val="26"/>
        </w:rPr>
        <w:t xml:space="preserve"> both the companies TCS manage its total assets effectively far better than </w:t>
      </w:r>
      <w:r>
        <w:rPr>
          <w:sz w:val="26"/>
        </w:rPr>
        <w:lastRenderedPageBreak/>
        <w:t xml:space="preserve">Infosys </w:t>
      </w:r>
    </w:p>
    <w:p w14:paraId="2B442EC2" w14:textId="7E0E6A11" w:rsidR="00B6612F" w:rsidRDefault="00B6612F" w:rsidP="00B6612F">
      <w:r>
        <w:rPr>
          <w:sz w:val="29"/>
        </w:rPr>
        <w:t xml:space="preserve"> </w:t>
      </w:r>
    </w:p>
    <w:p w14:paraId="71C28FCE" w14:textId="77777777" w:rsidR="00B6612F" w:rsidRDefault="00B6612F" w:rsidP="00B6612F">
      <w:pPr>
        <w:spacing w:after="29"/>
        <w:ind w:left="703"/>
      </w:pPr>
    </w:p>
    <w:p w14:paraId="5013CF0A" w14:textId="77777777" w:rsidR="00B6612F" w:rsidRDefault="00B6612F" w:rsidP="00B6612F">
      <w:pPr>
        <w:spacing w:after="3" w:line="277" w:lineRule="auto"/>
        <w:ind w:left="1061" w:right="620" w:hanging="10"/>
      </w:pPr>
      <w:r>
        <w:rPr>
          <w:sz w:val="26"/>
        </w:rPr>
        <w:t xml:space="preserve">Working capital turnover ratio is the ratio between the net revenue or turnover of a business and its working capital used by the organization. From the study conducted it's clear that Infosys has a higher working capital turn over ratio so Infosys uses its working capital wisely than TCS as higher the working capital turn over ratio better the performance. </w:t>
      </w:r>
    </w:p>
    <w:p w14:paraId="22FAA08E" w14:textId="77777777" w:rsidR="00B6612F" w:rsidRDefault="00B6612F" w:rsidP="00B6612F">
      <w:pPr>
        <w:spacing w:after="270"/>
      </w:pPr>
      <w:r>
        <w:rPr>
          <w:sz w:val="20"/>
        </w:rPr>
        <w:t xml:space="preserve"> </w:t>
      </w:r>
    </w:p>
    <w:p w14:paraId="03EE2CF9" w14:textId="77777777" w:rsidR="00B6612F" w:rsidRDefault="00B6612F" w:rsidP="00B6612F">
      <w:pPr>
        <w:pStyle w:val="Heading4"/>
        <w:spacing w:after="161"/>
        <w:ind w:left="366"/>
      </w:pPr>
      <w:r>
        <w:rPr>
          <w:sz w:val="33"/>
        </w:rPr>
        <w:t xml:space="preserve">SOLVENCY RATIO </w:t>
      </w:r>
    </w:p>
    <w:p w14:paraId="13CCFFAC" w14:textId="7ED7C1E7" w:rsidR="00B6612F" w:rsidRDefault="00B6612F" w:rsidP="009771B7">
      <w:pPr>
        <w:ind w:left="10" w:right="830" w:hanging="10"/>
        <w:jc w:val="center"/>
      </w:pPr>
      <w:r>
        <w:rPr>
          <w:b/>
          <w:sz w:val="26"/>
        </w:rPr>
        <w:t xml:space="preserve">PROPRIETORY RATIO </w:t>
      </w:r>
    </w:p>
    <w:p w14:paraId="3A793443" w14:textId="77777777" w:rsidR="00B6612F" w:rsidRDefault="00B6612F" w:rsidP="00B6612F">
      <w:pPr>
        <w:spacing w:after="3" w:line="269" w:lineRule="auto"/>
        <w:ind w:left="961" w:right="600" w:hanging="10"/>
        <w:jc w:val="both"/>
      </w:pPr>
      <w:r>
        <w:rPr>
          <w:sz w:val="26"/>
        </w:rPr>
        <w:t xml:space="preserve">Proprietary Ratio = Shareholders' Funds/ Total Assets </w:t>
      </w:r>
    </w:p>
    <w:p w14:paraId="56D6D2D1" w14:textId="77777777" w:rsidR="00B6612F" w:rsidRDefault="00B6612F" w:rsidP="00B6612F">
      <w:pPr>
        <w:spacing w:after="35"/>
      </w:pPr>
      <w:r>
        <w:rPr>
          <w:sz w:val="20"/>
        </w:rPr>
        <w:t xml:space="preserve"> </w:t>
      </w:r>
    </w:p>
    <w:p w14:paraId="0A628C06" w14:textId="0AEABA38" w:rsidR="00B6612F" w:rsidRPr="00B5557F" w:rsidRDefault="00B6612F" w:rsidP="00B6612F">
      <w:pPr>
        <w:rPr>
          <w:sz w:val="28"/>
          <w:szCs w:val="28"/>
        </w:rPr>
      </w:pPr>
      <w:r>
        <w:rPr>
          <w:sz w:val="25"/>
        </w:rPr>
        <w:t xml:space="preserve"> </w:t>
      </w:r>
      <w:r w:rsidR="00B5557F">
        <w:rPr>
          <w:sz w:val="25"/>
        </w:rPr>
        <w:t xml:space="preserve">                                                                                  </w:t>
      </w:r>
      <w:r w:rsidR="00B5557F" w:rsidRPr="00B5557F">
        <w:rPr>
          <w:sz w:val="28"/>
          <w:szCs w:val="28"/>
        </w:rPr>
        <w:t>INFOSYS</w:t>
      </w:r>
    </w:p>
    <w:tbl>
      <w:tblPr>
        <w:tblStyle w:val="TableGrid"/>
        <w:tblW w:w="8174" w:type="dxa"/>
        <w:tblInd w:w="1066" w:type="dxa"/>
        <w:tblCellMar>
          <w:top w:w="18" w:type="dxa"/>
          <w:left w:w="210" w:type="dxa"/>
          <w:right w:w="115" w:type="dxa"/>
        </w:tblCellMar>
        <w:tblLook w:val="04A0" w:firstRow="1" w:lastRow="0" w:firstColumn="1" w:lastColumn="0" w:noHBand="0" w:noVBand="1"/>
      </w:tblPr>
      <w:tblGrid>
        <w:gridCol w:w="2681"/>
        <w:gridCol w:w="1069"/>
        <w:gridCol w:w="1074"/>
        <w:gridCol w:w="1070"/>
        <w:gridCol w:w="1086"/>
        <w:gridCol w:w="1194"/>
      </w:tblGrid>
      <w:tr w:rsidR="00B6612F" w:rsidRPr="00B5557F" w14:paraId="6A26DFAB" w14:textId="77777777" w:rsidTr="00A11D96">
        <w:trPr>
          <w:trHeight w:val="600"/>
        </w:trPr>
        <w:tc>
          <w:tcPr>
            <w:tcW w:w="2681" w:type="dxa"/>
            <w:tcBorders>
              <w:top w:val="single" w:sz="4" w:space="0" w:color="000000"/>
              <w:left w:val="single" w:sz="4" w:space="0" w:color="000000"/>
              <w:bottom w:val="single" w:sz="4" w:space="0" w:color="000000"/>
              <w:right w:val="single" w:sz="4" w:space="0" w:color="000000"/>
            </w:tcBorders>
          </w:tcPr>
          <w:p w14:paraId="01A26B78" w14:textId="77777777" w:rsidR="00B6612F" w:rsidRPr="00B5557F" w:rsidRDefault="00B6612F" w:rsidP="003255D1">
            <w:pPr>
              <w:ind w:right="83"/>
              <w:jc w:val="center"/>
              <w:rPr>
                <w:sz w:val="28"/>
                <w:szCs w:val="28"/>
              </w:rPr>
            </w:pPr>
            <w:r w:rsidRPr="00B5557F">
              <w:rPr>
                <w:sz w:val="28"/>
                <w:szCs w:val="28"/>
              </w:rPr>
              <w:t xml:space="preserve">YEAR </w:t>
            </w:r>
          </w:p>
        </w:tc>
        <w:tc>
          <w:tcPr>
            <w:tcW w:w="1069" w:type="dxa"/>
            <w:tcBorders>
              <w:top w:val="single" w:sz="4" w:space="0" w:color="000000"/>
              <w:left w:val="single" w:sz="4" w:space="0" w:color="000000"/>
              <w:bottom w:val="single" w:sz="4" w:space="0" w:color="000000"/>
              <w:right w:val="single" w:sz="4" w:space="0" w:color="000000"/>
            </w:tcBorders>
          </w:tcPr>
          <w:p w14:paraId="4F01914A" w14:textId="77777777" w:rsidR="00B6612F" w:rsidRPr="00B5557F" w:rsidRDefault="00B6612F" w:rsidP="003255D1">
            <w:pPr>
              <w:rPr>
                <w:sz w:val="28"/>
                <w:szCs w:val="28"/>
              </w:rPr>
            </w:pPr>
            <w:r w:rsidRPr="00B5557F">
              <w:rPr>
                <w:sz w:val="28"/>
                <w:szCs w:val="28"/>
              </w:rPr>
              <w:t>2018-19</w:t>
            </w:r>
          </w:p>
        </w:tc>
        <w:tc>
          <w:tcPr>
            <w:tcW w:w="1074" w:type="dxa"/>
            <w:tcBorders>
              <w:top w:val="single" w:sz="4" w:space="0" w:color="000000"/>
              <w:left w:val="single" w:sz="4" w:space="0" w:color="000000"/>
              <w:bottom w:val="single" w:sz="4" w:space="0" w:color="000000"/>
              <w:right w:val="single" w:sz="4" w:space="0" w:color="000000"/>
            </w:tcBorders>
          </w:tcPr>
          <w:p w14:paraId="0A2FB4A8" w14:textId="77777777" w:rsidR="00B6612F" w:rsidRPr="00B5557F" w:rsidRDefault="00B6612F" w:rsidP="003255D1">
            <w:pPr>
              <w:ind w:left="1"/>
              <w:rPr>
                <w:sz w:val="28"/>
                <w:szCs w:val="28"/>
              </w:rPr>
            </w:pPr>
            <w:r w:rsidRPr="00B5557F">
              <w:rPr>
                <w:sz w:val="28"/>
                <w:szCs w:val="28"/>
              </w:rPr>
              <w:t xml:space="preserve">2019-20 </w:t>
            </w:r>
          </w:p>
        </w:tc>
        <w:tc>
          <w:tcPr>
            <w:tcW w:w="1070" w:type="dxa"/>
            <w:tcBorders>
              <w:top w:val="single" w:sz="4" w:space="0" w:color="000000"/>
              <w:left w:val="single" w:sz="4" w:space="0" w:color="000000"/>
              <w:bottom w:val="single" w:sz="4" w:space="0" w:color="000000"/>
              <w:right w:val="single" w:sz="4" w:space="0" w:color="000000"/>
            </w:tcBorders>
          </w:tcPr>
          <w:p w14:paraId="633237C4" w14:textId="77777777" w:rsidR="00B6612F" w:rsidRPr="00B5557F" w:rsidRDefault="00B6612F" w:rsidP="003255D1">
            <w:pPr>
              <w:ind w:left="1"/>
              <w:rPr>
                <w:sz w:val="28"/>
                <w:szCs w:val="28"/>
              </w:rPr>
            </w:pPr>
            <w:r w:rsidRPr="00B5557F">
              <w:rPr>
                <w:sz w:val="28"/>
                <w:szCs w:val="28"/>
              </w:rPr>
              <w:t>2020-21</w:t>
            </w:r>
          </w:p>
        </w:tc>
        <w:tc>
          <w:tcPr>
            <w:tcW w:w="1086" w:type="dxa"/>
            <w:tcBorders>
              <w:top w:val="single" w:sz="4" w:space="0" w:color="000000"/>
              <w:left w:val="single" w:sz="4" w:space="0" w:color="000000"/>
              <w:bottom w:val="single" w:sz="4" w:space="0" w:color="000000"/>
              <w:right w:val="single" w:sz="4" w:space="0" w:color="000000"/>
            </w:tcBorders>
          </w:tcPr>
          <w:p w14:paraId="189256E3" w14:textId="77777777" w:rsidR="00B6612F" w:rsidRPr="00B5557F" w:rsidRDefault="00B6612F" w:rsidP="003255D1">
            <w:pPr>
              <w:rPr>
                <w:sz w:val="28"/>
                <w:szCs w:val="28"/>
              </w:rPr>
            </w:pPr>
            <w:r w:rsidRPr="00B5557F">
              <w:rPr>
                <w:sz w:val="28"/>
                <w:szCs w:val="28"/>
              </w:rPr>
              <w:t xml:space="preserve">2021-22 </w:t>
            </w:r>
          </w:p>
        </w:tc>
        <w:tc>
          <w:tcPr>
            <w:tcW w:w="1194" w:type="dxa"/>
            <w:tcBorders>
              <w:top w:val="single" w:sz="4" w:space="0" w:color="000000"/>
              <w:left w:val="single" w:sz="4" w:space="0" w:color="000000"/>
              <w:bottom w:val="single" w:sz="4" w:space="0" w:color="000000"/>
              <w:right w:val="single" w:sz="4" w:space="0" w:color="000000"/>
            </w:tcBorders>
          </w:tcPr>
          <w:p w14:paraId="411BFF88" w14:textId="77777777" w:rsidR="00B6612F" w:rsidRPr="00B5557F" w:rsidRDefault="00B6612F" w:rsidP="003255D1">
            <w:pPr>
              <w:rPr>
                <w:sz w:val="28"/>
                <w:szCs w:val="28"/>
              </w:rPr>
            </w:pPr>
            <w:r w:rsidRPr="00B5557F">
              <w:rPr>
                <w:sz w:val="28"/>
                <w:szCs w:val="28"/>
              </w:rPr>
              <w:t xml:space="preserve">2022-23 </w:t>
            </w:r>
          </w:p>
        </w:tc>
      </w:tr>
      <w:tr w:rsidR="00AC75FB" w:rsidRPr="00B5557F" w14:paraId="2A56DDBC" w14:textId="77777777" w:rsidTr="00A11D96">
        <w:trPr>
          <w:trHeight w:val="600"/>
        </w:trPr>
        <w:tc>
          <w:tcPr>
            <w:tcW w:w="2681" w:type="dxa"/>
            <w:tcBorders>
              <w:top w:val="single" w:sz="4" w:space="0" w:color="000000"/>
              <w:left w:val="single" w:sz="4" w:space="0" w:color="000000"/>
              <w:bottom w:val="single" w:sz="4" w:space="0" w:color="000000"/>
              <w:right w:val="single" w:sz="4" w:space="0" w:color="000000"/>
            </w:tcBorders>
          </w:tcPr>
          <w:p w14:paraId="5E64E402" w14:textId="7A2039F5" w:rsidR="00AC75FB" w:rsidRPr="00B5557F" w:rsidRDefault="00B5557F" w:rsidP="003255D1">
            <w:pPr>
              <w:ind w:right="83"/>
              <w:jc w:val="center"/>
              <w:rPr>
                <w:sz w:val="28"/>
                <w:szCs w:val="28"/>
              </w:rPr>
            </w:pPr>
            <w:r w:rsidRPr="00B5557F">
              <w:rPr>
                <w:sz w:val="28"/>
                <w:szCs w:val="28"/>
              </w:rPr>
              <w:t>SHAREHOLDERS FUND</w:t>
            </w:r>
          </w:p>
        </w:tc>
        <w:tc>
          <w:tcPr>
            <w:tcW w:w="1069" w:type="dxa"/>
            <w:tcBorders>
              <w:top w:val="single" w:sz="4" w:space="0" w:color="000000"/>
              <w:left w:val="single" w:sz="4" w:space="0" w:color="000000"/>
              <w:bottom w:val="single" w:sz="4" w:space="0" w:color="000000"/>
              <w:right w:val="single" w:sz="4" w:space="0" w:color="000000"/>
            </w:tcBorders>
          </w:tcPr>
          <w:p w14:paraId="5F8BF6F8" w14:textId="651A2044" w:rsidR="00AC75FB" w:rsidRPr="00B5557F" w:rsidRDefault="00786EDA" w:rsidP="003255D1">
            <w:pPr>
              <w:rPr>
                <w:sz w:val="28"/>
                <w:szCs w:val="28"/>
              </w:rPr>
            </w:pPr>
            <w:r>
              <w:rPr>
                <w:sz w:val="28"/>
                <w:szCs w:val="28"/>
              </w:rPr>
              <w:t>58628</w:t>
            </w:r>
          </w:p>
        </w:tc>
        <w:tc>
          <w:tcPr>
            <w:tcW w:w="1074" w:type="dxa"/>
            <w:tcBorders>
              <w:top w:val="single" w:sz="4" w:space="0" w:color="000000"/>
              <w:left w:val="single" w:sz="4" w:space="0" w:color="000000"/>
              <w:bottom w:val="single" w:sz="4" w:space="0" w:color="000000"/>
              <w:right w:val="single" w:sz="4" w:space="0" w:color="000000"/>
            </w:tcBorders>
          </w:tcPr>
          <w:p w14:paraId="178E648F" w14:textId="1CFB728E" w:rsidR="00AC75FB" w:rsidRPr="00B5557F" w:rsidRDefault="004C6066" w:rsidP="003255D1">
            <w:pPr>
              <w:ind w:left="1"/>
              <w:rPr>
                <w:sz w:val="28"/>
                <w:szCs w:val="28"/>
              </w:rPr>
            </w:pPr>
            <w:r>
              <w:rPr>
                <w:sz w:val="28"/>
                <w:szCs w:val="28"/>
              </w:rPr>
              <w:t>56685</w:t>
            </w:r>
          </w:p>
        </w:tc>
        <w:tc>
          <w:tcPr>
            <w:tcW w:w="1070" w:type="dxa"/>
            <w:tcBorders>
              <w:top w:val="single" w:sz="4" w:space="0" w:color="000000"/>
              <w:left w:val="single" w:sz="4" w:space="0" w:color="000000"/>
              <w:bottom w:val="single" w:sz="4" w:space="0" w:color="000000"/>
              <w:right w:val="single" w:sz="4" w:space="0" w:color="000000"/>
            </w:tcBorders>
          </w:tcPr>
          <w:p w14:paraId="4CB47AF8" w14:textId="474CF9BA" w:rsidR="00AC75FB" w:rsidRPr="00B5557F" w:rsidRDefault="004C6066" w:rsidP="003255D1">
            <w:pPr>
              <w:ind w:left="1"/>
              <w:rPr>
                <w:sz w:val="28"/>
                <w:szCs w:val="28"/>
              </w:rPr>
            </w:pPr>
            <w:r>
              <w:rPr>
                <w:sz w:val="28"/>
                <w:szCs w:val="28"/>
              </w:rPr>
              <w:t>60584</w:t>
            </w:r>
          </w:p>
        </w:tc>
        <w:tc>
          <w:tcPr>
            <w:tcW w:w="1086" w:type="dxa"/>
            <w:tcBorders>
              <w:top w:val="single" w:sz="4" w:space="0" w:color="000000"/>
              <w:left w:val="single" w:sz="4" w:space="0" w:color="000000"/>
              <w:bottom w:val="single" w:sz="4" w:space="0" w:color="000000"/>
              <w:right w:val="single" w:sz="4" w:space="0" w:color="000000"/>
            </w:tcBorders>
          </w:tcPr>
          <w:p w14:paraId="42DE5EB3" w14:textId="4986D64E" w:rsidR="00AC75FB" w:rsidRPr="00B5557F" w:rsidRDefault="00476924" w:rsidP="003255D1">
            <w:pPr>
              <w:rPr>
                <w:sz w:val="28"/>
                <w:szCs w:val="28"/>
              </w:rPr>
            </w:pPr>
            <w:r>
              <w:rPr>
                <w:sz w:val="28"/>
                <w:szCs w:val="28"/>
              </w:rPr>
              <w:t>67703</w:t>
            </w:r>
          </w:p>
        </w:tc>
        <w:tc>
          <w:tcPr>
            <w:tcW w:w="1194" w:type="dxa"/>
            <w:tcBorders>
              <w:top w:val="single" w:sz="4" w:space="0" w:color="000000"/>
              <w:left w:val="single" w:sz="4" w:space="0" w:color="000000"/>
              <w:bottom w:val="single" w:sz="4" w:space="0" w:color="000000"/>
              <w:right w:val="single" w:sz="4" w:space="0" w:color="000000"/>
            </w:tcBorders>
          </w:tcPr>
          <w:p w14:paraId="67E3D45D" w14:textId="0E77517B" w:rsidR="00AC75FB" w:rsidRPr="00B5557F" w:rsidRDefault="00B5472A" w:rsidP="003255D1">
            <w:pPr>
              <w:rPr>
                <w:sz w:val="28"/>
                <w:szCs w:val="28"/>
              </w:rPr>
            </w:pPr>
            <w:r>
              <w:rPr>
                <w:sz w:val="28"/>
                <w:szCs w:val="28"/>
              </w:rPr>
              <w:t>65572</w:t>
            </w:r>
          </w:p>
        </w:tc>
      </w:tr>
      <w:tr w:rsidR="00AC75FB" w:rsidRPr="00B5557F" w14:paraId="66D25CD2" w14:textId="77777777" w:rsidTr="00A11D96">
        <w:trPr>
          <w:trHeight w:val="600"/>
        </w:trPr>
        <w:tc>
          <w:tcPr>
            <w:tcW w:w="2681" w:type="dxa"/>
            <w:tcBorders>
              <w:top w:val="single" w:sz="4" w:space="0" w:color="000000"/>
              <w:left w:val="single" w:sz="4" w:space="0" w:color="000000"/>
              <w:bottom w:val="single" w:sz="4" w:space="0" w:color="000000"/>
              <w:right w:val="single" w:sz="4" w:space="0" w:color="000000"/>
            </w:tcBorders>
          </w:tcPr>
          <w:p w14:paraId="32E84EBB" w14:textId="2602759B" w:rsidR="00AC75FB" w:rsidRPr="00B5557F" w:rsidRDefault="00B5557F" w:rsidP="003255D1">
            <w:pPr>
              <w:ind w:right="83"/>
              <w:jc w:val="center"/>
              <w:rPr>
                <w:sz w:val="28"/>
                <w:szCs w:val="28"/>
              </w:rPr>
            </w:pPr>
            <w:r w:rsidRPr="00B5557F">
              <w:rPr>
                <w:sz w:val="28"/>
                <w:szCs w:val="28"/>
              </w:rPr>
              <w:t>TOTAL ASSET</w:t>
            </w:r>
          </w:p>
        </w:tc>
        <w:tc>
          <w:tcPr>
            <w:tcW w:w="1069" w:type="dxa"/>
            <w:tcBorders>
              <w:top w:val="single" w:sz="4" w:space="0" w:color="000000"/>
              <w:left w:val="single" w:sz="4" w:space="0" w:color="000000"/>
              <w:bottom w:val="single" w:sz="4" w:space="0" w:color="000000"/>
              <w:right w:val="single" w:sz="4" w:space="0" w:color="000000"/>
            </w:tcBorders>
          </w:tcPr>
          <w:p w14:paraId="15212EF5" w14:textId="21306900" w:rsidR="00AC75FB" w:rsidRPr="00B5557F" w:rsidRDefault="00A11D96" w:rsidP="003255D1">
            <w:pPr>
              <w:rPr>
                <w:sz w:val="28"/>
                <w:szCs w:val="28"/>
              </w:rPr>
            </w:pPr>
            <w:r>
              <w:rPr>
                <w:sz w:val="28"/>
                <w:szCs w:val="28"/>
              </w:rPr>
              <w:t>71673</w:t>
            </w:r>
          </w:p>
        </w:tc>
        <w:tc>
          <w:tcPr>
            <w:tcW w:w="1074" w:type="dxa"/>
            <w:tcBorders>
              <w:top w:val="single" w:sz="4" w:space="0" w:color="000000"/>
              <w:left w:val="single" w:sz="4" w:space="0" w:color="000000"/>
              <w:bottom w:val="single" w:sz="4" w:space="0" w:color="000000"/>
              <w:right w:val="single" w:sz="4" w:space="0" w:color="000000"/>
            </w:tcBorders>
          </w:tcPr>
          <w:p w14:paraId="35132A5F" w14:textId="0AD8F04B" w:rsidR="00AC75FB" w:rsidRPr="00B5557F" w:rsidRDefault="00A11D96" w:rsidP="003255D1">
            <w:pPr>
              <w:ind w:left="1"/>
              <w:rPr>
                <w:sz w:val="28"/>
                <w:szCs w:val="28"/>
              </w:rPr>
            </w:pPr>
            <w:r>
              <w:rPr>
                <w:sz w:val="28"/>
                <w:szCs w:val="28"/>
              </w:rPr>
              <w:t>76018</w:t>
            </w:r>
          </w:p>
        </w:tc>
        <w:tc>
          <w:tcPr>
            <w:tcW w:w="1070" w:type="dxa"/>
            <w:tcBorders>
              <w:top w:val="single" w:sz="4" w:space="0" w:color="000000"/>
              <w:left w:val="single" w:sz="4" w:space="0" w:color="000000"/>
              <w:bottom w:val="single" w:sz="4" w:space="0" w:color="000000"/>
              <w:right w:val="single" w:sz="4" w:space="0" w:color="000000"/>
            </w:tcBorders>
          </w:tcPr>
          <w:p w14:paraId="3B4D4F49" w14:textId="3AE22F70" w:rsidR="00AC75FB" w:rsidRPr="00B5557F" w:rsidRDefault="00A11D96" w:rsidP="003255D1">
            <w:pPr>
              <w:ind w:left="1"/>
              <w:rPr>
                <w:sz w:val="28"/>
                <w:szCs w:val="28"/>
              </w:rPr>
            </w:pPr>
            <w:r>
              <w:rPr>
                <w:sz w:val="28"/>
                <w:szCs w:val="28"/>
              </w:rPr>
              <w:t>85091</w:t>
            </w:r>
          </w:p>
        </w:tc>
        <w:tc>
          <w:tcPr>
            <w:tcW w:w="1086" w:type="dxa"/>
            <w:tcBorders>
              <w:top w:val="single" w:sz="4" w:space="0" w:color="000000"/>
              <w:left w:val="single" w:sz="4" w:space="0" w:color="000000"/>
              <w:bottom w:val="single" w:sz="4" w:space="0" w:color="000000"/>
              <w:right w:val="single" w:sz="4" w:space="0" w:color="000000"/>
            </w:tcBorders>
          </w:tcPr>
          <w:p w14:paraId="1FE77605" w14:textId="5E0138DC" w:rsidR="00AC75FB" w:rsidRPr="00B5557F" w:rsidRDefault="00A11D96" w:rsidP="003255D1">
            <w:pPr>
              <w:rPr>
                <w:sz w:val="28"/>
                <w:szCs w:val="28"/>
              </w:rPr>
            </w:pPr>
            <w:r>
              <w:rPr>
                <w:sz w:val="28"/>
                <w:szCs w:val="28"/>
              </w:rPr>
              <w:t>95357</w:t>
            </w:r>
          </w:p>
        </w:tc>
        <w:tc>
          <w:tcPr>
            <w:tcW w:w="1194" w:type="dxa"/>
            <w:tcBorders>
              <w:top w:val="single" w:sz="4" w:space="0" w:color="000000"/>
              <w:left w:val="single" w:sz="4" w:space="0" w:color="000000"/>
              <w:bottom w:val="single" w:sz="4" w:space="0" w:color="000000"/>
              <w:right w:val="single" w:sz="4" w:space="0" w:color="000000"/>
            </w:tcBorders>
          </w:tcPr>
          <w:p w14:paraId="0DA750C5" w14:textId="7521F20E" w:rsidR="00AC75FB" w:rsidRPr="00B5557F" w:rsidRDefault="00A11D96" w:rsidP="003255D1">
            <w:pPr>
              <w:rPr>
                <w:sz w:val="28"/>
                <w:szCs w:val="28"/>
              </w:rPr>
            </w:pPr>
            <w:r>
              <w:rPr>
                <w:sz w:val="28"/>
                <w:szCs w:val="28"/>
              </w:rPr>
              <w:t>101663</w:t>
            </w:r>
          </w:p>
        </w:tc>
      </w:tr>
      <w:tr w:rsidR="00B6612F" w:rsidRPr="00B5557F" w14:paraId="565FAF1D" w14:textId="77777777" w:rsidTr="00A11D96">
        <w:trPr>
          <w:trHeight w:val="642"/>
        </w:trPr>
        <w:tc>
          <w:tcPr>
            <w:tcW w:w="2681" w:type="dxa"/>
            <w:tcBorders>
              <w:top w:val="single" w:sz="4" w:space="0" w:color="000000"/>
              <w:left w:val="single" w:sz="4" w:space="0" w:color="000000"/>
              <w:bottom w:val="single" w:sz="4" w:space="0" w:color="000000"/>
              <w:right w:val="single" w:sz="4" w:space="0" w:color="000000"/>
            </w:tcBorders>
          </w:tcPr>
          <w:p w14:paraId="705F8619" w14:textId="7B5A7278" w:rsidR="00B6612F" w:rsidRPr="00B5557F" w:rsidRDefault="00AC75FB" w:rsidP="00AC75FB">
            <w:pPr>
              <w:rPr>
                <w:sz w:val="28"/>
                <w:szCs w:val="28"/>
              </w:rPr>
            </w:pPr>
            <w:r w:rsidRPr="00B5557F">
              <w:rPr>
                <w:sz w:val="28"/>
                <w:szCs w:val="28"/>
              </w:rPr>
              <w:t>PROPREITORY RATIO</w:t>
            </w:r>
          </w:p>
        </w:tc>
        <w:tc>
          <w:tcPr>
            <w:tcW w:w="1069" w:type="dxa"/>
            <w:tcBorders>
              <w:top w:val="single" w:sz="4" w:space="0" w:color="000000"/>
              <w:left w:val="single" w:sz="4" w:space="0" w:color="000000"/>
              <w:bottom w:val="single" w:sz="4" w:space="0" w:color="000000"/>
              <w:right w:val="single" w:sz="4" w:space="0" w:color="000000"/>
            </w:tcBorders>
          </w:tcPr>
          <w:p w14:paraId="1BA86B44" w14:textId="77777777" w:rsidR="00B6612F" w:rsidRPr="00B5557F" w:rsidRDefault="00B6612F" w:rsidP="003255D1">
            <w:pPr>
              <w:ind w:right="89"/>
              <w:jc w:val="center"/>
              <w:rPr>
                <w:sz w:val="28"/>
                <w:szCs w:val="28"/>
              </w:rPr>
            </w:pPr>
            <w:r w:rsidRPr="00B5557F">
              <w:rPr>
                <w:sz w:val="28"/>
                <w:szCs w:val="28"/>
              </w:rPr>
              <w:t xml:space="preserve">0.818 </w:t>
            </w:r>
          </w:p>
        </w:tc>
        <w:tc>
          <w:tcPr>
            <w:tcW w:w="1074" w:type="dxa"/>
            <w:tcBorders>
              <w:top w:val="single" w:sz="4" w:space="0" w:color="000000"/>
              <w:left w:val="single" w:sz="4" w:space="0" w:color="000000"/>
              <w:bottom w:val="single" w:sz="4" w:space="0" w:color="000000"/>
              <w:right w:val="single" w:sz="4" w:space="0" w:color="000000"/>
            </w:tcBorders>
          </w:tcPr>
          <w:p w14:paraId="2727BEAF" w14:textId="77777777" w:rsidR="00B6612F" w:rsidRPr="00B5557F" w:rsidRDefault="00B6612F" w:rsidP="003255D1">
            <w:pPr>
              <w:ind w:right="94"/>
              <w:jc w:val="center"/>
              <w:rPr>
                <w:sz w:val="28"/>
                <w:szCs w:val="28"/>
              </w:rPr>
            </w:pPr>
            <w:r w:rsidRPr="00B5557F">
              <w:rPr>
                <w:sz w:val="28"/>
                <w:szCs w:val="28"/>
              </w:rPr>
              <w:t xml:space="preserve">0.772 </w:t>
            </w:r>
          </w:p>
        </w:tc>
        <w:tc>
          <w:tcPr>
            <w:tcW w:w="1070" w:type="dxa"/>
            <w:tcBorders>
              <w:top w:val="single" w:sz="4" w:space="0" w:color="000000"/>
              <w:left w:val="single" w:sz="4" w:space="0" w:color="000000"/>
              <w:bottom w:val="single" w:sz="4" w:space="0" w:color="000000"/>
              <w:right w:val="single" w:sz="4" w:space="0" w:color="000000"/>
            </w:tcBorders>
          </w:tcPr>
          <w:p w14:paraId="3ACB1525" w14:textId="77777777" w:rsidR="00B6612F" w:rsidRPr="00B5557F" w:rsidRDefault="00B6612F" w:rsidP="003255D1">
            <w:pPr>
              <w:ind w:right="90"/>
              <w:jc w:val="center"/>
              <w:rPr>
                <w:sz w:val="28"/>
                <w:szCs w:val="28"/>
              </w:rPr>
            </w:pPr>
            <w:r w:rsidRPr="00B5557F">
              <w:rPr>
                <w:sz w:val="28"/>
                <w:szCs w:val="28"/>
              </w:rPr>
              <w:t xml:space="preserve">0.712 </w:t>
            </w:r>
          </w:p>
        </w:tc>
        <w:tc>
          <w:tcPr>
            <w:tcW w:w="1086" w:type="dxa"/>
            <w:tcBorders>
              <w:top w:val="single" w:sz="4" w:space="0" w:color="000000"/>
              <w:left w:val="single" w:sz="4" w:space="0" w:color="000000"/>
              <w:bottom w:val="single" w:sz="4" w:space="0" w:color="000000"/>
              <w:right w:val="single" w:sz="4" w:space="0" w:color="000000"/>
            </w:tcBorders>
          </w:tcPr>
          <w:p w14:paraId="1BF6F08E" w14:textId="77777777" w:rsidR="00B6612F" w:rsidRPr="00B5557F" w:rsidRDefault="00B6612F" w:rsidP="003255D1">
            <w:pPr>
              <w:ind w:right="105"/>
              <w:jc w:val="center"/>
              <w:rPr>
                <w:sz w:val="28"/>
                <w:szCs w:val="28"/>
              </w:rPr>
            </w:pPr>
            <w:r w:rsidRPr="00B5557F">
              <w:rPr>
                <w:sz w:val="28"/>
                <w:szCs w:val="28"/>
              </w:rPr>
              <w:t xml:space="preserve">0.710 </w:t>
            </w:r>
          </w:p>
        </w:tc>
        <w:tc>
          <w:tcPr>
            <w:tcW w:w="1194" w:type="dxa"/>
            <w:tcBorders>
              <w:top w:val="single" w:sz="4" w:space="0" w:color="000000"/>
              <w:left w:val="single" w:sz="4" w:space="0" w:color="000000"/>
              <w:bottom w:val="single" w:sz="4" w:space="0" w:color="000000"/>
              <w:right w:val="single" w:sz="4" w:space="0" w:color="000000"/>
            </w:tcBorders>
          </w:tcPr>
          <w:p w14:paraId="6B772F55" w14:textId="77777777" w:rsidR="00B6612F" w:rsidRPr="00B5557F" w:rsidRDefault="00B6612F" w:rsidP="003255D1">
            <w:pPr>
              <w:ind w:right="100"/>
              <w:jc w:val="center"/>
              <w:rPr>
                <w:sz w:val="28"/>
                <w:szCs w:val="28"/>
              </w:rPr>
            </w:pPr>
            <w:r w:rsidRPr="00B5557F">
              <w:rPr>
                <w:sz w:val="28"/>
                <w:szCs w:val="28"/>
              </w:rPr>
              <w:t xml:space="preserve">0.645 </w:t>
            </w:r>
          </w:p>
        </w:tc>
      </w:tr>
    </w:tbl>
    <w:p w14:paraId="65900F82" w14:textId="77777777" w:rsidR="00B6612F" w:rsidRPr="00B5557F" w:rsidRDefault="00B6612F" w:rsidP="00B6612F">
      <w:pPr>
        <w:rPr>
          <w:sz w:val="28"/>
          <w:szCs w:val="28"/>
        </w:rPr>
      </w:pPr>
      <w:r w:rsidRPr="00B5557F">
        <w:rPr>
          <w:sz w:val="28"/>
          <w:szCs w:val="28"/>
        </w:rPr>
        <w:t xml:space="preserve"> </w:t>
      </w:r>
    </w:p>
    <w:p w14:paraId="62AFDB8C" w14:textId="77777777" w:rsidR="00B6612F" w:rsidRPr="00B5557F" w:rsidRDefault="00B6612F" w:rsidP="00B6612F">
      <w:pPr>
        <w:rPr>
          <w:sz w:val="28"/>
          <w:szCs w:val="28"/>
        </w:rPr>
      </w:pPr>
      <w:r w:rsidRPr="00B5557F">
        <w:rPr>
          <w:sz w:val="28"/>
          <w:szCs w:val="28"/>
        </w:rPr>
        <w:t xml:space="preserve"> </w:t>
      </w:r>
    </w:p>
    <w:p w14:paraId="5A18857D" w14:textId="2574C021" w:rsidR="00B5472A" w:rsidRPr="00B5557F" w:rsidRDefault="00B6612F" w:rsidP="00B5472A">
      <w:pPr>
        <w:rPr>
          <w:sz w:val="28"/>
          <w:szCs w:val="28"/>
        </w:rPr>
      </w:pPr>
      <w:r>
        <w:rPr>
          <w:sz w:val="16"/>
        </w:rPr>
        <w:t xml:space="preserve"> </w:t>
      </w:r>
      <w:r w:rsidR="00B5472A">
        <w:rPr>
          <w:sz w:val="25"/>
        </w:rPr>
        <w:t xml:space="preserve">                                                                                </w:t>
      </w:r>
      <w:r w:rsidR="005F0FE2">
        <w:rPr>
          <w:sz w:val="28"/>
          <w:szCs w:val="28"/>
        </w:rPr>
        <w:t>TCS</w:t>
      </w:r>
    </w:p>
    <w:tbl>
      <w:tblPr>
        <w:tblStyle w:val="TableGrid"/>
        <w:tblW w:w="8174" w:type="dxa"/>
        <w:tblInd w:w="1066" w:type="dxa"/>
        <w:tblCellMar>
          <w:top w:w="18" w:type="dxa"/>
          <w:left w:w="210" w:type="dxa"/>
          <w:right w:w="115" w:type="dxa"/>
        </w:tblCellMar>
        <w:tblLook w:val="04A0" w:firstRow="1" w:lastRow="0" w:firstColumn="1" w:lastColumn="0" w:noHBand="0" w:noVBand="1"/>
      </w:tblPr>
      <w:tblGrid>
        <w:gridCol w:w="2664"/>
        <w:gridCol w:w="1057"/>
        <w:gridCol w:w="1061"/>
        <w:gridCol w:w="1165"/>
        <w:gridCol w:w="1070"/>
        <w:gridCol w:w="1157"/>
      </w:tblGrid>
      <w:tr w:rsidR="00B5472A" w:rsidRPr="00B5557F" w14:paraId="5EC820F6" w14:textId="77777777" w:rsidTr="00180715">
        <w:trPr>
          <w:trHeight w:val="600"/>
        </w:trPr>
        <w:tc>
          <w:tcPr>
            <w:tcW w:w="2681" w:type="dxa"/>
            <w:tcBorders>
              <w:top w:val="single" w:sz="4" w:space="0" w:color="000000"/>
              <w:left w:val="single" w:sz="4" w:space="0" w:color="000000"/>
              <w:bottom w:val="single" w:sz="4" w:space="0" w:color="000000"/>
              <w:right w:val="single" w:sz="4" w:space="0" w:color="000000"/>
            </w:tcBorders>
          </w:tcPr>
          <w:p w14:paraId="79C5E8B8" w14:textId="77777777" w:rsidR="00B5472A" w:rsidRPr="00B5557F" w:rsidRDefault="00B5472A" w:rsidP="00180715">
            <w:pPr>
              <w:ind w:right="83"/>
              <w:jc w:val="center"/>
              <w:rPr>
                <w:sz w:val="28"/>
                <w:szCs w:val="28"/>
              </w:rPr>
            </w:pPr>
            <w:r w:rsidRPr="00B5557F">
              <w:rPr>
                <w:sz w:val="28"/>
                <w:szCs w:val="28"/>
              </w:rPr>
              <w:t xml:space="preserve">YEAR </w:t>
            </w:r>
          </w:p>
        </w:tc>
        <w:tc>
          <w:tcPr>
            <w:tcW w:w="1069" w:type="dxa"/>
            <w:tcBorders>
              <w:top w:val="single" w:sz="4" w:space="0" w:color="000000"/>
              <w:left w:val="single" w:sz="4" w:space="0" w:color="000000"/>
              <w:bottom w:val="single" w:sz="4" w:space="0" w:color="000000"/>
              <w:right w:val="single" w:sz="4" w:space="0" w:color="000000"/>
            </w:tcBorders>
          </w:tcPr>
          <w:p w14:paraId="387DD2A8" w14:textId="77777777" w:rsidR="00B5472A" w:rsidRPr="00B5557F" w:rsidRDefault="00B5472A" w:rsidP="00180715">
            <w:pPr>
              <w:rPr>
                <w:sz w:val="28"/>
                <w:szCs w:val="28"/>
              </w:rPr>
            </w:pPr>
            <w:r w:rsidRPr="00B5557F">
              <w:rPr>
                <w:sz w:val="28"/>
                <w:szCs w:val="28"/>
              </w:rPr>
              <w:t>2018-19</w:t>
            </w:r>
          </w:p>
        </w:tc>
        <w:tc>
          <w:tcPr>
            <w:tcW w:w="1074" w:type="dxa"/>
            <w:tcBorders>
              <w:top w:val="single" w:sz="4" w:space="0" w:color="000000"/>
              <w:left w:val="single" w:sz="4" w:space="0" w:color="000000"/>
              <w:bottom w:val="single" w:sz="4" w:space="0" w:color="000000"/>
              <w:right w:val="single" w:sz="4" w:space="0" w:color="000000"/>
            </w:tcBorders>
          </w:tcPr>
          <w:p w14:paraId="4E073B97" w14:textId="77777777" w:rsidR="00B5472A" w:rsidRPr="00B5557F" w:rsidRDefault="00B5472A" w:rsidP="00180715">
            <w:pPr>
              <w:ind w:left="1"/>
              <w:rPr>
                <w:sz w:val="28"/>
                <w:szCs w:val="28"/>
              </w:rPr>
            </w:pPr>
            <w:r w:rsidRPr="00B5557F">
              <w:rPr>
                <w:sz w:val="28"/>
                <w:szCs w:val="28"/>
              </w:rPr>
              <w:t xml:space="preserve">2019-20 </w:t>
            </w:r>
          </w:p>
        </w:tc>
        <w:tc>
          <w:tcPr>
            <w:tcW w:w="1070" w:type="dxa"/>
            <w:tcBorders>
              <w:top w:val="single" w:sz="4" w:space="0" w:color="000000"/>
              <w:left w:val="single" w:sz="4" w:space="0" w:color="000000"/>
              <w:bottom w:val="single" w:sz="4" w:space="0" w:color="000000"/>
              <w:right w:val="single" w:sz="4" w:space="0" w:color="000000"/>
            </w:tcBorders>
          </w:tcPr>
          <w:p w14:paraId="0685F16A" w14:textId="77777777" w:rsidR="00B5472A" w:rsidRPr="00B5557F" w:rsidRDefault="00B5472A" w:rsidP="00180715">
            <w:pPr>
              <w:ind w:left="1"/>
              <w:rPr>
                <w:sz w:val="28"/>
                <w:szCs w:val="28"/>
              </w:rPr>
            </w:pPr>
            <w:r w:rsidRPr="00B5557F">
              <w:rPr>
                <w:sz w:val="28"/>
                <w:szCs w:val="28"/>
              </w:rPr>
              <w:t>2020-21</w:t>
            </w:r>
          </w:p>
        </w:tc>
        <w:tc>
          <w:tcPr>
            <w:tcW w:w="1086" w:type="dxa"/>
            <w:tcBorders>
              <w:top w:val="single" w:sz="4" w:space="0" w:color="000000"/>
              <w:left w:val="single" w:sz="4" w:space="0" w:color="000000"/>
              <w:bottom w:val="single" w:sz="4" w:space="0" w:color="000000"/>
              <w:right w:val="single" w:sz="4" w:space="0" w:color="000000"/>
            </w:tcBorders>
          </w:tcPr>
          <w:p w14:paraId="5B8B3604" w14:textId="77777777" w:rsidR="00B5472A" w:rsidRPr="00B5557F" w:rsidRDefault="00B5472A" w:rsidP="00180715">
            <w:pPr>
              <w:rPr>
                <w:sz w:val="28"/>
                <w:szCs w:val="28"/>
              </w:rPr>
            </w:pPr>
            <w:r w:rsidRPr="00B5557F">
              <w:rPr>
                <w:sz w:val="28"/>
                <w:szCs w:val="28"/>
              </w:rPr>
              <w:t xml:space="preserve">2021-22 </w:t>
            </w:r>
          </w:p>
        </w:tc>
        <w:tc>
          <w:tcPr>
            <w:tcW w:w="1194" w:type="dxa"/>
            <w:tcBorders>
              <w:top w:val="single" w:sz="4" w:space="0" w:color="000000"/>
              <w:left w:val="single" w:sz="4" w:space="0" w:color="000000"/>
              <w:bottom w:val="single" w:sz="4" w:space="0" w:color="000000"/>
              <w:right w:val="single" w:sz="4" w:space="0" w:color="000000"/>
            </w:tcBorders>
          </w:tcPr>
          <w:p w14:paraId="06A40E60" w14:textId="77777777" w:rsidR="00B5472A" w:rsidRPr="00B5557F" w:rsidRDefault="00B5472A" w:rsidP="00180715">
            <w:pPr>
              <w:rPr>
                <w:sz w:val="28"/>
                <w:szCs w:val="28"/>
              </w:rPr>
            </w:pPr>
            <w:r w:rsidRPr="00B5557F">
              <w:rPr>
                <w:sz w:val="28"/>
                <w:szCs w:val="28"/>
              </w:rPr>
              <w:t xml:space="preserve">2022-23 </w:t>
            </w:r>
          </w:p>
        </w:tc>
      </w:tr>
      <w:tr w:rsidR="00B5472A" w:rsidRPr="00B5557F" w14:paraId="6BBCEA79" w14:textId="77777777" w:rsidTr="00180715">
        <w:trPr>
          <w:trHeight w:val="600"/>
        </w:trPr>
        <w:tc>
          <w:tcPr>
            <w:tcW w:w="2681" w:type="dxa"/>
            <w:tcBorders>
              <w:top w:val="single" w:sz="4" w:space="0" w:color="000000"/>
              <w:left w:val="single" w:sz="4" w:space="0" w:color="000000"/>
              <w:bottom w:val="single" w:sz="4" w:space="0" w:color="000000"/>
              <w:right w:val="single" w:sz="4" w:space="0" w:color="000000"/>
            </w:tcBorders>
          </w:tcPr>
          <w:p w14:paraId="3EA55E06" w14:textId="77777777" w:rsidR="00B5472A" w:rsidRPr="00B5557F" w:rsidRDefault="00B5472A" w:rsidP="00180715">
            <w:pPr>
              <w:ind w:right="83"/>
              <w:jc w:val="center"/>
              <w:rPr>
                <w:sz w:val="28"/>
                <w:szCs w:val="28"/>
              </w:rPr>
            </w:pPr>
            <w:r w:rsidRPr="00B5557F">
              <w:rPr>
                <w:sz w:val="28"/>
                <w:szCs w:val="28"/>
              </w:rPr>
              <w:t>SHAREHOLDERS FUND</w:t>
            </w:r>
          </w:p>
        </w:tc>
        <w:tc>
          <w:tcPr>
            <w:tcW w:w="1069" w:type="dxa"/>
            <w:tcBorders>
              <w:top w:val="single" w:sz="4" w:space="0" w:color="000000"/>
              <w:left w:val="single" w:sz="4" w:space="0" w:color="000000"/>
              <w:bottom w:val="single" w:sz="4" w:space="0" w:color="000000"/>
              <w:right w:val="single" w:sz="4" w:space="0" w:color="000000"/>
            </w:tcBorders>
          </w:tcPr>
          <w:p w14:paraId="6914F228" w14:textId="33CFA401" w:rsidR="00B5472A" w:rsidRPr="00B5557F" w:rsidRDefault="00081932" w:rsidP="00180715">
            <w:pPr>
              <w:rPr>
                <w:sz w:val="28"/>
                <w:szCs w:val="28"/>
              </w:rPr>
            </w:pPr>
            <w:r>
              <w:rPr>
                <w:sz w:val="28"/>
                <w:szCs w:val="28"/>
              </w:rPr>
              <w:t>95111</w:t>
            </w:r>
          </w:p>
        </w:tc>
        <w:tc>
          <w:tcPr>
            <w:tcW w:w="1074" w:type="dxa"/>
            <w:tcBorders>
              <w:top w:val="single" w:sz="4" w:space="0" w:color="000000"/>
              <w:left w:val="single" w:sz="4" w:space="0" w:color="000000"/>
              <w:bottom w:val="single" w:sz="4" w:space="0" w:color="000000"/>
              <w:right w:val="single" w:sz="4" w:space="0" w:color="000000"/>
            </w:tcBorders>
          </w:tcPr>
          <w:p w14:paraId="639ACA89" w14:textId="0D126061" w:rsidR="00B5472A" w:rsidRPr="00B5557F" w:rsidRDefault="00081932" w:rsidP="005F0FE2">
            <w:pPr>
              <w:rPr>
                <w:sz w:val="28"/>
                <w:szCs w:val="28"/>
              </w:rPr>
            </w:pPr>
            <w:r>
              <w:rPr>
                <w:sz w:val="28"/>
                <w:szCs w:val="28"/>
              </w:rPr>
              <w:t>94188</w:t>
            </w:r>
          </w:p>
        </w:tc>
        <w:tc>
          <w:tcPr>
            <w:tcW w:w="1070" w:type="dxa"/>
            <w:tcBorders>
              <w:top w:val="single" w:sz="4" w:space="0" w:color="000000"/>
              <w:left w:val="single" w:sz="4" w:space="0" w:color="000000"/>
              <w:bottom w:val="single" w:sz="4" w:space="0" w:color="000000"/>
              <w:right w:val="single" w:sz="4" w:space="0" w:color="000000"/>
            </w:tcBorders>
          </w:tcPr>
          <w:p w14:paraId="4458DA16" w14:textId="59953EC6" w:rsidR="00B5472A" w:rsidRPr="00B5557F" w:rsidRDefault="00081932" w:rsidP="005F0FE2">
            <w:pPr>
              <w:rPr>
                <w:sz w:val="28"/>
                <w:szCs w:val="28"/>
              </w:rPr>
            </w:pPr>
            <w:r>
              <w:rPr>
                <w:sz w:val="28"/>
                <w:szCs w:val="28"/>
              </w:rPr>
              <w:t>106718</w:t>
            </w:r>
          </w:p>
        </w:tc>
        <w:tc>
          <w:tcPr>
            <w:tcW w:w="1086" w:type="dxa"/>
            <w:tcBorders>
              <w:top w:val="single" w:sz="4" w:space="0" w:color="000000"/>
              <w:left w:val="single" w:sz="4" w:space="0" w:color="000000"/>
              <w:bottom w:val="single" w:sz="4" w:space="0" w:color="000000"/>
              <w:right w:val="single" w:sz="4" w:space="0" w:color="000000"/>
            </w:tcBorders>
          </w:tcPr>
          <w:p w14:paraId="1FB3628C" w14:textId="4E839F07" w:rsidR="00B5472A" w:rsidRPr="00B5557F" w:rsidRDefault="00081932" w:rsidP="00180715">
            <w:pPr>
              <w:rPr>
                <w:sz w:val="28"/>
                <w:szCs w:val="28"/>
              </w:rPr>
            </w:pPr>
            <w:r>
              <w:rPr>
                <w:sz w:val="28"/>
                <w:szCs w:val="28"/>
              </w:rPr>
              <w:t>38343</w:t>
            </w:r>
          </w:p>
        </w:tc>
        <w:tc>
          <w:tcPr>
            <w:tcW w:w="1194" w:type="dxa"/>
            <w:tcBorders>
              <w:top w:val="single" w:sz="4" w:space="0" w:color="000000"/>
              <w:left w:val="single" w:sz="4" w:space="0" w:color="000000"/>
              <w:bottom w:val="single" w:sz="4" w:space="0" w:color="000000"/>
              <w:right w:val="single" w:sz="4" w:space="0" w:color="000000"/>
            </w:tcBorders>
          </w:tcPr>
          <w:p w14:paraId="3FD8658F" w14:textId="377B9614" w:rsidR="00B5472A" w:rsidRPr="00B5557F" w:rsidRDefault="00390366" w:rsidP="00180715">
            <w:pPr>
              <w:rPr>
                <w:sz w:val="28"/>
                <w:szCs w:val="28"/>
              </w:rPr>
            </w:pPr>
            <w:r>
              <w:rPr>
                <w:sz w:val="28"/>
                <w:szCs w:val="28"/>
              </w:rPr>
              <w:t>43756</w:t>
            </w:r>
          </w:p>
        </w:tc>
      </w:tr>
      <w:tr w:rsidR="00B5472A" w:rsidRPr="00B5557F" w14:paraId="07EB2A93" w14:textId="77777777" w:rsidTr="00180715">
        <w:trPr>
          <w:trHeight w:val="600"/>
        </w:trPr>
        <w:tc>
          <w:tcPr>
            <w:tcW w:w="2681" w:type="dxa"/>
            <w:tcBorders>
              <w:top w:val="single" w:sz="4" w:space="0" w:color="000000"/>
              <w:left w:val="single" w:sz="4" w:space="0" w:color="000000"/>
              <w:bottom w:val="single" w:sz="4" w:space="0" w:color="000000"/>
              <w:right w:val="single" w:sz="4" w:space="0" w:color="000000"/>
            </w:tcBorders>
          </w:tcPr>
          <w:p w14:paraId="497C27C1" w14:textId="77777777" w:rsidR="00B5472A" w:rsidRPr="00B5557F" w:rsidRDefault="00B5472A" w:rsidP="00180715">
            <w:pPr>
              <w:ind w:right="83"/>
              <w:jc w:val="center"/>
              <w:rPr>
                <w:sz w:val="28"/>
                <w:szCs w:val="28"/>
              </w:rPr>
            </w:pPr>
            <w:r w:rsidRPr="00B5557F">
              <w:rPr>
                <w:sz w:val="28"/>
                <w:szCs w:val="28"/>
              </w:rPr>
              <w:t>TOTAL ASSET</w:t>
            </w:r>
          </w:p>
        </w:tc>
        <w:tc>
          <w:tcPr>
            <w:tcW w:w="1069" w:type="dxa"/>
            <w:tcBorders>
              <w:top w:val="single" w:sz="4" w:space="0" w:color="000000"/>
              <w:left w:val="single" w:sz="4" w:space="0" w:color="000000"/>
              <w:bottom w:val="single" w:sz="4" w:space="0" w:color="000000"/>
              <w:right w:val="single" w:sz="4" w:space="0" w:color="000000"/>
            </w:tcBorders>
          </w:tcPr>
          <w:p w14:paraId="3B0E046F" w14:textId="4068D274" w:rsidR="00B5472A" w:rsidRPr="00B5557F" w:rsidRDefault="00132C5B" w:rsidP="00180715">
            <w:pPr>
              <w:rPr>
                <w:sz w:val="28"/>
                <w:szCs w:val="28"/>
              </w:rPr>
            </w:pPr>
            <w:r>
              <w:rPr>
                <w:sz w:val="28"/>
                <w:szCs w:val="28"/>
              </w:rPr>
              <w:t>95111</w:t>
            </w:r>
          </w:p>
        </w:tc>
        <w:tc>
          <w:tcPr>
            <w:tcW w:w="1074" w:type="dxa"/>
            <w:tcBorders>
              <w:top w:val="single" w:sz="4" w:space="0" w:color="000000"/>
              <w:left w:val="single" w:sz="4" w:space="0" w:color="000000"/>
              <w:bottom w:val="single" w:sz="4" w:space="0" w:color="000000"/>
              <w:right w:val="single" w:sz="4" w:space="0" w:color="000000"/>
            </w:tcBorders>
          </w:tcPr>
          <w:p w14:paraId="23CCF0B1" w14:textId="0A5C1E4D" w:rsidR="00B5472A" w:rsidRPr="00B5557F" w:rsidRDefault="00132C5B" w:rsidP="005F0FE2">
            <w:pPr>
              <w:rPr>
                <w:sz w:val="28"/>
                <w:szCs w:val="28"/>
              </w:rPr>
            </w:pPr>
            <w:r>
              <w:rPr>
                <w:sz w:val="28"/>
                <w:szCs w:val="28"/>
              </w:rPr>
              <w:t>94188</w:t>
            </w:r>
          </w:p>
        </w:tc>
        <w:tc>
          <w:tcPr>
            <w:tcW w:w="1070" w:type="dxa"/>
            <w:tcBorders>
              <w:top w:val="single" w:sz="4" w:space="0" w:color="000000"/>
              <w:left w:val="single" w:sz="4" w:space="0" w:color="000000"/>
              <w:bottom w:val="single" w:sz="4" w:space="0" w:color="000000"/>
              <w:right w:val="single" w:sz="4" w:space="0" w:color="000000"/>
            </w:tcBorders>
          </w:tcPr>
          <w:p w14:paraId="083A6C07" w14:textId="667705EF" w:rsidR="00B5472A" w:rsidRPr="00B5557F" w:rsidRDefault="00132C5B" w:rsidP="005F0FE2">
            <w:pPr>
              <w:rPr>
                <w:sz w:val="28"/>
                <w:szCs w:val="28"/>
              </w:rPr>
            </w:pPr>
            <w:r>
              <w:rPr>
                <w:sz w:val="28"/>
                <w:szCs w:val="28"/>
              </w:rPr>
              <w:t>106718</w:t>
            </w:r>
          </w:p>
        </w:tc>
        <w:tc>
          <w:tcPr>
            <w:tcW w:w="1086" w:type="dxa"/>
            <w:tcBorders>
              <w:top w:val="single" w:sz="4" w:space="0" w:color="000000"/>
              <w:left w:val="single" w:sz="4" w:space="0" w:color="000000"/>
              <w:bottom w:val="single" w:sz="4" w:space="0" w:color="000000"/>
              <w:right w:val="single" w:sz="4" w:space="0" w:color="000000"/>
            </w:tcBorders>
          </w:tcPr>
          <w:p w14:paraId="444F0516" w14:textId="2E6CFBCB" w:rsidR="00B5472A" w:rsidRPr="00B5557F" w:rsidRDefault="00132C5B" w:rsidP="00180715">
            <w:pPr>
              <w:rPr>
                <w:sz w:val="28"/>
                <w:szCs w:val="28"/>
              </w:rPr>
            </w:pPr>
            <w:r>
              <w:rPr>
                <w:sz w:val="28"/>
                <w:szCs w:val="28"/>
              </w:rPr>
              <w:t>38343</w:t>
            </w:r>
          </w:p>
        </w:tc>
        <w:tc>
          <w:tcPr>
            <w:tcW w:w="1194" w:type="dxa"/>
            <w:tcBorders>
              <w:top w:val="single" w:sz="4" w:space="0" w:color="000000"/>
              <w:left w:val="single" w:sz="4" w:space="0" w:color="000000"/>
              <w:bottom w:val="single" w:sz="4" w:space="0" w:color="000000"/>
              <w:right w:val="single" w:sz="4" w:space="0" w:color="000000"/>
            </w:tcBorders>
          </w:tcPr>
          <w:p w14:paraId="2682EDD7" w14:textId="49BBB258" w:rsidR="00B5472A" w:rsidRPr="00B5557F" w:rsidRDefault="00132C5B" w:rsidP="00180715">
            <w:pPr>
              <w:rPr>
                <w:sz w:val="28"/>
                <w:szCs w:val="28"/>
              </w:rPr>
            </w:pPr>
            <w:r>
              <w:rPr>
                <w:sz w:val="28"/>
                <w:szCs w:val="28"/>
              </w:rPr>
              <w:t>43888</w:t>
            </w:r>
          </w:p>
        </w:tc>
      </w:tr>
      <w:tr w:rsidR="00B5472A" w:rsidRPr="00B5557F" w14:paraId="562D00A4" w14:textId="77777777" w:rsidTr="00180715">
        <w:trPr>
          <w:trHeight w:val="642"/>
        </w:trPr>
        <w:tc>
          <w:tcPr>
            <w:tcW w:w="2681" w:type="dxa"/>
            <w:tcBorders>
              <w:top w:val="single" w:sz="4" w:space="0" w:color="000000"/>
              <w:left w:val="single" w:sz="4" w:space="0" w:color="000000"/>
              <w:bottom w:val="single" w:sz="4" w:space="0" w:color="000000"/>
              <w:right w:val="single" w:sz="4" w:space="0" w:color="000000"/>
            </w:tcBorders>
          </w:tcPr>
          <w:p w14:paraId="63CCF83B" w14:textId="77777777" w:rsidR="00B5472A" w:rsidRPr="00B5557F" w:rsidRDefault="00B5472A" w:rsidP="00180715">
            <w:pPr>
              <w:rPr>
                <w:sz w:val="28"/>
                <w:szCs w:val="28"/>
              </w:rPr>
            </w:pPr>
            <w:r w:rsidRPr="00B5557F">
              <w:rPr>
                <w:sz w:val="28"/>
                <w:szCs w:val="28"/>
              </w:rPr>
              <w:t>PROPREITORY RATIO</w:t>
            </w:r>
          </w:p>
        </w:tc>
        <w:tc>
          <w:tcPr>
            <w:tcW w:w="1069" w:type="dxa"/>
            <w:tcBorders>
              <w:top w:val="single" w:sz="4" w:space="0" w:color="000000"/>
              <w:left w:val="single" w:sz="4" w:space="0" w:color="000000"/>
              <w:bottom w:val="single" w:sz="4" w:space="0" w:color="000000"/>
              <w:right w:val="single" w:sz="4" w:space="0" w:color="000000"/>
            </w:tcBorders>
          </w:tcPr>
          <w:p w14:paraId="495BDD6E" w14:textId="61601DC6" w:rsidR="00B5472A" w:rsidRPr="00B5557F" w:rsidRDefault="00562974" w:rsidP="005F0FE2">
            <w:pPr>
              <w:ind w:right="89"/>
              <w:rPr>
                <w:sz w:val="28"/>
                <w:szCs w:val="28"/>
              </w:rPr>
            </w:pPr>
            <w:r>
              <w:rPr>
                <w:sz w:val="28"/>
                <w:szCs w:val="28"/>
              </w:rPr>
              <w:t>1</w:t>
            </w:r>
          </w:p>
        </w:tc>
        <w:tc>
          <w:tcPr>
            <w:tcW w:w="1074" w:type="dxa"/>
            <w:tcBorders>
              <w:top w:val="single" w:sz="4" w:space="0" w:color="000000"/>
              <w:left w:val="single" w:sz="4" w:space="0" w:color="000000"/>
              <w:bottom w:val="single" w:sz="4" w:space="0" w:color="000000"/>
              <w:right w:val="single" w:sz="4" w:space="0" w:color="000000"/>
            </w:tcBorders>
          </w:tcPr>
          <w:p w14:paraId="644A9150" w14:textId="3F6323E6" w:rsidR="00B5472A" w:rsidRPr="00B5557F" w:rsidRDefault="00B5472A" w:rsidP="005F0FE2">
            <w:pPr>
              <w:ind w:right="94"/>
              <w:rPr>
                <w:sz w:val="28"/>
                <w:szCs w:val="28"/>
              </w:rPr>
            </w:pPr>
            <w:r w:rsidRPr="00B5557F">
              <w:rPr>
                <w:sz w:val="28"/>
                <w:szCs w:val="28"/>
              </w:rPr>
              <w:t xml:space="preserve"> </w:t>
            </w:r>
            <w:r w:rsidR="00562974">
              <w:rPr>
                <w:sz w:val="28"/>
                <w:szCs w:val="28"/>
              </w:rPr>
              <w:t>1</w:t>
            </w:r>
          </w:p>
        </w:tc>
        <w:tc>
          <w:tcPr>
            <w:tcW w:w="1070" w:type="dxa"/>
            <w:tcBorders>
              <w:top w:val="single" w:sz="4" w:space="0" w:color="000000"/>
              <w:left w:val="single" w:sz="4" w:space="0" w:color="000000"/>
              <w:bottom w:val="single" w:sz="4" w:space="0" w:color="000000"/>
              <w:right w:val="single" w:sz="4" w:space="0" w:color="000000"/>
            </w:tcBorders>
          </w:tcPr>
          <w:p w14:paraId="1BB5876D" w14:textId="596508C4" w:rsidR="00B5472A" w:rsidRPr="00B5557F" w:rsidRDefault="00562974" w:rsidP="005F0FE2">
            <w:pPr>
              <w:ind w:right="90"/>
              <w:rPr>
                <w:sz w:val="28"/>
                <w:szCs w:val="28"/>
              </w:rPr>
            </w:pPr>
            <w:r>
              <w:rPr>
                <w:sz w:val="28"/>
                <w:szCs w:val="28"/>
              </w:rPr>
              <w:t>1</w:t>
            </w:r>
          </w:p>
        </w:tc>
        <w:tc>
          <w:tcPr>
            <w:tcW w:w="1086" w:type="dxa"/>
            <w:tcBorders>
              <w:top w:val="single" w:sz="4" w:space="0" w:color="000000"/>
              <w:left w:val="single" w:sz="4" w:space="0" w:color="000000"/>
              <w:bottom w:val="single" w:sz="4" w:space="0" w:color="000000"/>
              <w:right w:val="single" w:sz="4" w:space="0" w:color="000000"/>
            </w:tcBorders>
          </w:tcPr>
          <w:p w14:paraId="1E192084" w14:textId="140E3BB8" w:rsidR="00B5472A" w:rsidRPr="00B5557F" w:rsidRDefault="00562974" w:rsidP="005F0FE2">
            <w:pPr>
              <w:ind w:right="105"/>
              <w:rPr>
                <w:sz w:val="28"/>
                <w:szCs w:val="28"/>
              </w:rPr>
            </w:pPr>
            <w:r>
              <w:rPr>
                <w:sz w:val="28"/>
                <w:szCs w:val="28"/>
              </w:rPr>
              <w:t>1</w:t>
            </w:r>
          </w:p>
        </w:tc>
        <w:tc>
          <w:tcPr>
            <w:tcW w:w="1194" w:type="dxa"/>
            <w:tcBorders>
              <w:top w:val="single" w:sz="4" w:space="0" w:color="000000"/>
              <w:left w:val="single" w:sz="4" w:space="0" w:color="000000"/>
              <w:bottom w:val="single" w:sz="4" w:space="0" w:color="000000"/>
              <w:right w:val="single" w:sz="4" w:space="0" w:color="000000"/>
            </w:tcBorders>
          </w:tcPr>
          <w:p w14:paraId="4501191B" w14:textId="2D8551DF" w:rsidR="00B5472A" w:rsidRPr="00B5557F" w:rsidRDefault="00132C5B" w:rsidP="005F0FE2">
            <w:pPr>
              <w:ind w:right="100"/>
              <w:rPr>
                <w:sz w:val="28"/>
                <w:szCs w:val="28"/>
              </w:rPr>
            </w:pPr>
            <w:r>
              <w:rPr>
                <w:sz w:val="28"/>
                <w:szCs w:val="28"/>
              </w:rPr>
              <w:t>0.997</w:t>
            </w:r>
          </w:p>
        </w:tc>
      </w:tr>
    </w:tbl>
    <w:p w14:paraId="0F86643A" w14:textId="177E79A2" w:rsidR="00B6612F" w:rsidRDefault="00B6612F" w:rsidP="00B6612F"/>
    <w:p w14:paraId="31BFBACC" w14:textId="77777777" w:rsidR="00B6612F" w:rsidRDefault="00B6612F" w:rsidP="00B6612F">
      <w:pPr>
        <w:spacing w:after="5"/>
        <w:ind w:left="1037"/>
      </w:pPr>
    </w:p>
    <w:p w14:paraId="236DE0A7" w14:textId="77777777" w:rsidR="00B6612F" w:rsidRDefault="00B6612F" w:rsidP="00B6612F">
      <w:r>
        <w:rPr>
          <w:sz w:val="20"/>
        </w:rPr>
        <w:t xml:space="preserve"> </w:t>
      </w:r>
    </w:p>
    <w:p w14:paraId="49503784" w14:textId="77777777" w:rsidR="00B6612F" w:rsidRDefault="00B6612F" w:rsidP="00B6612F">
      <w:pPr>
        <w:spacing w:after="110" w:line="245" w:lineRule="auto"/>
        <w:ind w:right="9344"/>
      </w:pPr>
      <w:r>
        <w:rPr>
          <w:sz w:val="20"/>
        </w:rPr>
        <w:t xml:space="preserve"> </w:t>
      </w:r>
      <w:r>
        <w:rPr>
          <w:sz w:val="19"/>
        </w:rPr>
        <w:t xml:space="preserve"> </w:t>
      </w:r>
      <w:r>
        <w:rPr>
          <w:noProof/>
        </w:rPr>
        <w:lastRenderedPageBreak/>
        <w:drawing>
          <wp:inline distT="0" distB="0" distL="0" distR="0" wp14:anchorId="4D6E48BC" wp14:editId="1AE92599">
            <wp:extent cx="5448300" cy="2948940"/>
            <wp:effectExtent l="0" t="0" r="0" b="3810"/>
            <wp:docPr id="10" name="Chart 10">
              <a:extLst xmlns:a="http://schemas.openxmlformats.org/drawingml/2006/main">
                <a:ext uri="{FF2B5EF4-FFF2-40B4-BE49-F238E27FC236}">
                  <a16:creationId xmlns:a16="http://schemas.microsoft.com/office/drawing/2014/main" id="{740D507D-1B84-4C95-9195-D9C376D8AB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256E9C6B" w14:textId="77777777" w:rsidR="00B6612F" w:rsidRDefault="00B6612F" w:rsidP="00B6612F">
      <w:pPr>
        <w:spacing w:after="3" w:line="277" w:lineRule="auto"/>
        <w:ind w:left="366" w:right="620" w:hanging="10"/>
      </w:pPr>
      <w:r>
        <w:rPr>
          <w:sz w:val="26"/>
        </w:rPr>
        <w:t xml:space="preserve">Proprietary ratio is useful for determining the amount or contribution of shareholders or proprietors towards the total assets of the business. From the study it’s clear that TCS has a steady and higher proprietary ratio than infosys. </w:t>
      </w:r>
    </w:p>
    <w:p w14:paraId="1F738A11" w14:textId="77777777" w:rsidR="00B6612F" w:rsidRDefault="00B6612F" w:rsidP="00B6612F">
      <w:pPr>
        <w:spacing w:after="3" w:line="269" w:lineRule="auto"/>
        <w:ind w:left="381" w:right="600" w:hanging="10"/>
        <w:jc w:val="both"/>
      </w:pPr>
      <w:r>
        <w:rPr>
          <w:sz w:val="26"/>
        </w:rPr>
        <w:t xml:space="preserve">So TCS is in a better position than Infosys. </w:t>
      </w:r>
    </w:p>
    <w:p w14:paraId="2E8475CF" w14:textId="77777777" w:rsidR="00B6612F" w:rsidRDefault="00B6612F" w:rsidP="00B6612F">
      <w:pPr>
        <w:spacing w:after="63"/>
      </w:pPr>
      <w:r>
        <w:rPr>
          <w:sz w:val="26"/>
        </w:rPr>
        <w:t xml:space="preserve"> </w:t>
      </w:r>
    </w:p>
    <w:p w14:paraId="2AA8528E" w14:textId="77777777" w:rsidR="00B6612F" w:rsidRDefault="00B6612F" w:rsidP="00B6612F">
      <w:pPr>
        <w:pStyle w:val="Heading5"/>
        <w:spacing w:after="35"/>
        <w:ind w:left="911"/>
      </w:pPr>
      <w:r>
        <w:rPr>
          <w:noProof/>
        </w:rPr>
        <w:drawing>
          <wp:anchor distT="0" distB="0" distL="114300" distR="114300" simplePos="0" relativeHeight="251711488" behindDoc="0" locked="0" layoutInCell="1" allowOverlap="0" wp14:anchorId="7D541520" wp14:editId="72AC41E6">
            <wp:simplePos x="0" y="0"/>
            <wp:positionH relativeFrom="column">
              <wp:posOffset>451168</wp:posOffset>
            </wp:positionH>
            <wp:positionV relativeFrom="paragraph">
              <wp:posOffset>-2075</wp:posOffset>
            </wp:positionV>
            <wp:extent cx="260350" cy="184150"/>
            <wp:effectExtent l="0" t="0" r="0" b="0"/>
            <wp:wrapNone/>
            <wp:docPr id="31516" name="Picture 31516"/>
            <wp:cNvGraphicFramePr/>
            <a:graphic xmlns:a="http://schemas.openxmlformats.org/drawingml/2006/main">
              <a:graphicData uri="http://schemas.openxmlformats.org/drawingml/2006/picture">
                <pic:pic xmlns:pic="http://schemas.openxmlformats.org/drawingml/2006/picture">
                  <pic:nvPicPr>
                    <pic:cNvPr id="31516" name="Picture 31516"/>
                    <pic:cNvPicPr/>
                  </pic:nvPicPr>
                  <pic:blipFill>
                    <a:blip r:embed="rId16"/>
                    <a:stretch>
                      <a:fillRect/>
                    </a:stretch>
                  </pic:blipFill>
                  <pic:spPr>
                    <a:xfrm>
                      <a:off x="0" y="0"/>
                      <a:ext cx="260350" cy="184150"/>
                    </a:xfrm>
                    <a:prstGeom prst="rect">
                      <a:avLst/>
                    </a:prstGeom>
                  </pic:spPr>
                </pic:pic>
              </a:graphicData>
            </a:graphic>
          </wp:anchor>
        </w:drawing>
      </w:r>
      <w:r>
        <w:rPr>
          <w:rFonts w:ascii="Arial" w:eastAsia="Arial" w:hAnsi="Arial" w:cs="Arial"/>
        </w:rPr>
        <w:t xml:space="preserve"> </w:t>
      </w:r>
      <w:r>
        <w:t xml:space="preserve">INTREST COVERAGE RATIO </w:t>
      </w:r>
    </w:p>
    <w:p w14:paraId="1673C896" w14:textId="77777777" w:rsidR="00B6612F" w:rsidRDefault="00B6612F" w:rsidP="00B6612F">
      <w:pPr>
        <w:spacing w:after="13" w:line="249" w:lineRule="auto"/>
        <w:ind w:left="1061" w:right="451" w:hanging="10"/>
        <w:rPr>
          <w:sz w:val="30"/>
        </w:rPr>
      </w:pPr>
      <w:r>
        <w:rPr>
          <w:sz w:val="30"/>
        </w:rPr>
        <w:t xml:space="preserve">Interest coverage Ratio = Earnings before Interest and Tax / fixed Interest charges </w:t>
      </w:r>
    </w:p>
    <w:p w14:paraId="443C0C35" w14:textId="77777777" w:rsidR="008B5258" w:rsidRDefault="008B5258" w:rsidP="00B6612F">
      <w:pPr>
        <w:spacing w:after="13" w:line="249" w:lineRule="auto"/>
        <w:ind w:left="1061" w:right="451" w:hanging="10"/>
        <w:rPr>
          <w:sz w:val="30"/>
        </w:rPr>
      </w:pPr>
    </w:p>
    <w:p w14:paraId="615D50EF" w14:textId="2FB46DB9" w:rsidR="008B5258" w:rsidRDefault="008B5258" w:rsidP="008B5258">
      <w:pPr>
        <w:spacing w:after="13" w:line="249" w:lineRule="auto"/>
        <w:ind w:left="1061" w:right="451" w:hanging="10"/>
        <w:jc w:val="center"/>
      </w:pPr>
      <w:r>
        <w:rPr>
          <w:sz w:val="30"/>
        </w:rPr>
        <w:t>INFOSYS</w:t>
      </w:r>
    </w:p>
    <w:tbl>
      <w:tblPr>
        <w:tblStyle w:val="TableGrid"/>
        <w:tblW w:w="7799" w:type="dxa"/>
        <w:tblInd w:w="1066" w:type="dxa"/>
        <w:tblCellMar>
          <w:top w:w="18" w:type="dxa"/>
          <w:left w:w="105" w:type="dxa"/>
          <w:right w:w="90" w:type="dxa"/>
        </w:tblCellMar>
        <w:tblLook w:val="04A0" w:firstRow="1" w:lastRow="0" w:firstColumn="1" w:lastColumn="0" w:noHBand="0" w:noVBand="1"/>
      </w:tblPr>
      <w:tblGrid>
        <w:gridCol w:w="1612"/>
        <w:gridCol w:w="1222"/>
        <w:gridCol w:w="1248"/>
        <w:gridCol w:w="1236"/>
        <w:gridCol w:w="1236"/>
        <w:gridCol w:w="1245"/>
      </w:tblGrid>
      <w:tr w:rsidR="00B6612F" w:rsidRPr="003A34F4" w14:paraId="27ACDB0A" w14:textId="77777777" w:rsidTr="003255D1">
        <w:trPr>
          <w:trHeight w:val="565"/>
        </w:trPr>
        <w:tc>
          <w:tcPr>
            <w:tcW w:w="1346" w:type="dxa"/>
            <w:tcBorders>
              <w:top w:val="single" w:sz="4" w:space="0" w:color="000000"/>
              <w:left w:val="single" w:sz="4" w:space="0" w:color="000000"/>
              <w:bottom w:val="single" w:sz="4" w:space="0" w:color="000000"/>
              <w:right w:val="single" w:sz="4" w:space="0" w:color="000000"/>
            </w:tcBorders>
          </w:tcPr>
          <w:p w14:paraId="72E2E267" w14:textId="37E223A8" w:rsidR="00B6612F" w:rsidRPr="003A34F4" w:rsidRDefault="00B6612F" w:rsidP="008B5258">
            <w:pPr>
              <w:jc w:val="center"/>
            </w:pPr>
            <w:r w:rsidRPr="003A34F4">
              <w:rPr>
                <w:sz w:val="26"/>
              </w:rPr>
              <w:t>YEAR</w:t>
            </w:r>
          </w:p>
        </w:tc>
        <w:tc>
          <w:tcPr>
            <w:tcW w:w="1285" w:type="dxa"/>
            <w:tcBorders>
              <w:top w:val="single" w:sz="4" w:space="0" w:color="000000"/>
              <w:left w:val="single" w:sz="4" w:space="0" w:color="000000"/>
              <w:bottom w:val="single" w:sz="4" w:space="0" w:color="000000"/>
              <w:right w:val="single" w:sz="4" w:space="0" w:color="000000"/>
            </w:tcBorders>
          </w:tcPr>
          <w:p w14:paraId="0514874D" w14:textId="797EA883" w:rsidR="00B6612F" w:rsidRPr="003A34F4" w:rsidRDefault="00B6612F" w:rsidP="008B5258">
            <w:pPr>
              <w:ind w:left="5"/>
              <w:jc w:val="center"/>
            </w:pPr>
            <w:r w:rsidRPr="003A34F4">
              <w:rPr>
                <w:sz w:val="26"/>
              </w:rPr>
              <w:t>2018-19</w:t>
            </w:r>
          </w:p>
        </w:tc>
        <w:tc>
          <w:tcPr>
            <w:tcW w:w="1296" w:type="dxa"/>
            <w:tcBorders>
              <w:top w:val="single" w:sz="4" w:space="0" w:color="000000"/>
              <w:left w:val="single" w:sz="4" w:space="0" w:color="000000"/>
              <w:bottom w:val="single" w:sz="4" w:space="0" w:color="000000"/>
              <w:right w:val="single" w:sz="4" w:space="0" w:color="000000"/>
            </w:tcBorders>
          </w:tcPr>
          <w:p w14:paraId="7F974E70" w14:textId="0B13AA8C" w:rsidR="00B6612F" w:rsidRPr="003A34F4" w:rsidRDefault="00B6612F" w:rsidP="008B5258">
            <w:pPr>
              <w:jc w:val="center"/>
            </w:pPr>
            <w:r w:rsidRPr="003A34F4">
              <w:rPr>
                <w:sz w:val="26"/>
              </w:rPr>
              <w:t>2019-20</w:t>
            </w:r>
          </w:p>
        </w:tc>
        <w:tc>
          <w:tcPr>
            <w:tcW w:w="1291" w:type="dxa"/>
            <w:tcBorders>
              <w:top w:val="single" w:sz="4" w:space="0" w:color="000000"/>
              <w:left w:val="single" w:sz="4" w:space="0" w:color="000000"/>
              <w:bottom w:val="single" w:sz="4" w:space="0" w:color="000000"/>
              <w:right w:val="single" w:sz="4" w:space="0" w:color="000000"/>
            </w:tcBorders>
          </w:tcPr>
          <w:p w14:paraId="6AA92B1A" w14:textId="0C826134" w:rsidR="00B6612F" w:rsidRPr="003A34F4" w:rsidRDefault="00B6612F" w:rsidP="008B5258">
            <w:pPr>
              <w:jc w:val="center"/>
            </w:pPr>
            <w:r w:rsidRPr="003A34F4">
              <w:rPr>
                <w:sz w:val="26"/>
              </w:rPr>
              <w:t>2020-21</w:t>
            </w:r>
          </w:p>
        </w:tc>
        <w:tc>
          <w:tcPr>
            <w:tcW w:w="1290" w:type="dxa"/>
            <w:tcBorders>
              <w:top w:val="single" w:sz="4" w:space="0" w:color="000000"/>
              <w:left w:val="single" w:sz="4" w:space="0" w:color="000000"/>
              <w:bottom w:val="single" w:sz="4" w:space="0" w:color="000000"/>
              <w:right w:val="single" w:sz="4" w:space="0" w:color="000000"/>
            </w:tcBorders>
          </w:tcPr>
          <w:p w14:paraId="76E76D91" w14:textId="00D7BF0B" w:rsidR="00B6612F" w:rsidRPr="003A34F4" w:rsidRDefault="00B6612F" w:rsidP="008B5258">
            <w:pPr>
              <w:ind w:left="5"/>
              <w:jc w:val="center"/>
            </w:pPr>
            <w:r w:rsidRPr="003A34F4">
              <w:rPr>
                <w:sz w:val="26"/>
              </w:rPr>
              <w:t>2021-22</w:t>
            </w:r>
          </w:p>
        </w:tc>
        <w:tc>
          <w:tcPr>
            <w:tcW w:w="1291" w:type="dxa"/>
            <w:tcBorders>
              <w:top w:val="single" w:sz="4" w:space="0" w:color="000000"/>
              <w:left w:val="single" w:sz="4" w:space="0" w:color="000000"/>
              <w:bottom w:val="single" w:sz="4" w:space="0" w:color="000000"/>
              <w:right w:val="single" w:sz="4" w:space="0" w:color="000000"/>
            </w:tcBorders>
          </w:tcPr>
          <w:p w14:paraId="27634DD0" w14:textId="77777777" w:rsidR="00B6612F" w:rsidRPr="003A34F4" w:rsidRDefault="00B6612F" w:rsidP="008B5258">
            <w:pPr>
              <w:ind w:left="5"/>
              <w:jc w:val="center"/>
            </w:pPr>
            <w:r w:rsidRPr="003A34F4">
              <w:rPr>
                <w:sz w:val="26"/>
              </w:rPr>
              <w:t>2022-23</w:t>
            </w:r>
          </w:p>
        </w:tc>
      </w:tr>
      <w:tr w:rsidR="008B5258" w:rsidRPr="003A34F4" w14:paraId="18DBD01F" w14:textId="77777777" w:rsidTr="003255D1">
        <w:trPr>
          <w:trHeight w:val="565"/>
        </w:trPr>
        <w:tc>
          <w:tcPr>
            <w:tcW w:w="1346" w:type="dxa"/>
            <w:tcBorders>
              <w:top w:val="single" w:sz="4" w:space="0" w:color="000000"/>
              <w:left w:val="single" w:sz="4" w:space="0" w:color="000000"/>
              <w:bottom w:val="single" w:sz="4" w:space="0" w:color="000000"/>
              <w:right w:val="single" w:sz="4" w:space="0" w:color="000000"/>
            </w:tcBorders>
          </w:tcPr>
          <w:p w14:paraId="5825CADF" w14:textId="2DFC479C" w:rsidR="008B5258" w:rsidRPr="003A34F4" w:rsidRDefault="008B5258" w:rsidP="008B5258">
            <w:pPr>
              <w:jc w:val="center"/>
              <w:rPr>
                <w:sz w:val="26"/>
              </w:rPr>
            </w:pPr>
            <w:r>
              <w:rPr>
                <w:sz w:val="26"/>
              </w:rPr>
              <w:t>EBIT</w:t>
            </w:r>
          </w:p>
        </w:tc>
        <w:tc>
          <w:tcPr>
            <w:tcW w:w="1285" w:type="dxa"/>
            <w:tcBorders>
              <w:top w:val="single" w:sz="4" w:space="0" w:color="000000"/>
              <w:left w:val="single" w:sz="4" w:space="0" w:color="000000"/>
              <w:bottom w:val="single" w:sz="4" w:space="0" w:color="000000"/>
              <w:right w:val="single" w:sz="4" w:space="0" w:color="000000"/>
            </w:tcBorders>
          </w:tcPr>
          <w:p w14:paraId="3CE4B2B1" w14:textId="206D3496" w:rsidR="008B5258" w:rsidRPr="003A34F4" w:rsidRDefault="008B5258" w:rsidP="008B5258">
            <w:pPr>
              <w:ind w:left="5"/>
              <w:jc w:val="center"/>
              <w:rPr>
                <w:sz w:val="26"/>
              </w:rPr>
            </w:pPr>
            <w:r>
              <w:rPr>
                <w:sz w:val="26"/>
              </w:rPr>
              <w:t>21041</w:t>
            </w:r>
          </w:p>
        </w:tc>
        <w:tc>
          <w:tcPr>
            <w:tcW w:w="1296" w:type="dxa"/>
            <w:tcBorders>
              <w:top w:val="single" w:sz="4" w:space="0" w:color="000000"/>
              <w:left w:val="single" w:sz="4" w:space="0" w:color="000000"/>
              <w:bottom w:val="single" w:sz="4" w:space="0" w:color="000000"/>
              <w:right w:val="single" w:sz="4" w:space="0" w:color="000000"/>
            </w:tcBorders>
          </w:tcPr>
          <w:p w14:paraId="2CA7F66F" w14:textId="72441C27" w:rsidR="008B5258" w:rsidRPr="003A34F4" w:rsidRDefault="008B5258" w:rsidP="008B5258">
            <w:pPr>
              <w:jc w:val="center"/>
              <w:rPr>
                <w:sz w:val="26"/>
              </w:rPr>
            </w:pPr>
            <w:r>
              <w:rPr>
                <w:sz w:val="26"/>
              </w:rPr>
              <w:t>22177</w:t>
            </w:r>
          </w:p>
        </w:tc>
        <w:tc>
          <w:tcPr>
            <w:tcW w:w="1291" w:type="dxa"/>
            <w:tcBorders>
              <w:top w:val="single" w:sz="4" w:space="0" w:color="000000"/>
              <w:left w:val="single" w:sz="4" w:space="0" w:color="000000"/>
              <w:bottom w:val="single" w:sz="4" w:space="0" w:color="000000"/>
              <w:right w:val="single" w:sz="4" w:space="0" w:color="000000"/>
            </w:tcBorders>
          </w:tcPr>
          <w:p w14:paraId="42A5DAC3" w14:textId="56AC53C9" w:rsidR="008B5258" w:rsidRPr="003A34F4" w:rsidRDefault="008B5258" w:rsidP="008B5258">
            <w:pPr>
              <w:jc w:val="center"/>
              <w:rPr>
                <w:sz w:val="26"/>
              </w:rPr>
            </w:pPr>
            <w:r>
              <w:rPr>
                <w:sz w:val="26"/>
              </w:rPr>
              <w:t>26823</w:t>
            </w:r>
          </w:p>
        </w:tc>
        <w:tc>
          <w:tcPr>
            <w:tcW w:w="1290" w:type="dxa"/>
            <w:tcBorders>
              <w:top w:val="single" w:sz="4" w:space="0" w:color="000000"/>
              <w:left w:val="single" w:sz="4" w:space="0" w:color="000000"/>
              <w:bottom w:val="single" w:sz="4" w:space="0" w:color="000000"/>
              <w:right w:val="single" w:sz="4" w:space="0" w:color="000000"/>
            </w:tcBorders>
          </w:tcPr>
          <w:p w14:paraId="6FC64DE4" w14:textId="16ED685F" w:rsidR="008B5258" w:rsidRPr="003A34F4" w:rsidRDefault="008B5258" w:rsidP="008B5258">
            <w:pPr>
              <w:ind w:left="5"/>
              <w:jc w:val="center"/>
              <w:rPr>
                <w:sz w:val="26"/>
              </w:rPr>
            </w:pPr>
            <w:r>
              <w:rPr>
                <w:sz w:val="26"/>
              </w:rPr>
              <w:t>30310</w:t>
            </w:r>
          </w:p>
        </w:tc>
        <w:tc>
          <w:tcPr>
            <w:tcW w:w="1291" w:type="dxa"/>
            <w:tcBorders>
              <w:top w:val="single" w:sz="4" w:space="0" w:color="000000"/>
              <w:left w:val="single" w:sz="4" w:space="0" w:color="000000"/>
              <w:bottom w:val="single" w:sz="4" w:space="0" w:color="000000"/>
              <w:right w:val="single" w:sz="4" w:space="0" w:color="000000"/>
            </w:tcBorders>
          </w:tcPr>
          <w:p w14:paraId="25A728FA" w14:textId="6BC7A93A" w:rsidR="008B5258" w:rsidRPr="003A34F4" w:rsidRDefault="008B5258" w:rsidP="008B5258">
            <w:pPr>
              <w:ind w:left="5"/>
              <w:jc w:val="center"/>
              <w:rPr>
                <w:sz w:val="26"/>
              </w:rPr>
            </w:pPr>
            <w:r>
              <w:rPr>
                <w:sz w:val="26"/>
              </w:rPr>
              <w:t>33606</w:t>
            </w:r>
          </w:p>
        </w:tc>
      </w:tr>
      <w:tr w:rsidR="008B5258" w:rsidRPr="003A34F4" w14:paraId="109EEB09" w14:textId="77777777" w:rsidTr="003255D1">
        <w:trPr>
          <w:trHeight w:val="565"/>
        </w:trPr>
        <w:tc>
          <w:tcPr>
            <w:tcW w:w="1346" w:type="dxa"/>
            <w:tcBorders>
              <w:top w:val="single" w:sz="4" w:space="0" w:color="000000"/>
              <w:left w:val="single" w:sz="4" w:space="0" w:color="000000"/>
              <w:bottom w:val="single" w:sz="4" w:space="0" w:color="000000"/>
              <w:right w:val="single" w:sz="4" w:space="0" w:color="000000"/>
            </w:tcBorders>
          </w:tcPr>
          <w:p w14:paraId="15EEA12A" w14:textId="39D647A4" w:rsidR="008B5258" w:rsidRPr="003A34F4" w:rsidRDefault="008B5258" w:rsidP="008B5258">
            <w:pPr>
              <w:jc w:val="center"/>
              <w:rPr>
                <w:sz w:val="26"/>
              </w:rPr>
            </w:pPr>
            <w:r>
              <w:rPr>
                <w:sz w:val="26"/>
              </w:rPr>
              <w:t>FIXED INTEREST CHARGES</w:t>
            </w:r>
          </w:p>
        </w:tc>
        <w:tc>
          <w:tcPr>
            <w:tcW w:w="1285" w:type="dxa"/>
            <w:tcBorders>
              <w:top w:val="single" w:sz="4" w:space="0" w:color="000000"/>
              <w:left w:val="single" w:sz="4" w:space="0" w:color="000000"/>
              <w:bottom w:val="single" w:sz="4" w:space="0" w:color="000000"/>
              <w:right w:val="single" w:sz="4" w:space="0" w:color="000000"/>
            </w:tcBorders>
          </w:tcPr>
          <w:p w14:paraId="7EA97A4E" w14:textId="2C4DD656" w:rsidR="008B5258" w:rsidRPr="003A34F4" w:rsidRDefault="008B5258" w:rsidP="008B5258">
            <w:pPr>
              <w:ind w:left="5"/>
              <w:jc w:val="center"/>
              <w:rPr>
                <w:sz w:val="26"/>
              </w:rPr>
            </w:pPr>
            <w:r>
              <w:rPr>
                <w:sz w:val="26"/>
              </w:rPr>
              <w:t>-</w:t>
            </w:r>
          </w:p>
        </w:tc>
        <w:tc>
          <w:tcPr>
            <w:tcW w:w="1296" w:type="dxa"/>
            <w:tcBorders>
              <w:top w:val="single" w:sz="4" w:space="0" w:color="000000"/>
              <w:left w:val="single" w:sz="4" w:space="0" w:color="000000"/>
              <w:bottom w:val="single" w:sz="4" w:space="0" w:color="000000"/>
              <w:right w:val="single" w:sz="4" w:space="0" w:color="000000"/>
            </w:tcBorders>
          </w:tcPr>
          <w:p w14:paraId="46C60F6D" w14:textId="79E5DD92" w:rsidR="008B5258" w:rsidRPr="003A34F4" w:rsidRDefault="008B5258" w:rsidP="008B5258">
            <w:pPr>
              <w:jc w:val="center"/>
              <w:rPr>
                <w:sz w:val="26"/>
              </w:rPr>
            </w:pPr>
            <w:r>
              <w:rPr>
                <w:sz w:val="26"/>
              </w:rPr>
              <w:t>170</w:t>
            </w:r>
          </w:p>
        </w:tc>
        <w:tc>
          <w:tcPr>
            <w:tcW w:w="1291" w:type="dxa"/>
            <w:tcBorders>
              <w:top w:val="single" w:sz="4" w:space="0" w:color="000000"/>
              <w:left w:val="single" w:sz="4" w:space="0" w:color="000000"/>
              <w:bottom w:val="single" w:sz="4" w:space="0" w:color="000000"/>
              <w:right w:val="single" w:sz="4" w:space="0" w:color="000000"/>
            </w:tcBorders>
          </w:tcPr>
          <w:p w14:paraId="374AA3A3" w14:textId="25C36DC4" w:rsidR="008B5258" w:rsidRPr="003A34F4" w:rsidRDefault="008B5258" w:rsidP="008B5258">
            <w:pPr>
              <w:jc w:val="center"/>
              <w:rPr>
                <w:sz w:val="26"/>
              </w:rPr>
            </w:pPr>
            <w:r>
              <w:rPr>
                <w:sz w:val="26"/>
              </w:rPr>
              <w:t>195</w:t>
            </w:r>
          </w:p>
        </w:tc>
        <w:tc>
          <w:tcPr>
            <w:tcW w:w="1290" w:type="dxa"/>
            <w:tcBorders>
              <w:top w:val="single" w:sz="4" w:space="0" w:color="000000"/>
              <w:left w:val="single" w:sz="4" w:space="0" w:color="000000"/>
              <w:bottom w:val="single" w:sz="4" w:space="0" w:color="000000"/>
              <w:right w:val="single" w:sz="4" w:space="0" w:color="000000"/>
            </w:tcBorders>
          </w:tcPr>
          <w:p w14:paraId="4574724A" w14:textId="05423981" w:rsidR="008B5258" w:rsidRPr="003A34F4" w:rsidRDefault="008B5258" w:rsidP="008B5258">
            <w:pPr>
              <w:ind w:left="5"/>
              <w:jc w:val="center"/>
              <w:rPr>
                <w:sz w:val="26"/>
              </w:rPr>
            </w:pPr>
            <w:r>
              <w:rPr>
                <w:sz w:val="26"/>
              </w:rPr>
              <w:t>179</w:t>
            </w:r>
          </w:p>
        </w:tc>
        <w:tc>
          <w:tcPr>
            <w:tcW w:w="1291" w:type="dxa"/>
            <w:tcBorders>
              <w:top w:val="single" w:sz="4" w:space="0" w:color="000000"/>
              <w:left w:val="single" w:sz="4" w:space="0" w:color="000000"/>
              <w:bottom w:val="single" w:sz="4" w:space="0" w:color="000000"/>
              <w:right w:val="single" w:sz="4" w:space="0" w:color="000000"/>
            </w:tcBorders>
          </w:tcPr>
          <w:p w14:paraId="1F516510" w14:textId="20697D49" w:rsidR="008B5258" w:rsidRPr="003A34F4" w:rsidRDefault="008B5258" w:rsidP="008B5258">
            <w:pPr>
              <w:ind w:left="5"/>
              <w:jc w:val="center"/>
              <w:rPr>
                <w:sz w:val="26"/>
              </w:rPr>
            </w:pPr>
            <w:r>
              <w:rPr>
                <w:sz w:val="26"/>
              </w:rPr>
              <w:t>252.2</w:t>
            </w:r>
          </w:p>
        </w:tc>
      </w:tr>
      <w:tr w:rsidR="00B6612F" w:rsidRPr="003A34F4" w14:paraId="4B3C0126" w14:textId="77777777" w:rsidTr="003255D1">
        <w:trPr>
          <w:trHeight w:val="570"/>
        </w:trPr>
        <w:tc>
          <w:tcPr>
            <w:tcW w:w="1346" w:type="dxa"/>
            <w:tcBorders>
              <w:top w:val="single" w:sz="4" w:space="0" w:color="000000"/>
              <w:left w:val="single" w:sz="4" w:space="0" w:color="000000"/>
              <w:bottom w:val="single" w:sz="4" w:space="0" w:color="000000"/>
              <w:right w:val="single" w:sz="4" w:space="0" w:color="000000"/>
            </w:tcBorders>
          </w:tcPr>
          <w:p w14:paraId="2D5BC422" w14:textId="7EDAEC9E" w:rsidR="00B6612F" w:rsidRPr="003A34F4" w:rsidRDefault="008B5258" w:rsidP="008B5258">
            <w:pPr>
              <w:jc w:val="center"/>
            </w:pPr>
            <w:r>
              <w:rPr>
                <w:sz w:val="26"/>
              </w:rPr>
              <w:t>INTEREST COVERAGE RATIO</w:t>
            </w:r>
          </w:p>
        </w:tc>
        <w:tc>
          <w:tcPr>
            <w:tcW w:w="1285" w:type="dxa"/>
            <w:tcBorders>
              <w:top w:val="single" w:sz="4" w:space="0" w:color="000000"/>
              <w:left w:val="single" w:sz="4" w:space="0" w:color="000000"/>
              <w:bottom w:val="single" w:sz="4" w:space="0" w:color="000000"/>
              <w:right w:val="single" w:sz="4" w:space="0" w:color="000000"/>
            </w:tcBorders>
          </w:tcPr>
          <w:p w14:paraId="34801A5A" w14:textId="415D1DD2" w:rsidR="00B6612F" w:rsidRPr="003A34F4" w:rsidRDefault="00B6612F" w:rsidP="008B5258">
            <w:pPr>
              <w:ind w:left="5"/>
              <w:jc w:val="center"/>
            </w:pPr>
            <w:r w:rsidRPr="003A34F4">
              <w:rPr>
                <w:b/>
                <w:sz w:val="26"/>
              </w:rPr>
              <w:t>-</w:t>
            </w:r>
          </w:p>
        </w:tc>
        <w:tc>
          <w:tcPr>
            <w:tcW w:w="1296" w:type="dxa"/>
            <w:tcBorders>
              <w:top w:val="single" w:sz="4" w:space="0" w:color="000000"/>
              <w:left w:val="single" w:sz="4" w:space="0" w:color="000000"/>
              <w:bottom w:val="single" w:sz="4" w:space="0" w:color="000000"/>
              <w:right w:val="single" w:sz="4" w:space="0" w:color="000000"/>
            </w:tcBorders>
          </w:tcPr>
          <w:p w14:paraId="317FCBE8" w14:textId="77777777" w:rsidR="00B6612F" w:rsidRPr="003A34F4" w:rsidRDefault="00B6612F" w:rsidP="008B5258">
            <w:pPr>
              <w:jc w:val="center"/>
              <w:rPr>
                <w:sz w:val="28"/>
                <w:szCs w:val="28"/>
              </w:rPr>
            </w:pPr>
            <w:r>
              <w:rPr>
                <w:sz w:val="28"/>
                <w:szCs w:val="28"/>
              </w:rPr>
              <w:t>130.45</w:t>
            </w:r>
          </w:p>
        </w:tc>
        <w:tc>
          <w:tcPr>
            <w:tcW w:w="1291" w:type="dxa"/>
            <w:tcBorders>
              <w:top w:val="single" w:sz="4" w:space="0" w:color="000000"/>
              <w:left w:val="single" w:sz="4" w:space="0" w:color="000000"/>
              <w:bottom w:val="single" w:sz="4" w:space="0" w:color="000000"/>
              <w:right w:val="single" w:sz="4" w:space="0" w:color="000000"/>
            </w:tcBorders>
          </w:tcPr>
          <w:p w14:paraId="0EBE5BA0" w14:textId="77777777" w:rsidR="00B6612F" w:rsidRPr="003A34F4" w:rsidRDefault="00B6612F" w:rsidP="008B5258">
            <w:pPr>
              <w:jc w:val="center"/>
            </w:pPr>
            <w:r w:rsidRPr="003A34F4">
              <w:rPr>
                <w:sz w:val="26"/>
              </w:rPr>
              <w:t>13</w:t>
            </w:r>
            <w:r>
              <w:rPr>
                <w:sz w:val="26"/>
              </w:rPr>
              <w:t>7</w:t>
            </w:r>
            <w:r w:rsidRPr="003A34F4">
              <w:rPr>
                <w:sz w:val="26"/>
              </w:rPr>
              <w:t>.</w:t>
            </w:r>
            <w:r>
              <w:rPr>
                <w:sz w:val="26"/>
              </w:rPr>
              <w:t>55</w:t>
            </w:r>
          </w:p>
        </w:tc>
        <w:tc>
          <w:tcPr>
            <w:tcW w:w="1290" w:type="dxa"/>
            <w:tcBorders>
              <w:top w:val="single" w:sz="4" w:space="0" w:color="000000"/>
              <w:left w:val="single" w:sz="4" w:space="0" w:color="000000"/>
              <w:bottom w:val="single" w:sz="4" w:space="0" w:color="000000"/>
              <w:right w:val="single" w:sz="4" w:space="0" w:color="000000"/>
            </w:tcBorders>
          </w:tcPr>
          <w:p w14:paraId="37CDC285" w14:textId="77777777" w:rsidR="00B6612F" w:rsidRPr="003A34F4" w:rsidRDefault="00B6612F" w:rsidP="008B5258">
            <w:pPr>
              <w:ind w:left="5"/>
              <w:jc w:val="center"/>
            </w:pPr>
            <w:r w:rsidRPr="003A34F4">
              <w:rPr>
                <w:sz w:val="26"/>
              </w:rPr>
              <w:t>1</w:t>
            </w:r>
            <w:r>
              <w:rPr>
                <w:sz w:val="26"/>
              </w:rPr>
              <w:t>68.93</w:t>
            </w:r>
          </w:p>
        </w:tc>
        <w:tc>
          <w:tcPr>
            <w:tcW w:w="1291" w:type="dxa"/>
            <w:tcBorders>
              <w:top w:val="single" w:sz="4" w:space="0" w:color="000000"/>
              <w:left w:val="single" w:sz="4" w:space="0" w:color="000000"/>
              <w:bottom w:val="single" w:sz="4" w:space="0" w:color="000000"/>
              <w:right w:val="single" w:sz="4" w:space="0" w:color="000000"/>
            </w:tcBorders>
          </w:tcPr>
          <w:p w14:paraId="6BAC4766" w14:textId="77777777" w:rsidR="00B6612F" w:rsidRPr="003A34F4" w:rsidRDefault="00B6612F" w:rsidP="008B5258">
            <w:pPr>
              <w:ind w:left="5"/>
              <w:jc w:val="center"/>
              <w:rPr>
                <w:sz w:val="28"/>
                <w:szCs w:val="28"/>
              </w:rPr>
            </w:pPr>
            <w:r>
              <w:rPr>
                <w:sz w:val="28"/>
                <w:szCs w:val="28"/>
              </w:rPr>
              <w:t>133.21</w:t>
            </w:r>
          </w:p>
        </w:tc>
      </w:tr>
    </w:tbl>
    <w:p w14:paraId="229AB561" w14:textId="6FC8B07B" w:rsidR="00B6612F" w:rsidRPr="003A34F4" w:rsidRDefault="00B6612F" w:rsidP="008B5258">
      <w:pPr>
        <w:jc w:val="center"/>
      </w:pPr>
    </w:p>
    <w:p w14:paraId="54D20C65" w14:textId="7331775A" w:rsidR="008B5258" w:rsidRPr="008B5258" w:rsidRDefault="008B5258" w:rsidP="008B5258">
      <w:pPr>
        <w:spacing w:after="13" w:line="249" w:lineRule="auto"/>
        <w:ind w:left="1061" w:right="451" w:hanging="10"/>
        <w:jc w:val="center"/>
        <w:rPr>
          <w:sz w:val="28"/>
          <w:szCs w:val="28"/>
        </w:rPr>
      </w:pPr>
      <w:r w:rsidRPr="008B5258">
        <w:rPr>
          <w:sz w:val="28"/>
          <w:szCs w:val="28"/>
        </w:rPr>
        <w:t>TCS</w:t>
      </w:r>
    </w:p>
    <w:tbl>
      <w:tblPr>
        <w:tblStyle w:val="TableGrid"/>
        <w:tblW w:w="7799" w:type="dxa"/>
        <w:tblInd w:w="1066" w:type="dxa"/>
        <w:tblCellMar>
          <w:top w:w="18" w:type="dxa"/>
          <w:left w:w="105" w:type="dxa"/>
          <w:right w:w="90" w:type="dxa"/>
        </w:tblCellMar>
        <w:tblLook w:val="04A0" w:firstRow="1" w:lastRow="0" w:firstColumn="1" w:lastColumn="0" w:noHBand="0" w:noVBand="1"/>
      </w:tblPr>
      <w:tblGrid>
        <w:gridCol w:w="1721"/>
        <w:gridCol w:w="1223"/>
        <w:gridCol w:w="1217"/>
        <w:gridCol w:w="1213"/>
        <w:gridCol w:w="1212"/>
        <w:gridCol w:w="1213"/>
      </w:tblGrid>
      <w:tr w:rsidR="008B5258" w:rsidRPr="008B5258" w14:paraId="0F401C3B" w14:textId="77777777" w:rsidTr="00632E49">
        <w:trPr>
          <w:trHeight w:val="565"/>
        </w:trPr>
        <w:tc>
          <w:tcPr>
            <w:tcW w:w="1346" w:type="dxa"/>
            <w:tcBorders>
              <w:top w:val="single" w:sz="4" w:space="0" w:color="000000"/>
              <w:left w:val="single" w:sz="4" w:space="0" w:color="000000"/>
              <w:bottom w:val="single" w:sz="4" w:space="0" w:color="000000"/>
              <w:right w:val="single" w:sz="4" w:space="0" w:color="000000"/>
            </w:tcBorders>
          </w:tcPr>
          <w:p w14:paraId="19325024" w14:textId="77777777" w:rsidR="008B5258" w:rsidRPr="008B5258" w:rsidRDefault="008B5258" w:rsidP="00180715">
            <w:pPr>
              <w:jc w:val="center"/>
              <w:rPr>
                <w:sz w:val="28"/>
                <w:szCs w:val="28"/>
              </w:rPr>
            </w:pPr>
            <w:r w:rsidRPr="008B5258">
              <w:rPr>
                <w:sz w:val="28"/>
                <w:szCs w:val="28"/>
              </w:rPr>
              <w:t>YEAR</w:t>
            </w:r>
          </w:p>
        </w:tc>
        <w:tc>
          <w:tcPr>
            <w:tcW w:w="1285" w:type="dxa"/>
            <w:tcBorders>
              <w:top w:val="single" w:sz="4" w:space="0" w:color="000000"/>
              <w:left w:val="single" w:sz="4" w:space="0" w:color="000000"/>
              <w:bottom w:val="single" w:sz="4" w:space="0" w:color="000000"/>
              <w:right w:val="single" w:sz="4" w:space="0" w:color="000000"/>
            </w:tcBorders>
          </w:tcPr>
          <w:p w14:paraId="3A393990" w14:textId="77777777" w:rsidR="008B5258" w:rsidRPr="008B5258" w:rsidRDefault="008B5258" w:rsidP="00180715">
            <w:pPr>
              <w:ind w:left="5"/>
              <w:jc w:val="center"/>
              <w:rPr>
                <w:sz w:val="28"/>
                <w:szCs w:val="28"/>
              </w:rPr>
            </w:pPr>
            <w:r w:rsidRPr="008B5258">
              <w:rPr>
                <w:sz w:val="28"/>
                <w:szCs w:val="28"/>
              </w:rPr>
              <w:t>2018-19</w:t>
            </w:r>
          </w:p>
        </w:tc>
        <w:tc>
          <w:tcPr>
            <w:tcW w:w="1296" w:type="dxa"/>
            <w:tcBorders>
              <w:top w:val="single" w:sz="4" w:space="0" w:color="000000"/>
              <w:left w:val="single" w:sz="4" w:space="0" w:color="000000"/>
              <w:bottom w:val="single" w:sz="4" w:space="0" w:color="000000"/>
              <w:right w:val="single" w:sz="4" w:space="0" w:color="000000"/>
            </w:tcBorders>
          </w:tcPr>
          <w:p w14:paraId="406223E7" w14:textId="77777777" w:rsidR="008B5258" w:rsidRPr="008B5258" w:rsidRDefault="008B5258" w:rsidP="00180715">
            <w:pPr>
              <w:jc w:val="center"/>
              <w:rPr>
                <w:sz w:val="28"/>
                <w:szCs w:val="28"/>
              </w:rPr>
            </w:pPr>
            <w:r w:rsidRPr="008B5258">
              <w:rPr>
                <w:sz w:val="28"/>
                <w:szCs w:val="28"/>
              </w:rPr>
              <w:t>2019-20</w:t>
            </w:r>
          </w:p>
        </w:tc>
        <w:tc>
          <w:tcPr>
            <w:tcW w:w="1291" w:type="dxa"/>
            <w:tcBorders>
              <w:top w:val="single" w:sz="4" w:space="0" w:color="000000"/>
              <w:left w:val="single" w:sz="4" w:space="0" w:color="000000"/>
              <w:bottom w:val="single" w:sz="4" w:space="0" w:color="000000"/>
              <w:right w:val="single" w:sz="4" w:space="0" w:color="000000"/>
            </w:tcBorders>
          </w:tcPr>
          <w:p w14:paraId="10081F8D" w14:textId="77777777" w:rsidR="008B5258" w:rsidRPr="008B5258" w:rsidRDefault="008B5258" w:rsidP="00180715">
            <w:pPr>
              <w:jc w:val="center"/>
              <w:rPr>
                <w:sz w:val="28"/>
                <w:szCs w:val="28"/>
              </w:rPr>
            </w:pPr>
            <w:r w:rsidRPr="008B5258">
              <w:rPr>
                <w:sz w:val="28"/>
                <w:szCs w:val="28"/>
              </w:rPr>
              <w:t>2020-21</w:t>
            </w:r>
          </w:p>
        </w:tc>
        <w:tc>
          <w:tcPr>
            <w:tcW w:w="1290" w:type="dxa"/>
            <w:tcBorders>
              <w:top w:val="single" w:sz="4" w:space="0" w:color="000000"/>
              <w:left w:val="single" w:sz="4" w:space="0" w:color="000000"/>
              <w:bottom w:val="single" w:sz="4" w:space="0" w:color="000000"/>
              <w:right w:val="single" w:sz="4" w:space="0" w:color="000000"/>
            </w:tcBorders>
          </w:tcPr>
          <w:p w14:paraId="22AF1467" w14:textId="77777777" w:rsidR="008B5258" w:rsidRPr="008B5258" w:rsidRDefault="008B5258" w:rsidP="00180715">
            <w:pPr>
              <w:ind w:left="5"/>
              <w:jc w:val="center"/>
              <w:rPr>
                <w:sz w:val="28"/>
                <w:szCs w:val="28"/>
              </w:rPr>
            </w:pPr>
            <w:r w:rsidRPr="008B5258">
              <w:rPr>
                <w:sz w:val="28"/>
                <w:szCs w:val="28"/>
              </w:rPr>
              <w:t>2021-22</w:t>
            </w:r>
          </w:p>
        </w:tc>
        <w:tc>
          <w:tcPr>
            <w:tcW w:w="1291" w:type="dxa"/>
            <w:tcBorders>
              <w:top w:val="single" w:sz="4" w:space="0" w:color="000000"/>
              <w:left w:val="single" w:sz="4" w:space="0" w:color="000000"/>
              <w:bottom w:val="single" w:sz="4" w:space="0" w:color="000000"/>
              <w:right w:val="single" w:sz="4" w:space="0" w:color="000000"/>
            </w:tcBorders>
          </w:tcPr>
          <w:p w14:paraId="31AE8564" w14:textId="77777777" w:rsidR="008B5258" w:rsidRPr="008B5258" w:rsidRDefault="008B5258" w:rsidP="00180715">
            <w:pPr>
              <w:ind w:left="5"/>
              <w:jc w:val="center"/>
              <w:rPr>
                <w:sz w:val="28"/>
                <w:szCs w:val="28"/>
              </w:rPr>
            </w:pPr>
            <w:r w:rsidRPr="008B5258">
              <w:rPr>
                <w:sz w:val="28"/>
                <w:szCs w:val="28"/>
              </w:rPr>
              <w:t>2022-23</w:t>
            </w:r>
          </w:p>
        </w:tc>
      </w:tr>
      <w:tr w:rsidR="008B5258" w:rsidRPr="008B5258" w14:paraId="0FD90A2A" w14:textId="77777777" w:rsidTr="00632E49">
        <w:trPr>
          <w:trHeight w:val="565"/>
        </w:trPr>
        <w:tc>
          <w:tcPr>
            <w:tcW w:w="1346" w:type="dxa"/>
            <w:tcBorders>
              <w:top w:val="single" w:sz="4" w:space="0" w:color="000000"/>
              <w:left w:val="single" w:sz="4" w:space="0" w:color="000000"/>
              <w:bottom w:val="single" w:sz="4" w:space="0" w:color="000000"/>
              <w:right w:val="single" w:sz="4" w:space="0" w:color="000000"/>
            </w:tcBorders>
          </w:tcPr>
          <w:p w14:paraId="2987C12D" w14:textId="77777777" w:rsidR="008B5258" w:rsidRPr="008B5258" w:rsidRDefault="008B5258" w:rsidP="00180715">
            <w:pPr>
              <w:jc w:val="center"/>
              <w:rPr>
                <w:sz w:val="28"/>
                <w:szCs w:val="28"/>
              </w:rPr>
            </w:pPr>
            <w:r w:rsidRPr="008B5258">
              <w:rPr>
                <w:sz w:val="28"/>
                <w:szCs w:val="28"/>
              </w:rPr>
              <w:t>EBIT</w:t>
            </w:r>
          </w:p>
        </w:tc>
        <w:tc>
          <w:tcPr>
            <w:tcW w:w="1285" w:type="dxa"/>
            <w:tcBorders>
              <w:top w:val="single" w:sz="4" w:space="0" w:color="000000"/>
              <w:left w:val="single" w:sz="4" w:space="0" w:color="000000"/>
              <w:bottom w:val="single" w:sz="4" w:space="0" w:color="000000"/>
              <w:right w:val="single" w:sz="4" w:space="0" w:color="000000"/>
            </w:tcBorders>
          </w:tcPr>
          <w:p w14:paraId="580AA899" w14:textId="768DECEF" w:rsidR="008B5258" w:rsidRPr="008B5258" w:rsidRDefault="008B5258" w:rsidP="008B5258">
            <w:pPr>
              <w:rPr>
                <w:sz w:val="28"/>
                <w:szCs w:val="28"/>
              </w:rPr>
            </w:pPr>
            <w:r>
              <w:rPr>
                <w:sz w:val="28"/>
                <w:szCs w:val="28"/>
              </w:rPr>
              <w:t>41761</w:t>
            </w:r>
          </w:p>
        </w:tc>
        <w:tc>
          <w:tcPr>
            <w:tcW w:w="1296" w:type="dxa"/>
            <w:tcBorders>
              <w:top w:val="single" w:sz="4" w:space="0" w:color="000000"/>
              <w:left w:val="single" w:sz="4" w:space="0" w:color="000000"/>
              <w:bottom w:val="single" w:sz="4" w:space="0" w:color="000000"/>
              <w:right w:val="single" w:sz="4" w:space="0" w:color="000000"/>
            </w:tcBorders>
          </w:tcPr>
          <w:p w14:paraId="2BF2D9D6" w14:textId="31E8A293" w:rsidR="008B5258" w:rsidRPr="008B5258" w:rsidRDefault="008B5258" w:rsidP="008B5258">
            <w:pPr>
              <w:rPr>
                <w:sz w:val="28"/>
                <w:szCs w:val="28"/>
              </w:rPr>
            </w:pPr>
            <w:r>
              <w:rPr>
                <w:sz w:val="28"/>
                <w:szCs w:val="28"/>
              </w:rPr>
              <w:t>43172</w:t>
            </w:r>
          </w:p>
        </w:tc>
        <w:tc>
          <w:tcPr>
            <w:tcW w:w="1291" w:type="dxa"/>
            <w:tcBorders>
              <w:top w:val="single" w:sz="4" w:space="0" w:color="000000"/>
              <w:left w:val="single" w:sz="4" w:space="0" w:color="000000"/>
              <w:bottom w:val="single" w:sz="4" w:space="0" w:color="000000"/>
              <w:right w:val="single" w:sz="4" w:space="0" w:color="000000"/>
            </w:tcBorders>
          </w:tcPr>
          <w:p w14:paraId="1E9BC1EF" w14:textId="2AF66AA2" w:rsidR="008B5258" w:rsidRPr="008B5258" w:rsidRDefault="008B5258" w:rsidP="008B5258">
            <w:pPr>
              <w:rPr>
                <w:sz w:val="28"/>
                <w:szCs w:val="28"/>
              </w:rPr>
            </w:pPr>
            <w:r>
              <w:rPr>
                <w:sz w:val="28"/>
                <w:szCs w:val="28"/>
              </w:rPr>
              <w:t>44397</w:t>
            </w:r>
          </w:p>
        </w:tc>
        <w:tc>
          <w:tcPr>
            <w:tcW w:w="1290" w:type="dxa"/>
            <w:tcBorders>
              <w:top w:val="single" w:sz="4" w:space="0" w:color="000000"/>
              <w:left w:val="single" w:sz="4" w:space="0" w:color="000000"/>
              <w:bottom w:val="single" w:sz="4" w:space="0" w:color="000000"/>
              <w:right w:val="single" w:sz="4" w:space="0" w:color="000000"/>
            </w:tcBorders>
          </w:tcPr>
          <w:p w14:paraId="586BA379" w14:textId="21238813" w:rsidR="008B5258" w:rsidRPr="008B5258" w:rsidRDefault="008B5258" w:rsidP="008B5258">
            <w:pPr>
              <w:rPr>
                <w:sz w:val="28"/>
                <w:szCs w:val="28"/>
              </w:rPr>
            </w:pPr>
            <w:r>
              <w:rPr>
                <w:sz w:val="28"/>
                <w:szCs w:val="28"/>
              </w:rPr>
              <w:t>52471</w:t>
            </w:r>
          </w:p>
        </w:tc>
        <w:tc>
          <w:tcPr>
            <w:tcW w:w="1291" w:type="dxa"/>
            <w:tcBorders>
              <w:top w:val="single" w:sz="4" w:space="0" w:color="000000"/>
              <w:left w:val="single" w:sz="4" w:space="0" w:color="000000"/>
              <w:bottom w:val="single" w:sz="4" w:space="0" w:color="000000"/>
              <w:right w:val="single" w:sz="4" w:space="0" w:color="000000"/>
            </w:tcBorders>
          </w:tcPr>
          <w:p w14:paraId="346B34E5" w14:textId="443A0A78" w:rsidR="008B5258" w:rsidRPr="008B5258" w:rsidRDefault="008B5258" w:rsidP="008B5258">
            <w:pPr>
              <w:rPr>
                <w:sz w:val="28"/>
                <w:szCs w:val="28"/>
              </w:rPr>
            </w:pPr>
            <w:r>
              <w:rPr>
                <w:sz w:val="28"/>
                <w:szCs w:val="28"/>
              </w:rPr>
              <w:t>57686</w:t>
            </w:r>
          </w:p>
        </w:tc>
      </w:tr>
      <w:tr w:rsidR="008B5258" w:rsidRPr="008B5258" w14:paraId="5F66F90F" w14:textId="77777777" w:rsidTr="00632E49">
        <w:trPr>
          <w:trHeight w:val="565"/>
        </w:trPr>
        <w:tc>
          <w:tcPr>
            <w:tcW w:w="1346" w:type="dxa"/>
            <w:tcBorders>
              <w:top w:val="single" w:sz="4" w:space="0" w:color="000000"/>
              <w:left w:val="single" w:sz="4" w:space="0" w:color="000000"/>
              <w:bottom w:val="single" w:sz="4" w:space="0" w:color="000000"/>
              <w:right w:val="single" w:sz="4" w:space="0" w:color="000000"/>
            </w:tcBorders>
          </w:tcPr>
          <w:p w14:paraId="14679FFD" w14:textId="77777777" w:rsidR="008B5258" w:rsidRPr="008B5258" w:rsidRDefault="008B5258" w:rsidP="00180715">
            <w:pPr>
              <w:jc w:val="center"/>
              <w:rPr>
                <w:sz w:val="28"/>
                <w:szCs w:val="28"/>
              </w:rPr>
            </w:pPr>
            <w:r w:rsidRPr="008B5258">
              <w:rPr>
                <w:sz w:val="28"/>
                <w:szCs w:val="28"/>
              </w:rPr>
              <w:lastRenderedPageBreak/>
              <w:t>FIXED INTEREST CHARGES</w:t>
            </w:r>
          </w:p>
        </w:tc>
        <w:tc>
          <w:tcPr>
            <w:tcW w:w="1285" w:type="dxa"/>
            <w:tcBorders>
              <w:top w:val="single" w:sz="4" w:space="0" w:color="000000"/>
              <w:left w:val="single" w:sz="4" w:space="0" w:color="000000"/>
              <w:bottom w:val="single" w:sz="4" w:space="0" w:color="000000"/>
              <w:right w:val="single" w:sz="4" w:space="0" w:color="000000"/>
            </w:tcBorders>
          </w:tcPr>
          <w:p w14:paraId="66715F43" w14:textId="2E00947C" w:rsidR="008B5258" w:rsidRPr="008B5258" w:rsidRDefault="00632E49" w:rsidP="00180715">
            <w:pPr>
              <w:ind w:left="5"/>
              <w:jc w:val="center"/>
              <w:rPr>
                <w:sz w:val="28"/>
                <w:szCs w:val="28"/>
              </w:rPr>
            </w:pPr>
            <w:r>
              <w:rPr>
                <w:sz w:val="28"/>
                <w:szCs w:val="28"/>
              </w:rPr>
              <w:t>198</w:t>
            </w:r>
          </w:p>
        </w:tc>
        <w:tc>
          <w:tcPr>
            <w:tcW w:w="1296" w:type="dxa"/>
            <w:tcBorders>
              <w:top w:val="single" w:sz="4" w:space="0" w:color="000000"/>
              <w:left w:val="single" w:sz="4" w:space="0" w:color="000000"/>
              <w:bottom w:val="single" w:sz="4" w:space="0" w:color="000000"/>
              <w:right w:val="single" w:sz="4" w:space="0" w:color="000000"/>
            </w:tcBorders>
          </w:tcPr>
          <w:p w14:paraId="26606994" w14:textId="54D68B5C" w:rsidR="008B5258" w:rsidRPr="008B5258" w:rsidRDefault="00632E49" w:rsidP="00180715">
            <w:pPr>
              <w:jc w:val="center"/>
              <w:rPr>
                <w:sz w:val="28"/>
                <w:szCs w:val="28"/>
              </w:rPr>
            </w:pPr>
            <w:r>
              <w:rPr>
                <w:sz w:val="28"/>
                <w:szCs w:val="28"/>
              </w:rPr>
              <w:t>924</w:t>
            </w:r>
          </w:p>
        </w:tc>
        <w:tc>
          <w:tcPr>
            <w:tcW w:w="1291" w:type="dxa"/>
            <w:tcBorders>
              <w:top w:val="single" w:sz="4" w:space="0" w:color="000000"/>
              <w:left w:val="single" w:sz="4" w:space="0" w:color="000000"/>
              <w:bottom w:val="single" w:sz="4" w:space="0" w:color="000000"/>
              <w:right w:val="single" w:sz="4" w:space="0" w:color="000000"/>
            </w:tcBorders>
          </w:tcPr>
          <w:p w14:paraId="5BBF1D3E" w14:textId="37545DCA" w:rsidR="008B5258" w:rsidRPr="008B5258" w:rsidRDefault="00632E49" w:rsidP="00180715">
            <w:pPr>
              <w:jc w:val="center"/>
              <w:rPr>
                <w:sz w:val="28"/>
                <w:szCs w:val="28"/>
              </w:rPr>
            </w:pPr>
            <w:r>
              <w:rPr>
                <w:sz w:val="28"/>
                <w:szCs w:val="28"/>
              </w:rPr>
              <w:t>569</w:t>
            </w:r>
          </w:p>
        </w:tc>
        <w:tc>
          <w:tcPr>
            <w:tcW w:w="1290" w:type="dxa"/>
            <w:tcBorders>
              <w:top w:val="single" w:sz="4" w:space="0" w:color="000000"/>
              <w:left w:val="single" w:sz="4" w:space="0" w:color="000000"/>
              <w:bottom w:val="single" w:sz="4" w:space="0" w:color="000000"/>
              <w:right w:val="single" w:sz="4" w:space="0" w:color="000000"/>
            </w:tcBorders>
          </w:tcPr>
          <w:p w14:paraId="4DD1C27E" w14:textId="1F0D5287" w:rsidR="008B5258" w:rsidRPr="008B5258" w:rsidRDefault="00632E49" w:rsidP="008B5258">
            <w:pPr>
              <w:ind w:left="5"/>
              <w:rPr>
                <w:sz w:val="28"/>
                <w:szCs w:val="28"/>
              </w:rPr>
            </w:pPr>
            <w:r>
              <w:rPr>
                <w:sz w:val="28"/>
                <w:szCs w:val="28"/>
              </w:rPr>
              <w:t>720</w:t>
            </w:r>
          </w:p>
        </w:tc>
        <w:tc>
          <w:tcPr>
            <w:tcW w:w="1291" w:type="dxa"/>
            <w:tcBorders>
              <w:top w:val="single" w:sz="4" w:space="0" w:color="000000"/>
              <w:left w:val="single" w:sz="4" w:space="0" w:color="000000"/>
              <w:bottom w:val="single" w:sz="4" w:space="0" w:color="000000"/>
              <w:right w:val="single" w:sz="4" w:space="0" w:color="000000"/>
            </w:tcBorders>
          </w:tcPr>
          <w:p w14:paraId="031F35FE" w14:textId="7CD5587C" w:rsidR="008B5258" w:rsidRPr="008B5258" w:rsidRDefault="00632E49" w:rsidP="00180715">
            <w:pPr>
              <w:ind w:left="5"/>
              <w:jc w:val="center"/>
              <w:rPr>
                <w:sz w:val="28"/>
                <w:szCs w:val="28"/>
              </w:rPr>
            </w:pPr>
            <w:r>
              <w:rPr>
                <w:sz w:val="28"/>
                <w:szCs w:val="28"/>
              </w:rPr>
              <w:t>716</w:t>
            </w:r>
          </w:p>
        </w:tc>
      </w:tr>
      <w:tr w:rsidR="008B5258" w:rsidRPr="008B5258" w14:paraId="2CEFAD6E" w14:textId="77777777" w:rsidTr="00632E49">
        <w:trPr>
          <w:trHeight w:val="570"/>
        </w:trPr>
        <w:tc>
          <w:tcPr>
            <w:tcW w:w="1346" w:type="dxa"/>
            <w:tcBorders>
              <w:top w:val="single" w:sz="4" w:space="0" w:color="000000"/>
              <w:left w:val="single" w:sz="4" w:space="0" w:color="000000"/>
              <w:bottom w:val="single" w:sz="4" w:space="0" w:color="000000"/>
              <w:right w:val="single" w:sz="4" w:space="0" w:color="000000"/>
            </w:tcBorders>
          </w:tcPr>
          <w:p w14:paraId="0C6D9F9A" w14:textId="77777777" w:rsidR="008B5258" w:rsidRPr="008B5258" w:rsidRDefault="008B5258" w:rsidP="00180715">
            <w:pPr>
              <w:jc w:val="center"/>
              <w:rPr>
                <w:sz w:val="28"/>
                <w:szCs w:val="28"/>
              </w:rPr>
            </w:pPr>
            <w:r w:rsidRPr="008B5258">
              <w:rPr>
                <w:sz w:val="28"/>
                <w:szCs w:val="28"/>
              </w:rPr>
              <w:t>INTEREST COVERAGE RATIO</w:t>
            </w:r>
          </w:p>
        </w:tc>
        <w:tc>
          <w:tcPr>
            <w:tcW w:w="1285" w:type="dxa"/>
            <w:tcBorders>
              <w:top w:val="single" w:sz="4" w:space="0" w:color="000000"/>
              <w:left w:val="single" w:sz="4" w:space="0" w:color="000000"/>
              <w:bottom w:val="single" w:sz="4" w:space="0" w:color="000000"/>
              <w:right w:val="single" w:sz="4" w:space="0" w:color="000000"/>
            </w:tcBorders>
          </w:tcPr>
          <w:p w14:paraId="649097AE" w14:textId="383EFB38" w:rsidR="008B5258" w:rsidRPr="008B5258" w:rsidRDefault="008B5258" w:rsidP="008B5258">
            <w:pPr>
              <w:ind w:left="5"/>
              <w:rPr>
                <w:sz w:val="28"/>
                <w:szCs w:val="28"/>
              </w:rPr>
            </w:pPr>
            <w:r w:rsidRPr="008B5258">
              <w:rPr>
                <w:sz w:val="28"/>
                <w:szCs w:val="28"/>
              </w:rPr>
              <w:t>210.91</w:t>
            </w:r>
          </w:p>
        </w:tc>
        <w:tc>
          <w:tcPr>
            <w:tcW w:w="1296" w:type="dxa"/>
            <w:tcBorders>
              <w:top w:val="single" w:sz="4" w:space="0" w:color="000000"/>
              <w:left w:val="single" w:sz="4" w:space="0" w:color="000000"/>
              <w:bottom w:val="single" w:sz="4" w:space="0" w:color="000000"/>
              <w:right w:val="single" w:sz="4" w:space="0" w:color="000000"/>
            </w:tcBorders>
          </w:tcPr>
          <w:p w14:paraId="1A17EC05" w14:textId="6EA01984" w:rsidR="008B5258" w:rsidRPr="008B5258" w:rsidRDefault="008B5258" w:rsidP="008B5258">
            <w:pPr>
              <w:rPr>
                <w:sz w:val="28"/>
                <w:szCs w:val="28"/>
              </w:rPr>
            </w:pPr>
            <w:r w:rsidRPr="008B5258">
              <w:rPr>
                <w:sz w:val="28"/>
                <w:szCs w:val="28"/>
              </w:rPr>
              <w:t>46.72</w:t>
            </w:r>
          </w:p>
        </w:tc>
        <w:tc>
          <w:tcPr>
            <w:tcW w:w="1291" w:type="dxa"/>
            <w:tcBorders>
              <w:top w:val="single" w:sz="4" w:space="0" w:color="000000"/>
              <w:left w:val="single" w:sz="4" w:space="0" w:color="000000"/>
              <w:bottom w:val="single" w:sz="4" w:space="0" w:color="000000"/>
              <w:right w:val="single" w:sz="4" w:space="0" w:color="000000"/>
            </w:tcBorders>
          </w:tcPr>
          <w:p w14:paraId="22C62E52" w14:textId="7F706FB1" w:rsidR="008B5258" w:rsidRPr="008B5258" w:rsidRDefault="008B5258" w:rsidP="008B5258">
            <w:pPr>
              <w:rPr>
                <w:sz w:val="28"/>
                <w:szCs w:val="28"/>
              </w:rPr>
            </w:pPr>
            <w:r w:rsidRPr="008B5258">
              <w:rPr>
                <w:sz w:val="28"/>
                <w:szCs w:val="28"/>
              </w:rPr>
              <w:t>77.99</w:t>
            </w:r>
          </w:p>
        </w:tc>
        <w:tc>
          <w:tcPr>
            <w:tcW w:w="1290" w:type="dxa"/>
            <w:tcBorders>
              <w:top w:val="single" w:sz="4" w:space="0" w:color="000000"/>
              <w:left w:val="single" w:sz="4" w:space="0" w:color="000000"/>
              <w:bottom w:val="single" w:sz="4" w:space="0" w:color="000000"/>
              <w:right w:val="single" w:sz="4" w:space="0" w:color="000000"/>
            </w:tcBorders>
          </w:tcPr>
          <w:p w14:paraId="27EBC39A" w14:textId="1C4810BC" w:rsidR="008B5258" w:rsidRPr="008B5258" w:rsidRDefault="008B5258" w:rsidP="008B5258">
            <w:pPr>
              <w:rPr>
                <w:sz w:val="28"/>
                <w:szCs w:val="28"/>
              </w:rPr>
            </w:pPr>
            <w:r w:rsidRPr="008B5258">
              <w:rPr>
                <w:sz w:val="28"/>
                <w:szCs w:val="28"/>
              </w:rPr>
              <w:t>72.80</w:t>
            </w:r>
          </w:p>
        </w:tc>
        <w:tc>
          <w:tcPr>
            <w:tcW w:w="1291" w:type="dxa"/>
            <w:tcBorders>
              <w:top w:val="single" w:sz="4" w:space="0" w:color="000000"/>
              <w:left w:val="single" w:sz="4" w:space="0" w:color="000000"/>
              <w:bottom w:val="single" w:sz="4" w:space="0" w:color="000000"/>
              <w:right w:val="single" w:sz="4" w:space="0" w:color="000000"/>
            </w:tcBorders>
          </w:tcPr>
          <w:p w14:paraId="1ABBAD2F" w14:textId="4139046E" w:rsidR="008B5258" w:rsidRPr="008B5258" w:rsidRDefault="008B5258" w:rsidP="008B5258">
            <w:pPr>
              <w:rPr>
                <w:sz w:val="28"/>
                <w:szCs w:val="28"/>
              </w:rPr>
            </w:pPr>
            <w:r w:rsidRPr="008B5258">
              <w:rPr>
                <w:sz w:val="28"/>
                <w:szCs w:val="28"/>
              </w:rPr>
              <w:t>80.50</w:t>
            </w:r>
          </w:p>
        </w:tc>
      </w:tr>
    </w:tbl>
    <w:p w14:paraId="01DD2823" w14:textId="77777777" w:rsidR="008B5258" w:rsidRPr="003A34F4" w:rsidRDefault="008B5258" w:rsidP="008B5258">
      <w:pPr>
        <w:jc w:val="center"/>
      </w:pPr>
    </w:p>
    <w:p w14:paraId="1C596BA8" w14:textId="77777777" w:rsidR="008B5258" w:rsidRDefault="008B5258" w:rsidP="008B5258">
      <w:pPr>
        <w:jc w:val="center"/>
      </w:pPr>
    </w:p>
    <w:p w14:paraId="242D0BF4" w14:textId="01275454" w:rsidR="00B6612F" w:rsidRDefault="00B6612F" w:rsidP="008B5258">
      <w:pPr>
        <w:jc w:val="center"/>
      </w:pPr>
    </w:p>
    <w:p w14:paraId="6F304E94" w14:textId="6096C5CE" w:rsidR="00B6612F" w:rsidRDefault="00B6612F" w:rsidP="00B6612F">
      <w:r>
        <w:rPr>
          <w:sz w:val="30"/>
        </w:rPr>
        <w:t xml:space="preserve"> </w:t>
      </w:r>
    </w:p>
    <w:p w14:paraId="2B4373C9" w14:textId="77777777" w:rsidR="00B6612F" w:rsidRDefault="00B6612F" w:rsidP="00B6612F">
      <w:pPr>
        <w:spacing w:after="243"/>
      </w:pPr>
      <w:r w:rsidRPr="00A11D9F">
        <w:rPr>
          <w:noProof/>
        </w:rPr>
        <w:t xml:space="preserve"> </w:t>
      </w:r>
      <w:r>
        <w:rPr>
          <w:noProof/>
        </w:rPr>
        <w:drawing>
          <wp:inline distT="0" distB="0" distL="0" distR="0" wp14:anchorId="4A739969" wp14:editId="4FD13E64">
            <wp:extent cx="5692140" cy="3230626"/>
            <wp:effectExtent l="0" t="0" r="3810" b="8255"/>
            <wp:docPr id="11" name="Chart 11">
              <a:extLst xmlns:a="http://schemas.openxmlformats.org/drawingml/2006/main">
                <a:ext uri="{FF2B5EF4-FFF2-40B4-BE49-F238E27FC236}">
                  <a16:creationId xmlns:a16="http://schemas.microsoft.com/office/drawing/2014/main" id="{740D507D-1B84-4C95-9195-D9C376D8AB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5BDAEC6" w14:textId="77777777" w:rsidR="00B6612F" w:rsidRDefault="00B6612F" w:rsidP="00B6612F">
      <w:pPr>
        <w:spacing w:after="5" w:line="271" w:lineRule="auto"/>
        <w:ind w:left="366" w:right="687" w:hanging="10"/>
        <w:jc w:val="both"/>
      </w:pPr>
      <w:r>
        <w:rPr>
          <w:sz w:val="25"/>
        </w:rPr>
        <w:t xml:space="preserve">The interest coverage ratio is a debt and profitability ratio used to determine how easily a company can pay interest on its outstanding debt. From the study its clear that infosys and TCS has a favorable interest coverage ratio but when we compare both the companies infosy has a better and healthier interest coverage ratio in past 3 years than TCS </w:t>
      </w:r>
    </w:p>
    <w:p w14:paraId="68E6CA14" w14:textId="77777777" w:rsidR="00B6612F" w:rsidRDefault="00B6612F" w:rsidP="00B6612F">
      <w:pPr>
        <w:spacing w:after="275"/>
      </w:pPr>
      <w:r>
        <w:rPr>
          <w:sz w:val="20"/>
        </w:rPr>
        <w:t xml:space="preserve"> </w:t>
      </w:r>
    </w:p>
    <w:p w14:paraId="78E34D89" w14:textId="77777777" w:rsidR="00B6612F" w:rsidRDefault="00B6612F" w:rsidP="00B6612F">
      <w:pPr>
        <w:pStyle w:val="Heading3"/>
        <w:spacing w:after="161" w:line="259" w:lineRule="auto"/>
        <w:ind w:left="366"/>
      </w:pPr>
      <w:r>
        <w:rPr>
          <w:sz w:val="33"/>
        </w:rPr>
        <w:t xml:space="preserve">INVESTORS RATIO </w:t>
      </w:r>
    </w:p>
    <w:p w14:paraId="43226CAB" w14:textId="77777777" w:rsidR="00B6612F" w:rsidRDefault="00B6612F" w:rsidP="00B6612F">
      <w:pPr>
        <w:pStyle w:val="Heading4"/>
        <w:spacing w:after="150"/>
        <w:ind w:left="911"/>
      </w:pPr>
      <w:r>
        <w:rPr>
          <w:noProof/>
        </w:rPr>
        <w:drawing>
          <wp:anchor distT="0" distB="0" distL="114300" distR="114300" simplePos="0" relativeHeight="251714560" behindDoc="0" locked="0" layoutInCell="1" allowOverlap="0" wp14:anchorId="295355BA" wp14:editId="556900D3">
            <wp:simplePos x="0" y="0"/>
            <wp:positionH relativeFrom="column">
              <wp:posOffset>451168</wp:posOffset>
            </wp:positionH>
            <wp:positionV relativeFrom="paragraph">
              <wp:posOffset>-2065</wp:posOffset>
            </wp:positionV>
            <wp:extent cx="260350" cy="184150"/>
            <wp:effectExtent l="0" t="0" r="0" b="0"/>
            <wp:wrapNone/>
            <wp:docPr id="31840" name="Picture 31840"/>
            <wp:cNvGraphicFramePr/>
            <a:graphic xmlns:a="http://schemas.openxmlformats.org/drawingml/2006/main">
              <a:graphicData uri="http://schemas.openxmlformats.org/drawingml/2006/picture">
                <pic:pic xmlns:pic="http://schemas.openxmlformats.org/drawingml/2006/picture">
                  <pic:nvPicPr>
                    <pic:cNvPr id="31840" name="Picture 31840"/>
                    <pic:cNvPicPr/>
                  </pic:nvPicPr>
                  <pic:blipFill>
                    <a:blip r:embed="rId16"/>
                    <a:stretch>
                      <a:fillRect/>
                    </a:stretch>
                  </pic:blipFill>
                  <pic:spPr>
                    <a:xfrm>
                      <a:off x="0" y="0"/>
                      <a:ext cx="260350" cy="184150"/>
                    </a:xfrm>
                    <a:prstGeom prst="rect">
                      <a:avLst/>
                    </a:prstGeom>
                  </pic:spPr>
                </pic:pic>
              </a:graphicData>
            </a:graphic>
          </wp:anchor>
        </w:drawing>
      </w:r>
      <w:r>
        <w:rPr>
          <w:rFonts w:ascii="Arial" w:eastAsia="Arial" w:hAnsi="Arial" w:cs="Arial"/>
        </w:rPr>
        <w:t xml:space="preserve"> </w:t>
      </w:r>
      <w:r>
        <w:t xml:space="preserve">EARNINGS PER SHARE </w:t>
      </w:r>
    </w:p>
    <w:p w14:paraId="1AAFA52E" w14:textId="77777777" w:rsidR="00B6612F" w:rsidRPr="00632E49" w:rsidRDefault="00B6612F" w:rsidP="00B6612F">
      <w:pPr>
        <w:spacing w:after="3" w:line="269" w:lineRule="auto"/>
        <w:ind w:left="371" w:right="600" w:firstLine="535"/>
        <w:jc w:val="both"/>
        <w:rPr>
          <w:sz w:val="28"/>
          <w:szCs w:val="28"/>
        </w:rPr>
      </w:pPr>
      <w:r>
        <w:rPr>
          <w:sz w:val="26"/>
        </w:rPr>
        <w:t xml:space="preserve">Earnings per Share = Profit after Tax and Preference Dividend/ Number of equity share  </w:t>
      </w:r>
    </w:p>
    <w:p w14:paraId="504AA2E6" w14:textId="0B1D418D" w:rsidR="00632E49" w:rsidRPr="00632E49" w:rsidRDefault="00632E49" w:rsidP="00B6612F">
      <w:pPr>
        <w:spacing w:after="3" w:line="269" w:lineRule="auto"/>
        <w:ind w:left="371" w:right="600" w:firstLine="535"/>
        <w:jc w:val="both"/>
        <w:rPr>
          <w:sz w:val="28"/>
          <w:szCs w:val="28"/>
        </w:rPr>
      </w:pPr>
      <w:r w:rsidRPr="00632E49">
        <w:rPr>
          <w:sz w:val="28"/>
          <w:szCs w:val="28"/>
        </w:rPr>
        <w:t xml:space="preserve">                                                   INFOSYS</w:t>
      </w:r>
    </w:p>
    <w:tbl>
      <w:tblPr>
        <w:tblStyle w:val="TableGrid"/>
        <w:tblW w:w="7719" w:type="dxa"/>
        <w:tblInd w:w="1061" w:type="dxa"/>
        <w:tblCellMar>
          <w:top w:w="23" w:type="dxa"/>
          <w:left w:w="105" w:type="dxa"/>
          <w:right w:w="65" w:type="dxa"/>
        </w:tblCellMar>
        <w:tblLook w:val="04A0" w:firstRow="1" w:lastRow="0" w:firstColumn="1" w:lastColumn="0" w:noHBand="0" w:noVBand="1"/>
      </w:tblPr>
      <w:tblGrid>
        <w:gridCol w:w="1368"/>
        <w:gridCol w:w="1324"/>
        <w:gridCol w:w="1189"/>
        <w:gridCol w:w="1324"/>
        <w:gridCol w:w="1325"/>
        <w:gridCol w:w="1189"/>
      </w:tblGrid>
      <w:tr w:rsidR="00B6612F" w:rsidRPr="00632E49" w14:paraId="76C9B5CF" w14:textId="77777777" w:rsidTr="003255D1">
        <w:trPr>
          <w:trHeight w:val="565"/>
        </w:trPr>
        <w:tc>
          <w:tcPr>
            <w:tcW w:w="1321" w:type="dxa"/>
            <w:tcBorders>
              <w:top w:val="single" w:sz="4" w:space="0" w:color="000000"/>
              <w:left w:val="single" w:sz="4" w:space="0" w:color="000000"/>
              <w:bottom w:val="single" w:sz="4" w:space="0" w:color="000000"/>
              <w:right w:val="single" w:sz="4" w:space="0" w:color="000000"/>
            </w:tcBorders>
          </w:tcPr>
          <w:p w14:paraId="5F608D02" w14:textId="77777777" w:rsidR="00B6612F" w:rsidRPr="00632E49" w:rsidRDefault="00B6612F" w:rsidP="003255D1">
            <w:pPr>
              <w:rPr>
                <w:sz w:val="28"/>
                <w:szCs w:val="28"/>
              </w:rPr>
            </w:pPr>
            <w:r w:rsidRPr="00632E49">
              <w:rPr>
                <w:sz w:val="28"/>
                <w:szCs w:val="28"/>
              </w:rPr>
              <w:t xml:space="preserve">YEAR </w:t>
            </w:r>
          </w:p>
        </w:tc>
        <w:tc>
          <w:tcPr>
            <w:tcW w:w="1335" w:type="dxa"/>
            <w:tcBorders>
              <w:top w:val="single" w:sz="4" w:space="0" w:color="000000"/>
              <w:left w:val="single" w:sz="4" w:space="0" w:color="000000"/>
              <w:bottom w:val="single" w:sz="4" w:space="0" w:color="000000"/>
              <w:right w:val="single" w:sz="4" w:space="0" w:color="000000"/>
            </w:tcBorders>
          </w:tcPr>
          <w:p w14:paraId="160E6184" w14:textId="77777777" w:rsidR="00B6612F" w:rsidRPr="00632E49" w:rsidRDefault="00B6612F" w:rsidP="003255D1">
            <w:pPr>
              <w:rPr>
                <w:sz w:val="28"/>
                <w:szCs w:val="28"/>
              </w:rPr>
            </w:pPr>
            <w:r w:rsidRPr="00632E49">
              <w:rPr>
                <w:sz w:val="28"/>
                <w:szCs w:val="28"/>
              </w:rPr>
              <w:t>2018-19</w:t>
            </w:r>
          </w:p>
        </w:tc>
        <w:tc>
          <w:tcPr>
            <w:tcW w:w="1196" w:type="dxa"/>
            <w:tcBorders>
              <w:top w:val="single" w:sz="4" w:space="0" w:color="000000"/>
              <w:left w:val="single" w:sz="4" w:space="0" w:color="000000"/>
              <w:bottom w:val="single" w:sz="4" w:space="0" w:color="000000"/>
              <w:right w:val="single" w:sz="4" w:space="0" w:color="000000"/>
            </w:tcBorders>
          </w:tcPr>
          <w:p w14:paraId="40BFCBFC" w14:textId="77777777" w:rsidR="00B6612F" w:rsidRPr="00632E49" w:rsidRDefault="00B6612F" w:rsidP="003255D1">
            <w:pPr>
              <w:rPr>
                <w:sz w:val="28"/>
                <w:szCs w:val="28"/>
              </w:rPr>
            </w:pPr>
            <w:r w:rsidRPr="00632E49">
              <w:rPr>
                <w:sz w:val="28"/>
                <w:szCs w:val="28"/>
              </w:rPr>
              <w:t xml:space="preserve">2019-20 </w:t>
            </w:r>
          </w:p>
        </w:tc>
        <w:tc>
          <w:tcPr>
            <w:tcW w:w="1335" w:type="dxa"/>
            <w:tcBorders>
              <w:top w:val="single" w:sz="4" w:space="0" w:color="000000"/>
              <w:left w:val="single" w:sz="4" w:space="0" w:color="000000"/>
              <w:bottom w:val="single" w:sz="4" w:space="0" w:color="000000"/>
              <w:right w:val="single" w:sz="4" w:space="0" w:color="000000"/>
            </w:tcBorders>
          </w:tcPr>
          <w:p w14:paraId="190163E2" w14:textId="77777777" w:rsidR="00B6612F" w:rsidRPr="00632E49" w:rsidRDefault="00B6612F" w:rsidP="003255D1">
            <w:pPr>
              <w:rPr>
                <w:sz w:val="28"/>
                <w:szCs w:val="28"/>
              </w:rPr>
            </w:pPr>
            <w:r w:rsidRPr="00632E49">
              <w:rPr>
                <w:sz w:val="28"/>
                <w:szCs w:val="28"/>
              </w:rPr>
              <w:t xml:space="preserve">2020-21 </w:t>
            </w:r>
          </w:p>
        </w:tc>
        <w:tc>
          <w:tcPr>
            <w:tcW w:w="1336" w:type="dxa"/>
            <w:tcBorders>
              <w:top w:val="single" w:sz="4" w:space="0" w:color="000000"/>
              <w:left w:val="single" w:sz="4" w:space="0" w:color="000000"/>
              <w:bottom w:val="single" w:sz="4" w:space="0" w:color="000000"/>
              <w:right w:val="single" w:sz="4" w:space="0" w:color="000000"/>
            </w:tcBorders>
          </w:tcPr>
          <w:p w14:paraId="656186B4" w14:textId="77777777" w:rsidR="00B6612F" w:rsidRPr="00632E49" w:rsidRDefault="00B6612F" w:rsidP="003255D1">
            <w:pPr>
              <w:ind w:left="5"/>
              <w:rPr>
                <w:sz w:val="28"/>
                <w:szCs w:val="28"/>
              </w:rPr>
            </w:pPr>
            <w:r w:rsidRPr="00632E49">
              <w:rPr>
                <w:sz w:val="28"/>
                <w:szCs w:val="28"/>
              </w:rPr>
              <w:t xml:space="preserve">2021-22 </w:t>
            </w:r>
          </w:p>
        </w:tc>
        <w:tc>
          <w:tcPr>
            <w:tcW w:w="1196" w:type="dxa"/>
            <w:tcBorders>
              <w:top w:val="single" w:sz="4" w:space="0" w:color="000000"/>
              <w:left w:val="single" w:sz="4" w:space="0" w:color="000000"/>
              <w:bottom w:val="single" w:sz="4" w:space="0" w:color="000000"/>
              <w:right w:val="single" w:sz="4" w:space="0" w:color="000000"/>
            </w:tcBorders>
          </w:tcPr>
          <w:p w14:paraId="69798AAB" w14:textId="77777777" w:rsidR="00B6612F" w:rsidRPr="00632E49" w:rsidRDefault="00B6612F" w:rsidP="003255D1">
            <w:pPr>
              <w:rPr>
                <w:sz w:val="28"/>
                <w:szCs w:val="28"/>
              </w:rPr>
            </w:pPr>
            <w:r w:rsidRPr="00632E49">
              <w:rPr>
                <w:sz w:val="28"/>
                <w:szCs w:val="28"/>
              </w:rPr>
              <w:t xml:space="preserve">2022-23 </w:t>
            </w:r>
          </w:p>
        </w:tc>
      </w:tr>
      <w:tr w:rsidR="00632E49" w:rsidRPr="00632E49" w14:paraId="023BAF96" w14:textId="77777777" w:rsidTr="003255D1">
        <w:trPr>
          <w:trHeight w:val="565"/>
        </w:trPr>
        <w:tc>
          <w:tcPr>
            <w:tcW w:w="1321" w:type="dxa"/>
            <w:tcBorders>
              <w:top w:val="single" w:sz="4" w:space="0" w:color="000000"/>
              <w:left w:val="single" w:sz="4" w:space="0" w:color="000000"/>
              <w:bottom w:val="single" w:sz="4" w:space="0" w:color="000000"/>
              <w:right w:val="single" w:sz="4" w:space="0" w:color="000000"/>
            </w:tcBorders>
          </w:tcPr>
          <w:p w14:paraId="0B8750D5" w14:textId="2E60E6FE" w:rsidR="00632E49" w:rsidRPr="00632E49" w:rsidRDefault="00632E49" w:rsidP="003255D1">
            <w:pPr>
              <w:rPr>
                <w:sz w:val="28"/>
                <w:szCs w:val="28"/>
              </w:rPr>
            </w:pPr>
            <w:r>
              <w:rPr>
                <w:sz w:val="28"/>
                <w:szCs w:val="28"/>
              </w:rPr>
              <w:t xml:space="preserve">PROFIT AFTER </w:t>
            </w:r>
            <w:r>
              <w:rPr>
                <w:sz w:val="28"/>
                <w:szCs w:val="28"/>
              </w:rPr>
              <w:lastRenderedPageBreak/>
              <w:t>TAX</w:t>
            </w:r>
          </w:p>
        </w:tc>
        <w:tc>
          <w:tcPr>
            <w:tcW w:w="1335" w:type="dxa"/>
            <w:tcBorders>
              <w:top w:val="single" w:sz="4" w:space="0" w:color="000000"/>
              <w:left w:val="single" w:sz="4" w:space="0" w:color="000000"/>
              <w:bottom w:val="single" w:sz="4" w:space="0" w:color="000000"/>
              <w:right w:val="single" w:sz="4" w:space="0" w:color="000000"/>
            </w:tcBorders>
          </w:tcPr>
          <w:p w14:paraId="6134AAE2" w14:textId="70F01E58" w:rsidR="00632E49" w:rsidRPr="00632E49" w:rsidRDefault="00632E49" w:rsidP="003255D1">
            <w:pPr>
              <w:rPr>
                <w:sz w:val="28"/>
                <w:szCs w:val="28"/>
              </w:rPr>
            </w:pPr>
            <w:r>
              <w:rPr>
                <w:sz w:val="28"/>
                <w:szCs w:val="28"/>
              </w:rPr>
              <w:lastRenderedPageBreak/>
              <w:t>16100</w:t>
            </w:r>
          </w:p>
        </w:tc>
        <w:tc>
          <w:tcPr>
            <w:tcW w:w="1196" w:type="dxa"/>
            <w:tcBorders>
              <w:top w:val="single" w:sz="4" w:space="0" w:color="000000"/>
              <w:left w:val="single" w:sz="4" w:space="0" w:color="000000"/>
              <w:bottom w:val="single" w:sz="4" w:space="0" w:color="000000"/>
              <w:right w:val="single" w:sz="4" w:space="0" w:color="000000"/>
            </w:tcBorders>
          </w:tcPr>
          <w:p w14:paraId="3C8C8016" w14:textId="251BA8F8" w:rsidR="00632E49" w:rsidRPr="00632E49" w:rsidRDefault="003815E3" w:rsidP="003255D1">
            <w:pPr>
              <w:rPr>
                <w:sz w:val="28"/>
                <w:szCs w:val="28"/>
              </w:rPr>
            </w:pPr>
            <w:r>
              <w:rPr>
                <w:sz w:val="28"/>
                <w:szCs w:val="28"/>
              </w:rPr>
              <w:t>15410</w:t>
            </w:r>
          </w:p>
        </w:tc>
        <w:tc>
          <w:tcPr>
            <w:tcW w:w="1335" w:type="dxa"/>
            <w:tcBorders>
              <w:top w:val="single" w:sz="4" w:space="0" w:color="000000"/>
              <w:left w:val="single" w:sz="4" w:space="0" w:color="000000"/>
              <w:bottom w:val="single" w:sz="4" w:space="0" w:color="000000"/>
              <w:right w:val="single" w:sz="4" w:space="0" w:color="000000"/>
            </w:tcBorders>
          </w:tcPr>
          <w:p w14:paraId="751A999D" w14:textId="39FA1D25" w:rsidR="00632E49" w:rsidRPr="00632E49" w:rsidRDefault="003815E3" w:rsidP="003255D1">
            <w:pPr>
              <w:rPr>
                <w:sz w:val="28"/>
                <w:szCs w:val="28"/>
              </w:rPr>
            </w:pPr>
            <w:r>
              <w:rPr>
                <w:sz w:val="28"/>
                <w:szCs w:val="28"/>
              </w:rPr>
              <w:t>16639</w:t>
            </w:r>
          </w:p>
        </w:tc>
        <w:tc>
          <w:tcPr>
            <w:tcW w:w="1336" w:type="dxa"/>
            <w:tcBorders>
              <w:top w:val="single" w:sz="4" w:space="0" w:color="000000"/>
              <w:left w:val="single" w:sz="4" w:space="0" w:color="000000"/>
              <w:bottom w:val="single" w:sz="4" w:space="0" w:color="000000"/>
              <w:right w:val="single" w:sz="4" w:space="0" w:color="000000"/>
            </w:tcBorders>
          </w:tcPr>
          <w:p w14:paraId="18842322" w14:textId="34D30897" w:rsidR="00632E49" w:rsidRPr="00632E49" w:rsidRDefault="003815E3" w:rsidP="003255D1">
            <w:pPr>
              <w:ind w:left="5"/>
              <w:rPr>
                <w:sz w:val="28"/>
                <w:szCs w:val="28"/>
              </w:rPr>
            </w:pPr>
            <w:r>
              <w:rPr>
                <w:sz w:val="28"/>
                <w:szCs w:val="28"/>
              </w:rPr>
              <w:t>19423</w:t>
            </w:r>
          </w:p>
        </w:tc>
        <w:tc>
          <w:tcPr>
            <w:tcW w:w="1196" w:type="dxa"/>
            <w:tcBorders>
              <w:top w:val="single" w:sz="4" w:space="0" w:color="000000"/>
              <w:left w:val="single" w:sz="4" w:space="0" w:color="000000"/>
              <w:bottom w:val="single" w:sz="4" w:space="0" w:color="000000"/>
              <w:right w:val="single" w:sz="4" w:space="0" w:color="000000"/>
            </w:tcBorders>
          </w:tcPr>
          <w:p w14:paraId="20449603" w14:textId="74311AD7" w:rsidR="00632E49" w:rsidRPr="00632E49" w:rsidRDefault="003815E3" w:rsidP="003255D1">
            <w:pPr>
              <w:rPr>
                <w:sz w:val="28"/>
                <w:szCs w:val="28"/>
              </w:rPr>
            </w:pPr>
            <w:r>
              <w:rPr>
                <w:sz w:val="28"/>
                <w:szCs w:val="28"/>
              </w:rPr>
              <w:t>22146</w:t>
            </w:r>
          </w:p>
        </w:tc>
      </w:tr>
      <w:tr w:rsidR="00632E49" w:rsidRPr="00632E49" w14:paraId="2398BC7F" w14:textId="77777777" w:rsidTr="003255D1">
        <w:trPr>
          <w:trHeight w:val="565"/>
        </w:trPr>
        <w:tc>
          <w:tcPr>
            <w:tcW w:w="1321" w:type="dxa"/>
            <w:tcBorders>
              <w:top w:val="single" w:sz="4" w:space="0" w:color="000000"/>
              <w:left w:val="single" w:sz="4" w:space="0" w:color="000000"/>
              <w:bottom w:val="single" w:sz="4" w:space="0" w:color="000000"/>
              <w:right w:val="single" w:sz="4" w:space="0" w:color="000000"/>
            </w:tcBorders>
          </w:tcPr>
          <w:p w14:paraId="2BF14C3B" w14:textId="3D3B6F01" w:rsidR="00632E49" w:rsidRPr="00632E49" w:rsidRDefault="00632E49" w:rsidP="003255D1">
            <w:pPr>
              <w:rPr>
                <w:sz w:val="28"/>
                <w:szCs w:val="28"/>
              </w:rPr>
            </w:pPr>
            <w:r>
              <w:rPr>
                <w:sz w:val="28"/>
                <w:szCs w:val="28"/>
              </w:rPr>
              <w:t>NUMBER OF EQUITY SHARE</w:t>
            </w:r>
          </w:p>
        </w:tc>
        <w:tc>
          <w:tcPr>
            <w:tcW w:w="1335" w:type="dxa"/>
            <w:tcBorders>
              <w:top w:val="single" w:sz="4" w:space="0" w:color="000000"/>
              <w:left w:val="single" w:sz="4" w:space="0" w:color="000000"/>
              <w:bottom w:val="single" w:sz="4" w:space="0" w:color="000000"/>
              <w:right w:val="single" w:sz="4" w:space="0" w:color="000000"/>
            </w:tcBorders>
          </w:tcPr>
          <w:p w14:paraId="63064913" w14:textId="258EB95E" w:rsidR="00632E49" w:rsidRPr="00632E49" w:rsidRDefault="00632E49" w:rsidP="003255D1">
            <w:pPr>
              <w:rPr>
                <w:sz w:val="28"/>
                <w:szCs w:val="28"/>
              </w:rPr>
            </w:pPr>
            <w:r>
              <w:rPr>
                <w:sz w:val="28"/>
                <w:szCs w:val="28"/>
              </w:rPr>
              <w:t>454</w:t>
            </w:r>
          </w:p>
        </w:tc>
        <w:tc>
          <w:tcPr>
            <w:tcW w:w="1196" w:type="dxa"/>
            <w:tcBorders>
              <w:top w:val="single" w:sz="4" w:space="0" w:color="000000"/>
              <w:left w:val="single" w:sz="4" w:space="0" w:color="000000"/>
              <w:bottom w:val="single" w:sz="4" w:space="0" w:color="000000"/>
              <w:right w:val="single" w:sz="4" w:space="0" w:color="000000"/>
            </w:tcBorders>
          </w:tcPr>
          <w:p w14:paraId="032E4F59" w14:textId="7A3B082F" w:rsidR="00632E49" w:rsidRPr="00632E49" w:rsidRDefault="003815E3" w:rsidP="003255D1">
            <w:pPr>
              <w:rPr>
                <w:sz w:val="28"/>
                <w:szCs w:val="28"/>
              </w:rPr>
            </w:pPr>
            <w:r>
              <w:rPr>
                <w:sz w:val="28"/>
                <w:szCs w:val="28"/>
              </w:rPr>
              <w:t>395</w:t>
            </w:r>
          </w:p>
        </w:tc>
        <w:tc>
          <w:tcPr>
            <w:tcW w:w="1335" w:type="dxa"/>
            <w:tcBorders>
              <w:top w:val="single" w:sz="4" w:space="0" w:color="000000"/>
              <w:left w:val="single" w:sz="4" w:space="0" w:color="000000"/>
              <w:bottom w:val="single" w:sz="4" w:space="0" w:color="000000"/>
              <w:right w:val="single" w:sz="4" w:space="0" w:color="000000"/>
            </w:tcBorders>
          </w:tcPr>
          <w:p w14:paraId="22A6BCF6" w14:textId="4376B4ED" w:rsidR="00632E49" w:rsidRPr="00632E49" w:rsidRDefault="003815E3" w:rsidP="003255D1">
            <w:pPr>
              <w:rPr>
                <w:sz w:val="28"/>
                <w:szCs w:val="28"/>
              </w:rPr>
            </w:pPr>
            <w:r>
              <w:rPr>
                <w:sz w:val="28"/>
                <w:szCs w:val="28"/>
              </w:rPr>
              <w:t>364</w:t>
            </w:r>
          </w:p>
        </w:tc>
        <w:tc>
          <w:tcPr>
            <w:tcW w:w="1336" w:type="dxa"/>
            <w:tcBorders>
              <w:top w:val="single" w:sz="4" w:space="0" w:color="000000"/>
              <w:left w:val="single" w:sz="4" w:space="0" w:color="000000"/>
              <w:bottom w:val="single" w:sz="4" w:space="0" w:color="000000"/>
              <w:right w:val="single" w:sz="4" w:space="0" w:color="000000"/>
            </w:tcBorders>
          </w:tcPr>
          <w:p w14:paraId="71ABE29D" w14:textId="2692B49A" w:rsidR="00632E49" w:rsidRPr="00632E49" w:rsidRDefault="003815E3" w:rsidP="003255D1">
            <w:pPr>
              <w:ind w:left="5"/>
              <w:rPr>
                <w:sz w:val="28"/>
                <w:szCs w:val="28"/>
              </w:rPr>
            </w:pPr>
            <w:r>
              <w:rPr>
                <w:sz w:val="28"/>
                <w:szCs w:val="28"/>
              </w:rPr>
              <w:t>369</w:t>
            </w:r>
          </w:p>
        </w:tc>
        <w:tc>
          <w:tcPr>
            <w:tcW w:w="1196" w:type="dxa"/>
            <w:tcBorders>
              <w:top w:val="single" w:sz="4" w:space="0" w:color="000000"/>
              <w:left w:val="single" w:sz="4" w:space="0" w:color="000000"/>
              <w:bottom w:val="single" w:sz="4" w:space="0" w:color="000000"/>
              <w:right w:val="single" w:sz="4" w:space="0" w:color="000000"/>
            </w:tcBorders>
          </w:tcPr>
          <w:p w14:paraId="6A21892F" w14:textId="6AE19625" w:rsidR="00632E49" w:rsidRPr="00632E49" w:rsidRDefault="003815E3" w:rsidP="003255D1">
            <w:pPr>
              <w:rPr>
                <w:sz w:val="28"/>
                <w:szCs w:val="28"/>
              </w:rPr>
            </w:pPr>
            <w:r>
              <w:rPr>
                <w:sz w:val="28"/>
                <w:szCs w:val="28"/>
              </w:rPr>
              <w:t>384</w:t>
            </w:r>
          </w:p>
        </w:tc>
      </w:tr>
      <w:tr w:rsidR="00B6612F" w:rsidRPr="00632E49" w14:paraId="2121300A" w14:textId="77777777" w:rsidTr="003255D1">
        <w:trPr>
          <w:trHeight w:val="571"/>
        </w:trPr>
        <w:tc>
          <w:tcPr>
            <w:tcW w:w="1321" w:type="dxa"/>
            <w:tcBorders>
              <w:top w:val="single" w:sz="4" w:space="0" w:color="000000"/>
              <w:left w:val="single" w:sz="4" w:space="0" w:color="000000"/>
              <w:bottom w:val="single" w:sz="4" w:space="0" w:color="000000"/>
              <w:right w:val="single" w:sz="4" w:space="0" w:color="000000"/>
            </w:tcBorders>
          </w:tcPr>
          <w:p w14:paraId="3350B16C" w14:textId="5B69013B" w:rsidR="00B6612F" w:rsidRPr="00632E49" w:rsidRDefault="00632E49" w:rsidP="003255D1">
            <w:pPr>
              <w:jc w:val="both"/>
              <w:rPr>
                <w:sz w:val="28"/>
                <w:szCs w:val="28"/>
              </w:rPr>
            </w:pPr>
            <w:r>
              <w:rPr>
                <w:sz w:val="28"/>
                <w:szCs w:val="28"/>
              </w:rPr>
              <w:t>EPS</w:t>
            </w:r>
          </w:p>
        </w:tc>
        <w:tc>
          <w:tcPr>
            <w:tcW w:w="1335" w:type="dxa"/>
            <w:tcBorders>
              <w:top w:val="single" w:sz="4" w:space="0" w:color="000000"/>
              <w:left w:val="single" w:sz="4" w:space="0" w:color="000000"/>
              <w:bottom w:val="single" w:sz="4" w:space="0" w:color="000000"/>
              <w:right w:val="single" w:sz="4" w:space="0" w:color="000000"/>
            </w:tcBorders>
          </w:tcPr>
          <w:p w14:paraId="39B35360" w14:textId="77777777" w:rsidR="00B6612F" w:rsidRPr="00632E49" w:rsidRDefault="00B6612F" w:rsidP="003255D1">
            <w:pPr>
              <w:rPr>
                <w:sz w:val="28"/>
                <w:szCs w:val="28"/>
              </w:rPr>
            </w:pPr>
            <w:r w:rsidRPr="00632E49">
              <w:rPr>
                <w:sz w:val="28"/>
                <w:szCs w:val="28"/>
              </w:rPr>
              <w:t>35.44</w:t>
            </w:r>
          </w:p>
        </w:tc>
        <w:tc>
          <w:tcPr>
            <w:tcW w:w="1196" w:type="dxa"/>
            <w:tcBorders>
              <w:top w:val="single" w:sz="4" w:space="0" w:color="000000"/>
              <w:left w:val="single" w:sz="4" w:space="0" w:color="000000"/>
              <w:bottom w:val="single" w:sz="4" w:space="0" w:color="000000"/>
              <w:right w:val="single" w:sz="4" w:space="0" w:color="000000"/>
            </w:tcBorders>
          </w:tcPr>
          <w:p w14:paraId="2F926D3B" w14:textId="77777777" w:rsidR="00B6612F" w:rsidRPr="00632E49" w:rsidRDefault="00B6612F" w:rsidP="003255D1">
            <w:pPr>
              <w:rPr>
                <w:sz w:val="28"/>
                <w:szCs w:val="28"/>
              </w:rPr>
            </w:pPr>
            <w:r w:rsidRPr="00632E49">
              <w:rPr>
                <w:sz w:val="28"/>
                <w:szCs w:val="28"/>
              </w:rPr>
              <w:t>38.97</w:t>
            </w:r>
          </w:p>
        </w:tc>
        <w:tc>
          <w:tcPr>
            <w:tcW w:w="1335" w:type="dxa"/>
            <w:tcBorders>
              <w:top w:val="single" w:sz="4" w:space="0" w:color="000000"/>
              <w:left w:val="single" w:sz="4" w:space="0" w:color="000000"/>
              <w:bottom w:val="single" w:sz="4" w:space="0" w:color="000000"/>
              <w:right w:val="single" w:sz="4" w:space="0" w:color="000000"/>
            </w:tcBorders>
          </w:tcPr>
          <w:p w14:paraId="1F7544BB" w14:textId="77777777" w:rsidR="00B6612F" w:rsidRPr="00632E49" w:rsidRDefault="00B6612F" w:rsidP="003255D1">
            <w:pPr>
              <w:rPr>
                <w:sz w:val="28"/>
                <w:szCs w:val="28"/>
              </w:rPr>
            </w:pPr>
            <w:r w:rsidRPr="00632E49">
              <w:rPr>
                <w:sz w:val="28"/>
                <w:szCs w:val="28"/>
              </w:rPr>
              <w:t>45.61</w:t>
            </w:r>
          </w:p>
        </w:tc>
        <w:tc>
          <w:tcPr>
            <w:tcW w:w="1336" w:type="dxa"/>
            <w:tcBorders>
              <w:top w:val="single" w:sz="4" w:space="0" w:color="000000"/>
              <w:left w:val="single" w:sz="4" w:space="0" w:color="000000"/>
              <w:bottom w:val="single" w:sz="4" w:space="0" w:color="000000"/>
              <w:right w:val="single" w:sz="4" w:space="0" w:color="000000"/>
            </w:tcBorders>
          </w:tcPr>
          <w:p w14:paraId="70DA7AAB" w14:textId="77777777" w:rsidR="00B6612F" w:rsidRPr="00632E49" w:rsidRDefault="00B6612F" w:rsidP="003255D1">
            <w:pPr>
              <w:ind w:left="5"/>
              <w:rPr>
                <w:sz w:val="28"/>
                <w:szCs w:val="28"/>
              </w:rPr>
            </w:pPr>
            <w:r w:rsidRPr="00632E49">
              <w:rPr>
                <w:sz w:val="28"/>
                <w:szCs w:val="28"/>
              </w:rPr>
              <w:t>52.52</w:t>
            </w:r>
          </w:p>
        </w:tc>
        <w:tc>
          <w:tcPr>
            <w:tcW w:w="1196" w:type="dxa"/>
            <w:tcBorders>
              <w:top w:val="single" w:sz="4" w:space="0" w:color="000000"/>
              <w:left w:val="single" w:sz="4" w:space="0" w:color="000000"/>
              <w:bottom w:val="single" w:sz="4" w:space="0" w:color="000000"/>
              <w:right w:val="single" w:sz="4" w:space="0" w:color="000000"/>
            </w:tcBorders>
          </w:tcPr>
          <w:p w14:paraId="08A0EFEE" w14:textId="77777777" w:rsidR="00B6612F" w:rsidRPr="00632E49" w:rsidRDefault="00B6612F" w:rsidP="003255D1">
            <w:pPr>
              <w:rPr>
                <w:sz w:val="28"/>
                <w:szCs w:val="28"/>
              </w:rPr>
            </w:pPr>
            <w:r w:rsidRPr="00632E49">
              <w:rPr>
                <w:sz w:val="28"/>
                <w:szCs w:val="28"/>
              </w:rPr>
              <w:t>57.63</w:t>
            </w:r>
          </w:p>
        </w:tc>
      </w:tr>
    </w:tbl>
    <w:p w14:paraId="344A45CA" w14:textId="7AE81944" w:rsidR="00B6612F" w:rsidRPr="00632E49" w:rsidRDefault="00B6612F" w:rsidP="00B6612F">
      <w:pPr>
        <w:rPr>
          <w:sz w:val="28"/>
          <w:szCs w:val="28"/>
        </w:rPr>
      </w:pPr>
      <w:r w:rsidRPr="00632E49">
        <w:rPr>
          <w:sz w:val="28"/>
          <w:szCs w:val="28"/>
        </w:rPr>
        <w:t xml:space="preserve">                 </w:t>
      </w:r>
    </w:p>
    <w:p w14:paraId="20642429" w14:textId="77777777" w:rsidR="00B6612F" w:rsidRDefault="00B6612F" w:rsidP="00B6612F">
      <w:pPr>
        <w:spacing w:after="13"/>
        <w:ind w:left="1037"/>
      </w:pPr>
    </w:p>
    <w:p w14:paraId="73DF0745" w14:textId="03598E44" w:rsidR="003815E3" w:rsidRPr="00632E49" w:rsidRDefault="00B6612F" w:rsidP="003815E3">
      <w:pPr>
        <w:spacing w:after="3" w:line="269" w:lineRule="auto"/>
        <w:ind w:left="371" w:right="600" w:firstLine="535"/>
        <w:jc w:val="both"/>
        <w:rPr>
          <w:sz w:val="28"/>
          <w:szCs w:val="28"/>
        </w:rPr>
      </w:pPr>
      <w:r>
        <w:rPr>
          <w:sz w:val="26"/>
        </w:rPr>
        <w:t xml:space="preserve"> </w:t>
      </w:r>
      <w:r w:rsidR="003815E3">
        <w:rPr>
          <w:sz w:val="28"/>
          <w:szCs w:val="28"/>
        </w:rPr>
        <w:t xml:space="preserve">                                                    TCS</w:t>
      </w:r>
    </w:p>
    <w:tbl>
      <w:tblPr>
        <w:tblStyle w:val="TableGrid"/>
        <w:tblW w:w="7719" w:type="dxa"/>
        <w:tblInd w:w="1061" w:type="dxa"/>
        <w:tblCellMar>
          <w:top w:w="23" w:type="dxa"/>
          <w:left w:w="105" w:type="dxa"/>
          <w:right w:w="65" w:type="dxa"/>
        </w:tblCellMar>
        <w:tblLook w:val="04A0" w:firstRow="1" w:lastRow="0" w:firstColumn="1" w:lastColumn="0" w:noHBand="0" w:noVBand="1"/>
      </w:tblPr>
      <w:tblGrid>
        <w:gridCol w:w="1368"/>
        <w:gridCol w:w="1323"/>
        <w:gridCol w:w="1188"/>
        <w:gridCol w:w="1324"/>
        <w:gridCol w:w="1326"/>
        <w:gridCol w:w="1190"/>
      </w:tblGrid>
      <w:tr w:rsidR="003815E3" w:rsidRPr="00632E49" w14:paraId="2C98FD71" w14:textId="77777777" w:rsidTr="00180715">
        <w:trPr>
          <w:trHeight w:val="565"/>
        </w:trPr>
        <w:tc>
          <w:tcPr>
            <w:tcW w:w="1321" w:type="dxa"/>
            <w:tcBorders>
              <w:top w:val="single" w:sz="4" w:space="0" w:color="000000"/>
              <w:left w:val="single" w:sz="4" w:space="0" w:color="000000"/>
              <w:bottom w:val="single" w:sz="4" w:space="0" w:color="000000"/>
              <w:right w:val="single" w:sz="4" w:space="0" w:color="000000"/>
            </w:tcBorders>
          </w:tcPr>
          <w:p w14:paraId="4E26E57D" w14:textId="77777777" w:rsidR="003815E3" w:rsidRPr="00632E49" w:rsidRDefault="003815E3" w:rsidP="00180715">
            <w:pPr>
              <w:rPr>
                <w:sz w:val="28"/>
                <w:szCs w:val="28"/>
              </w:rPr>
            </w:pPr>
            <w:r w:rsidRPr="00632E49">
              <w:rPr>
                <w:sz w:val="28"/>
                <w:szCs w:val="28"/>
              </w:rPr>
              <w:t xml:space="preserve">YEAR </w:t>
            </w:r>
          </w:p>
        </w:tc>
        <w:tc>
          <w:tcPr>
            <w:tcW w:w="1335" w:type="dxa"/>
            <w:tcBorders>
              <w:top w:val="single" w:sz="4" w:space="0" w:color="000000"/>
              <w:left w:val="single" w:sz="4" w:space="0" w:color="000000"/>
              <w:bottom w:val="single" w:sz="4" w:space="0" w:color="000000"/>
              <w:right w:val="single" w:sz="4" w:space="0" w:color="000000"/>
            </w:tcBorders>
          </w:tcPr>
          <w:p w14:paraId="453EDD54" w14:textId="77777777" w:rsidR="003815E3" w:rsidRPr="00632E49" w:rsidRDefault="003815E3" w:rsidP="00180715">
            <w:pPr>
              <w:rPr>
                <w:sz w:val="28"/>
                <w:szCs w:val="28"/>
              </w:rPr>
            </w:pPr>
            <w:r w:rsidRPr="00632E49">
              <w:rPr>
                <w:sz w:val="28"/>
                <w:szCs w:val="28"/>
              </w:rPr>
              <w:t>2018-19</w:t>
            </w:r>
          </w:p>
        </w:tc>
        <w:tc>
          <w:tcPr>
            <w:tcW w:w="1196" w:type="dxa"/>
            <w:tcBorders>
              <w:top w:val="single" w:sz="4" w:space="0" w:color="000000"/>
              <w:left w:val="single" w:sz="4" w:space="0" w:color="000000"/>
              <w:bottom w:val="single" w:sz="4" w:space="0" w:color="000000"/>
              <w:right w:val="single" w:sz="4" w:space="0" w:color="000000"/>
            </w:tcBorders>
          </w:tcPr>
          <w:p w14:paraId="17BDAF18" w14:textId="77777777" w:rsidR="003815E3" w:rsidRPr="00632E49" w:rsidRDefault="003815E3" w:rsidP="00180715">
            <w:pPr>
              <w:rPr>
                <w:sz w:val="28"/>
                <w:szCs w:val="28"/>
              </w:rPr>
            </w:pPr>
            <w:r w:rsidRPr="00632E49">
              <w:rPr>
                <w:sz w:val="28"/>
                <w:szCs w:val="28"/>
              </w:rPr>
              <w:t xml:space="preserve">2019-20 </w:t>
            </w:r>
          </w:p>
        </w:tc>
        <w:tc>
          <w:tcPr>
            <w:tcW w:w="1335" w:type="dxa"/>
            <w:tcBorders>
              <w:top w:val="single" w:sz="4" w:space="0" w:color="000000"/>
              <w:left w:val="single" w:sz="4" w:space="0" w:color="000000"/>
              <w:bottom w:val="single" w:sz="4" w:space="0" w:color="000000"/>
              <w:right w:val="single" w:sz="4" w:space="0" w:color="000000"/>
            </w:tcBorders>
          </w:tcPr>
          <w:p w14:paraId="62F2DB72" w14:textId="77777777" w:rsidR="003815E3" w:rsidRPr="00632E49" w:rsidRDefault="003815E3" w:rsidP="00180715">
            <w:pPr>
              <w:rPr>
                <w:sz w:val="28"/>
                <w:szCs w:val="28"/>
              </w:rPr>
            </w:pPr>
            <w:r w:rsidRPr="00632E49">
              <w:rPr>
                <w:sz w:val="28"/>
                <w:szCs w:val="28"/>
              </w:rPr>
              <w:t xml:space="preserve">2020-21 </w:t>
            </w:r>
          </w:p>
        </w:tc>
        <w:tc>
          <w:tcPr>
            <w:tcW w:w="1336" w:type="dxa"/>
            <w:tcBorders>
              <w:top w:val="single" w:sz="4" w:space="0" w:color="000000"/>
              <w:left w:val="single" w:sz="4" w:space="0" w:color="000000"/>
              <w:bottom w:val="single" w:sz="4" w:space="0" w:color="000000"/>
              <w:right w:val="single" w:sz="4" w:space="0" w:color="000000"/>
            </w:tcBorders>
          </w:tcPr>
          <w:p w14:paraId="19D9994E" w14:textId="77777777" w:rsidR="003815E3" w:rsidRPr="00632E49" w:rsidRDefault="003815E3" w:rsidP="00180715">
            <w:pPr>
              <w:ind w:left="5"/>
              <w:rPr>
                <w:sz w:val="28"/>
                <w:szCs w:val="28"/>
              </w:rPr>
            </w:pPr>
            <w:r w:rsidRPr="00632E49">
              <w:rPr>
                <w:sz w:val="28"/>
                <w:szCs w:val="28"/>
              </w:rPr>
              <w:t xml:space="preserve">2021-22 </w:t>
            </w:r>
          </w:p>
        </w:tc>
        <w:tc>
          <w:tcPr>
            <w:tcW w:w="1196" w:type="dxa"/>
            <w:tcBorders>
              <w:top w:val="single" w:sz="4" w:space="0" w:color="000000"/>
              <w:left w:val="single" w:sz="4" w:space="0" w:color="000000"/>
              <w:bottom w:val="single" w:sz="4" w:space="0" w:color="000000"/>
              <w:right w:val="single" w:sz="4" w:space="0" w:color="000000"/>
            </w:tcBorders>
          </w:tcPr>
          <w:p w14:paraId="4BDB0699" w14:textId="77777777" w:rsidR="003815E3" w:rsidRPr="00632E49" w:rsidRDefault="003815E3" w:rsidP="00180715">
            <w:pPr>
              <w:rPr>
                <w:sz w:val="28"/>
                <w:szCs w:val="28"/>
              </w:rPr>
            </w:pPr>
            <w:r w:rsidRPr="00632E49">
              <w:rPr>
                <w:sz w:val="28"/>
                <w:szCs w:val="28"/>
              </w:rPr>
              <w:t xml:space="preserve">2022-23 </w:t>
            </w:r>
          </w:p>
        </w:tc>
      </w:tr>
      <w:tr w:rsidR="003815E3" w:rsidRPr="00632E49" w14:paraId="7452BDF7" w14:textId="77777777" w:rsidTr="00180715">
        <w:trPr>
          <w:trHeight w:val="565"/>
        </w:trPr>
        <w:tc>
          <w:tcPr>
            <w:tcW w:w="1321" w:type="dxa"/>
            <w:tcBorders>
              <w:top w:val="single" w:sz="4" w:space="0" w:color="000000"/>
              <w:left w:val="single" w:sz="4" w:space="0" w:color="000000"/>
              <w:bottom w:val="single" w:sz="4" w:space="0" w:color="000000"/>
              <w:right w:val="single" w:sz="4" w:space="0" w:color="000000"/>
            </w:tcBorders>
          </w:tcPr>
          <w:p w14:paraId="043F9413" w14:textId="77777777" w:rsidR="003815E3" w:rsidRPr="00632E49" w:rsidRDefault="003815E3" w:rsidP="00180715">
            <w:pPr>
              <w:rPr>
                <w:sz w:val="28"/>
                <w:szCs w:val="28"/>
              </w:rPr>
            </w:pPr>
            <w:r>
              <w:rPr>
                <w:sz w:val="28"/>
                <w:szCs w:val="28"/>
              </w:rPr>
              <w:t>PROFIT AFTER TAX</w:t>
            </w:r>
          </w:p>
        </w:tc>
        <w:tc>
          <w:tcPr>
            <w:tcW w:w="1335" w:type="dxa"/>
            <w:tcBorders>
              <w:top w:val="single" w:sz="4" w:space="0" w:color="000000"/>
              <w:left w:val="single" w:sz="4" w:space="0" w:color="000000"/>
              <w:bottom w:val="single" w:sz="4" w:space="0" w:color="000000"/>
              <w:right w:val="single" w:sz="4" w:space="0" w:color="000000"/>
            </w:tcBorders>
          </w:tcPr>
          <w:p w14:paraId="16203CF9" w14:textId="38381D64" w:rsidR="003815E3" w:rsidRPr="00632E49" w:rsidRDefault="003815E3" w:rsidP="00180715">
            <w:pPr>
              <w:rPr>
                <w:sz w:val="28"/>
                <w:szCs w:val="28"/>
              </w:rPr>
            </w:pPr>
            <w:r>
              <w:rPr>
                <w:sz w:val="28"/>
                <w:szCs w:val="28"/>
              </w:rPr>
              <w:t>30065</w:t>
            </w:r>
          </w:p>
        </w:tc>
        <w:tc>
          <w:tcPr>
            <w:tcW w:w="1196" w:type="dxa"/>
            <w:tcBorders>
              <w:top w:val="single" w:sz="4" w:space="0" w:color="000000"/>
              <w:left w:val="single" w:sz="4" w:space="0" w:color="000000"/>
              <w:bottom w:val="single" w:sz="4" w:space="0" w:color="000000"/>
              <w:right w:val="single" w:sz="4" w:space="0" w:color="000000"/>
            </w:tcBorders>
          </w:tcPr>
          <w:p w14:paraId="6DCFEC67" w14:textId="48568966" w:rsidR="003815E3" w:rsidRPr="00632E49" w:rsidRDefault="003815E3" w:rsidP="00180715">
            <w:pPr>
              <w:rPr>
                <w:sz w:val="28"/>
                <w:szCs w:val="28"/>
              </w:rPr>
            </w:pPr>
            <w:r>
              <w:rPr>
                <w:sz w:val="28"/>
                <w:szCs w:val="28"/>
              </w:rPr>
              <w:t>33260</w:t>
            </w:r>
          </w:p>
        </w:tc>
        <w:tc>
          <w:tcPr>
            <w:tcW w:w="1335" w:type="dxa"/>
            <w:tcBorders>
              <w:top w:val="single" w:sz="4" w:space="0" w:color="000000"/>
              <w:left w:val="single" w:sz="4" w:space="0" w:color="000000"/>
              <w:bottom w:val="single" w:sz="4" w:space="0" w:color="000000"/>
              <w:right w:val="single" w:sz="4" w:space="0" w:color="000000"/>
            </w:tcBorders>
          </w:tcPr>
          <w:p w14:paraId="5CAD245A" w14:textId="175E6A56" w:rsidR="003815E3" w:rsidRPr="00632E49" w:rsidRDefault="003815E3" w:rsidP="00180715">
            <w:pPr>
              <w:rPr>
                <w:sz w:val="28"/>
                <w:szCs w:val="28"/>
              </w:rPr>
            </w:pPr>
            <w:r>
              <w:rPr>
                <w:sz w:val="28"/>
                <w:szCs w:val="28"/>
              </w:rPr>
              <w:t>30960</w:t>
            </w:r>
          </w:p>
        </w:tc>
        <w:tc>
          <w:tcPr>
            <w:tcW w:w="1336" w:type="dxa"/>
            <w:tcBorders>
              <w:top w:val="single" w:sz="4" w:space="0" w:color="000000"/>
              <w:left w:val="single" w:sz="4" w:space="0" w:color="000000"/>
              <w:bottom w:val="single" w:sz="4" w:space="0" w:color="000000"/>
              <w:right w:val="single" w:sz="4" w:space="0" w:color="000000"/>
            </w:tcBorders>
          </w:tcPr>
          <w:p w14:paraId="79587120" w14:textId="3A122C42" w:rsidR="003815E3" w:rsidRPr="00632E49" w:rsidRDefault="003815E3" w:rsidP="003815E3">
            <w:pPr>
              <w:rPr>
                <w:sz w:val="28"/>
                <w:szCs w:val="28"/>
              </w:rPr>
            </w:pPr>
            <w:r>
              <w:rPr>
                <w:sz w:val="28"/>
                <w:szCs w:val="28"/>
              </w:rPr>
              <w:t>38187</w:t>
            </w:r>
          </w:p>
        </w:tc>
        <w:tc>
          <w:tcPr>
            <w:tcW w:w="1196" w:type="dxa"/>
            <w:tcBorders>
              <w:top w:val="single" w:sz="4" w:space="0" w:color="000000"/>
              <w:left w:val="single" w:sz="4" w:space="0" w:color="000000"/>
              <w:bottom w:val="single" w:sz="4" w:space="0" w:color="000000"/>
              <w:right w:val="single" w:sz="4" w:space="0" w:color="000000"/>
            </w:tcBorders>
          </w:tcPr>
          <w:p w14:paraId="50F8D00F" w14:textId="25C49DCD" w:rsidR="003815E3" w:rsidRPr="00632E49" w:rsidRDefault="003815E3" w:rsidP="00180715">
            <w:pPr>
              <w:rPr>
                <w:sz w:val="28"/>
                <w:szCs w:val="28"/>
              </w:rPr>
            </w:pPr>
            <w:r>
              <w:rPr>
                <w:sz w:val="28"/>
                <w:szCs w:val="28"/>
              </w:rPr>
              <w:t>39106</w:t>
            </w:r>
          </w:p>
        </w:tc>
      </w:tr>
      <w:tr w:rsidR="003815E3" w:rsidRPr="00632E49" w14:paraId="63A8DB10" w14:textId="77777777" w:rsidTr="00180715">
        <w:trPr>
          <w:trHeight w:val="565"/>
        </w:trPr>
        <w:tc>
          <w:tcPr>
            <w:tcW w:w="1321" w:type="dxa"/>
            <w:tcBorders>
              <w:top w:val="single" w:sz="4" w:space="0" w:color="000000"/>
              <w:left w:val="single" w:sz="4" w:space="0" w:color="000000"/>
              <w:bottom w:val="single" w:sz="4" w:space="0" w:color="000000"/>
              <w:right w:val="single" w:sz="4" w:space="0" w:color="000000"/>
            </w:tcBorders>
          </w:tcPr>
          <w:p w14:paraId="254EA9DD" w14:textId="77777777" w:rsidR="003815E3" w:rsidRPr="00632E49" w:rsidRDefault="003815E3" w:rsidP="00180715">
            <w:pPr>
              <w:rPr>
                <w:sz w:val="28"/>
                <w:szCs w:val="28"/>
              </w:rPr>
            </w:pPr>
            <w:r>
              <w:rPr>
                <w:sz w:val="28"/>
                <w:szCs w:val="28"/>
              </w:rPr>
              <w:t>NUMBER OF EQUITY SHARE</w:t>
            </w:r>
          </w:p>
        </w:tc>
        <w:tc>
          <w:tcPr>
            <w:tcW w:w="1335" w:type="dxa"/>
            <w:tcBorders>
              <w:top w:val="single" w:sz="4" w:space="0" w:color="000000"/>
              <w:left w:val="single" w:sz="4" w:space="0" w:color="000000"/>
              <w:bottom w:val="single" w:sz="4" w:space="0" w:color="000000"/>
              <w:right w:val="single" w:sz="4" w:space="0" w:color="000000"/>
            </w:tcBorders>
          </w:tcPr>
          <w:p w14:paraId="55D743F3" w14:textId="3C2DF180" w:rsidR="003815E3" w:rsidRPr="00632E49" w:rsidRDefault="003815E3" w:rsidP="00180715">
            <w:pPr>
              <w:rPr>
                <w:sz w:val="28"/>
                <w:szCs w:val="28"/>
              </w:rPr>
            </w:pPr>
            <w:r>
              <w:rPr>
                <w:sz w:val="28"/>
                <w:szCs w:val="28"/>
              </w:rPr>
              <w:t>378</w:t>
            </w:r>
          </w:p>
        </w:tc>
        <w:tc>
          <w:tcPr>
            <w:tcW w:w="1196" w:type="dxa"/>
            <w:tcBorders>
              <w:top w:val="single" w:sz="4" w:space="0" w:color="000000"/>
              <w:left w:val="single" w:sz="4" w:space="0" w:color="000000"/>
              <w:bottom w:val="single" w:sz="4" w:space="0" w:color="000000"/>
              <w:right w:val="single" w:sz="4" w:space="0" w:color="000000"/>
            </w:tcBorders>
          </w:tcPr>
          <w:p w14:paraId="3E5691C0" w14:textId="569F479A" w:rsidR="003815E3" w:rsidRPr="00632E49" w:rsidRDefault="003815E3" w:rsidP="00180715">
            <w:pPr>
              <w:rPr>
                <w:sz w:val="28"/>
                <w:szCs w:val="28"/>
              </w:rPr>
            </w:pPr>
            <w:r>
              <w:rPr>
                <w:sz w:val="28"/>
                <w:szCs w:val="28"/>
              </w:rPr>
              <w:t>375</w:t>
            </w:r>
          </w:p>
        </w:tc>
        <w:tc>
          <w:tcPr>
            <w:tcW w:w="1335" w:type="dxa"/>
            <w:tcBorders>
              <w:top w:val="single" w:sz="4" w:space="0" w:color="000000"/>
              <w:left w:val="single" w:sz="4" w:space="0" w:color="000000"/>
              <w:bottom w:val="single" w:sz="4" w:space="0" w:color="000000"/>
              <w:right w:val="single" w:sz="4" w:space="0" w:color="000000"/>
            </w:tcBorders>
          </w:tcPr>
          <w:p w14:paraId="1A224FBD" w14:textId="064846FF" w:rsidR="003815E3" w:rsidRPr="00632E49" w:rsidRDefault="003815E3" w:rsidP="00180715">
            <w:pPr>
              <w:rPr>
                <w:sz w:val="28"/>
                <w:szCs w:val="28"/>
              </w:rPr>
            </w:pPr>
            <w:r>
              <w:rPr>
                <w:sz w:val="28"/>
                <w:szCs w:val="28"/>
              </w:rPr>
              <w:t>374</w:t>
            </w:r>
          </w:p>
        </w:tc>
        <w:tc>
          <w:tcPr>
            <w:tcW w:w="1336" w:type="dxa"/>
            <w:tcBorders>
              <w:top w:val="single" w:sz="4" w:space="0" w:color="000000"/>
              <w:left w:val="single" w:sz="4" w:space="0" w:color="000000"/>
              <w:bottom w:val="single" w:sz="4" w:space="0" w:color="000000"/>
              <w:right w:val="single" w:sz="4" w:space="0" w:color="000000"/>
            </w:tcBorders>
          </w:tcPr>
          <w:p w14:paraId="3159C919" w14:textId="3C4DDB9F" w:rsidR="003815E3" w:rsidRPr="00632E49" w:rsidRDefault="003815E3" w:rsidP="003815E3">
            <w:pPr>
              <w:rPr>
                <w:sz w:val="28"/>
                <w:szCs w:val="28"/>
              </w:rPr>
            </w:pPr>
            <w:r>
              <w:rPr>
                <w:sz w:val="28"/>
                <w:szCs w:val="28"/>
              </w:rPr>
              <w:t>369</w:t>
            </w:r>
          </w:p>
        </w:tc>
        <w:tc>
          <w:tcPr>
            <w:tcW w:w="1196" w:type="dxa"/>
            <w:tcBorders>
              <w:top w:val="single" w:sz="4" w:space="0" w:color="000000"/>
              <w:left w:val="single" w:sz="4" w:space="0" w:color="000000"/>
              <w:bottom w:val="single" w:sz="4" w:space="0" w:color="000000"/>
              <w:right w:val="single" w:sz="4" w:space="0" w:color="000000"/>
            </w:tcBorders>
          </w:tcPr>
          <w:p w14:paraId="5C8489D7" w14:textId="2A125F78" w:rsidR="003815E3" w:rsidRPr="00632E49" w:rsidRDefault="003815E3" w:rsidP="00180715">
            <w:pPr>
              <w:rPr>
                <w:sz w:val="28"/>
                <w:szCs w:val="28"/>
              </w:rPr>
            </w:pPr>
            <w:r>
              <w:rPr>
                <w:sz w:val="28"/>
                <w:szCs w:val="28"/>
              </w:rPr>
              <w:t>365</w:t>
            </w:r>
          </w:p>
        </w:tc>
      </w:tr>
      <w:tr w:rsidR="003815E3" w:rsidRPr="00632E49" w14:paraId="7C7CA406" w14:textId="77777777" w:rsidTr="00180715">
        <w:trPr>
          <w:trHeight w:val="571"/>
        </w:trPr>
        <w:tc>
          <w:tcPr>
            <w:tcW w:w="1321" w:type="dxa"/>
            <w:tcBorders>
              <w:top w:val="single" w:sz="4" w:space="0" w:color="000000"/>
              <w:left w:val="single" w:sz="4" w:space="0" w:color="000000"/>
              <w:bottom w:val="single" w:sz="4" w:space="0" w:color="000000"/>
              <w:right w:val="single" w:sz="4" w:space="0" w:color="000000"/>
            </w:tcBorders>
          </w:tcPr>
          <w:p w14:paraId="5FE8EC79" w14:textId="77777777" w:rsidR="003815E3" w:rsidRPr="00632E49" w:rsidRDefault="003815E3" w:rsidP="00180715">
            <w:pPr>
              <w:jc w:val="both"/>
              <w:rPr>
                <w:sz w:val="28"/>
                <w:szCs w:val="28"/>
              </w:rPr>
            </w:pPr>
            <w:r>
              <w:rPr>
                <w:sz w:val="28"/>
                <w:szCs w:val="28"/>
              </w:rPr>
              <w:t>EPS</w:t>
            </w:r>
          </w:p>
        </w:tc>
        <w:tc>
          <w:tcPr>
            <w:tcW w:w="1335" w:type="dxa"/>
            <w:tcBorders>
              <w:top w:val="single" w:sz="4" w:space="0" w:color="000000"/>
              <w:left w:val="single" w:sz="4" w:space="0" w:color="000000"/>
              <w:bottom w:val="single" w:sz="4" w:space="0" w:color="000000"/>
              <w:right w:val="single" w:sz="4" w:space="0" w:color="000000"/>
            </w:tcBorders>
          </w:tcPr>
          <w:p w14:paraId="05C4BADF" w14:textId="0E42B7D5" w:rsidR="003815E3" w:rsidRPr="00632E49" w:rsidRDefault="003815E3" w:rsidP="00180715">
            <w:pPr>
              <w:rPr>
                <w:sz w:val="28"/>
                <w:szCs w:val="28"/>
              </w:rPr>
            </w:pPr>
            <w:r>
              <w:rPr>
                <w:sz w:val="28"/>
                <w:szCs w:val="28"/>
              </w:rPr>
              <w:t>79.34</w:t>
            </w:r>
          </w:p>
        </w:tc>
        <w:tc>
          <w:tcPr>
            <w:tcW w:w="1196" w:type="dxa"/>
            <w:tcBorders>
              <w:top w:val="single" w:sz="4" w:space="0" w:color="000000"/>
              <w:left w:val="single" w:sz="4" w:space="0" w:color="000000"/>
              <w:bottom w:val="single" w:sz="4" w:space="0" w:color="000000"/>
              <w:right w:val="single" w:sz="4" w:space="0" w:color="000000"/>
            </w:tcBorders>
          </w:tcPr>
          <w:p w14:paraId="6741B97A" w14:textId="4C0BB558" w:rsidR="003815E3" w:rsidRPr="00632E49" w:rsidRDefault="003815E3" w:rsidP="00180715">
            <w:pPr>
              <w:rPr>
                <w:sz w:val="28"/>
                <w:szCs w:val="28"/>
              </w:rPr>
            </w:pPr>
            <w:r>
              <w:rPr>
                <w:sz w:val="28"/>
                <w:szCs w:val="28"/>
              </w:rPr>
              <w:t>88.64</w:t>
            </w:r>
          </w:p>
        </w:tc>
        <w:tc>
          <w:tcPr>
            <w:tcW w:w="1335" w:type="dxa"/>
            <w:tcBorders>
              <w:top w:val="single" w:sz="4" w:space="0" w:color="000000"/>
              <w:left w:val="single" w:sz="4" w:space="0" w:color="000000"/>
              <w:bottom w:val="single" w:sz="4" w:space="0" w:color="000000"/>
              <w:right w:val="single" w:sz="4" w:space="0" w:color="000000"/>
            </w:tcBorders>
          </w:tcPr>
          <w:p w14:paraId="5F756D90" w14:textId="533D9CDB" w:rsidR="003815E3" w:rsidRPr="00632E49" w:rsidRDefault="003815E3" w:rsidP="00180715">
            <w:pPr>
              <w:rPr>
                <w:sz w:val="28"/>
                <w:szCs w:val="28"/>
              </w:rPr>
            </w:pPr>
            <w:r>
              <w:rPr>
                <w:sz w:val="28"/>
                <w:szCs w:val="28"/>
              </w:rPr>
              <w:t>82.78</w:t>
            </w:r>
          </w:p>
        </w:tc>
        <w:tc>
          <w:tcPr>
            <w:tcW w:w="1336" w:type="dxa"/>
            <w:tcBorders>
              <w:top w:val="single" w:sz="4" w:space="0" w:color="000000"/>
              <w:left w:val="single" w:sz="4" w:space="0" w:color="000000"/>
              <w:bottom w:val="single" w:sz="4" w:space="0" w:color="000000"/>
              <w:right w:val="single" w:sz="4" w:space="0" w:color="000000"/>
            </w:tcBorders>
          </w:tcPr>
          <w:p w14:paraId="36F90AE6" w14:textId="6B93C36F" w:rsidR="003815E3" w:rsidRPr="00632E49" w:rsidRDefault="003815E3" w:rsidP="003815E3">
            <w:pPr>
              <w:rPr>
                <w:sz w:val="28"/>
                <w:szCs w:val="28"/>
              </w:rPr>
            </w:pPr>
            <w:r>
              <w:rPr>
                <w:sz w:val="28"/>
                <w:szCs w:val="28"/>
              </w:rPr>
              <w:t>103.24</w:t>
            </w:r>
          </w:p>
        </w:tc>
        <w:tc>
          <w:tcPr>
            <w:tcW w:w="1196" w:type="dxa"/>
            <w:tcBorders>
              <w:top w:val="single" w:sz="4" w:space="0" w:color="000000"/>
              <w:left w:val="single" w:sz="4" w:space="0" w:color="000000"/>
              <w:bottom w:val="single" w:sz="4" w:space="0" w:color="000000"/>
              <w:right w:val="single" w:sz="4" w:space="0" w:color="000000"/>
            </w:tcBorders>
          </w:tcPr>
          <w:p w14:paraId="0B23EE61" w14:textId="5302EAAF" w:rsidR="003815E3" w:rsidRPr="00632E49" w:rsidRDefault="003815E3" w:rsidP="00180715">
            <w:pPr>
              <w:rPr>
                <w:sz w:val="28"/>
                <w:szCs w:val="28"/>
              </w:rPr>
            </w:pPr>
            <w:r>
              <w:rPr>
                <w:sz w:val="28"/>
                <w:szCs w:val="28"/>
              </w:rPr>
              <w:t>106.88</w:t>
            </w:r>
          </w:p>
        </w:tc>
      </w:tr>
    </w:tbl>
    <w:p w14:paraId="54AD8180" w14:textId="77777777" w:rsidR="003815E3" w:rsidRPr="00632E49" w:rsidRDefault="003815E3" w:rsidP="003815E3">
      <w:pPr>
        <w:rPr>
          <w:sz w:val="28"/>
          <w:szCs w:val="28"/>
        </w:rPr>
      </w:pPr>
      <w:r w:rsidRPr="00632E49">
        <w:rPr>
          <w:sz w:val="28"/>
          <w:szCs w:val="28"/>
        </w:rPr>
        <w:t xml:space="preserve">                 </w:t>
      </w:r>
    </w:p>
    <w:p w14:paraId="3CCC0133" w14:textId="1F4DE724" w:rsidR="00B6612F" w:rsidRDefault="00B6612F" w:rsidP="00B6612F">
      <w:r>
        <w:rPr>
          <w:noProof/>
        </w:rPr>
        <w:drawing>
          <wp:inline distT="0" distB="0" distL="0" distR="0" wp14:anchorId="4084BB5D" wp14:editId="3F14C1EA">
            <wp:extent cx="5829300" cy="2918460"/>
            <wp:effectExtent l="0" t="0" r="0" b="15240"/>
            <wp:docPr id="12" name="Chart 12">
              <a:extLst xmlns:a="http://schemas.openxmlformats.org/drawingml/2006/main">
                <a:ext uri="{FF2B5EF4-FFF2-40B4-BE49-F238E27FC236}">
                  <a16:creationId xmlns:a16="http://schemas.microsoft.com/office/drawing/2014/main" id="{D76A17A7-8656-4C50-A6C3-ACABF0306F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956E63A" w14:textId="77777777" w:rsidR="00B6612F" w:rsidRDefault="00B6612F" w:rsidP="00B6612F">
      <w:pPr>
        <w:spacing w:after="3" w:line="269" w:lineRule="auto"/>
        <w:ind w:left="371" w:right="600" w:firstLine="145"/>
        <w:jc w:val="both"/>
      </w:pPr>
      <w:r>
        <w:rPr>
          <w:sz w:val="26"/>
        </w:rPr>
        <w:t xml:space="preserve">EPS ratio is useful for investors before investing. When we compare both the companies TCS give more dividend to its shareholders compared Infosys. </w:t>
      </w:r>
    </w:p>
    <w:p w14:paraId="15CB4412" w14:textId="53BE0873" w:rsidR="00B6612F" w:rsidRDefault="00B6612F" w:rsidP="00B6612F">
      <w:pPr>
        <w:rPr>
          <w:b/>
          <w:bCs/>
          <w:sz w:val="28"/>
          <w:szCs w:val="28"/>
        </w:rPr>
      </w:pPr>
      <w:r>
        <w:br w:type="page"/>
      </w:r>
      <w:r>
        <w:rPr>
          <w:b/>
          <w:bCs/>
          <w:sz w:val="28"/>
          <w:szCs w:val="28"/>
        </w:rPr>
        <w:lastRenderedPageBreak/>
        <w:t>PRICE EARNINGS RATIO</w:t>
      </w:r>
    </w:p>
    <w:p w14:paraId="31FF29E7" w14:textId="77777777" w:rsidR="00B6612F" w:rsidRDefault="00B6612F" w:rsidP="00B6612F">
      <w:pPr>
        <w:rPr>
          <w:sz w:val="28"/>
          <w:szCs w:val="28"/>
        </w:rPr>
      </w:pPr>
      <w:r>
        <w:rPr>
          <w:sz w:val="28"/>
          <w:szCs w:val="28"/>
        </w:rPr>
        <w:t>Price Earnings Ratio=Market Price per Equity Share/Earnings per Share</w:t>
      </w:r>
    </w:p>
    <w:p w14:paraId="4DB050DD" w14:textId="0878A74C" w:rsidR="00A33C11" w:rsidRDefault="00A33C11" w:rsidP="00B6612F">
      <w:pPr>
        <w:rPr>
          <w:sz w:val="28"/>
          <w:szCs w:val="28"/>
        </w:rPr>
      </w:pPr>
      <w:r>
        <w:rPr>
          <w:sz w:val="28"/>
          <w:szCs w:val="28"/>
        </w:rPr>
        <w:t xml:space="preserve">                                                    INFOSYS</w:t>
      </w:r>
    </w:p>
    <w:tbl>
      <w:tblPr>
        <w:tblStyle w:val="TableGrid0"/>
        <w:tblW w:w="0" w:type="auto"/>
        <w:tblLook w:val="04A0" w:firstRow="1" w:lastRow="0" w:firstColumn="1" w:lastColumn="0" w:noHBand="0" w:noVBand="1"/>
      </w:tblPr>
      <w:tblGrid>
        <w:gridCol w:w="1502"/>
        <w:gridCol w:w="1502"/>
        <w:gridCol w:w="1503"/>
        <w:gridCol w:w="1503"/>
        <w:gridCol w:w="1503"/>
        <w:gridCol w:w="1503"/>
      </w:tblGrid>
      <w:tr w:rsidR="00B6612F" w14:paraId="6A262952" w14:textId="77777777" w:rsidTr="003255D1">
        <w:tc>
          <w:tcPr>
            <w:tcW w:w="1502" w:type="dxa"/>
          </w:tcPr>
          <w:p w14:paraId="24F741B6" w14:textId="77777777" w:rsidR="00B6612F" w:rsidRDefault="00B6612F" w:rsidP="003255D1">
            <w:pPr>
              <w:rPr>
                <w:sz w:val="28"/>
                <w:szCs w:val="28"/>
              </w:rPr>
            </w:pPr>
            <w:r>
              <w:rPr>
                <w:sz w:val="28"/>
                <w:szCs w:val="28"/>
              </w:rPr>
              <w:t>YEAR</w:t>
            </w:r>
          </w:p>
        </w:tc>
        <w:tc>
          <w:tcPr>
            <w:tcW w:w="1502" w:type="dxa"/>
          </w:tcPr>
          <w:p w14:paraId="3CA09ED6" w14:textId="77777777" w:rsidR="00B6612F" w:rsidRDefault="00B6612F" w:rsidP="003255D1">
            <w:pPr>
              <w:rPr>
                <w:sz w:val="28"/>
                <w:szCs w:val="28"/>
              </w:rPr>
            </w:pPr>
            <w:r>
              <w:rPr>
                <w:sz w:val="28"/>
                <w:szCs w:val="28"/>
              </w:rPr>
              <w:t>2018-19</w:t>
            </w:r>
          </w:p>
        </w:tc>
        <w:tc>
          <w:tcPr>
            <w:tcW w:w="1503" w:type="dxa"/>
          </w:tcPr>
          <w:p w14:paraId="78FA48A9" w14:textId="77777777" w:rsidR="00B6612F" w:rsidRDefault="00B6612F" w:rsidP="003255D1">
            <w:pPr>
              <w:rPr>
                <w:sz w:val="28"/>
                <w:szCs w:val="28"/>
              </w:rPr>
            </w:pPr>
            <w:r>
              <w:rPr>
                <w:sz w:val="28"/>
                <w:szCs w:val="28"/>
              </w:rPr>
              <w:t>2019-20</w:t>
            </w:r>
          </w:p>
        </w:tc>
        <w:tc>
          <w:tcPr>
            <w:tcW w:w="1503" w:type="dxa"/>
          </w:tcPr>
          <w:p w14:paraId="34C28231" w14:textId="77777777" w:rsidR="00B6612F" w:rsidRDefault="00B6612F" w:rsidP="003255D1">
            <w:pPr>
              <w:rPr>
                <w:sz w:val="28"/>
                <w:szCs w:val="28"/>
              </w:rPr>
            </w:pPr>
            <w:r>
              <w:rPr>
                <w:sz w:val="28"/>
                <w:szCs w:val="28"/>
              </w:rPr>
              <w:t>2020-21</w:t>
            </w:r>
          </w:p>
        </w:tc>
        <w:tc>
          <w:tcPr>
            <w:tcW w:w="1503" w:type="dxa"/>
          </w:tcPr>
          <w:p w14:paraId="250962F3" w14:textId="77777777" w:rsidR="00B6612F" w:rsidRDefault="00B6612F" w:rsidP="003255D1">
            <w:pPr>
              <w:rPr>
                <w:sz w:val="28"/>
                <w:szCs w:val="28"/>
              </w:rPr>
            </w:pPr>
            <w:r>
              <w:rPr>
                <w:sz w:val="28"/>
                <w:szCs w:val="28"/>
              </w:rPr>
              <w:t>2021-22</w:t>
            </w:r>
          </w:p>
        </w:tc>
        <w:tc>
          <w:tcPr>
            <w:tcW w:w="1503" w:type="dxa"/>
          </w:tcPr>
          <w:p w14:paraId="7425D340" w14:textId="77777777" w:rsidR="00B6612F" w:rsidRDefault="00B6612F" w:rsidP="003255D1">
            <w:pPr>
              <w:rPr>
                <w:sz w:val="28"/>
                <w:szCs w:val="28"/>
              </w:rPr>
            </w:pPr>
            <w:r>
              <w:rPr>
                <w:sz w:val="28"/>
                <w:szCs w:val="28"/>
              </w:rPr>
              <w:t>2022-23</w:t>
            </w:r>
          </w:p>
        </w:tc>
      </w:tr>
      <w:tr w:rsidR="003815E3" w14:paraId="35945A95" w14:textId="77777777" w:rsidTr="003255D1">
        <w:tc>
          <w:tcPr>
            <w:tcW w:w="1502" w:type="dxa"/>
          </w:tcPr>
          <w:p w14:paraId="032D0D2B" w14:textId="3572C6BB" w:rsidR="003815E3" w:rsidRDefault="00A33C11" w:rsidP="00A33C11">
            <w:pPr>
              <w:jc w:val="center"/>
              <w:rPr>
                <w:sz w:val="28"/>
                <w:szCs w:val="28"/>
              </w:rPr>
            </w:pPr>
            <w:r>
              <w:rPr>
                <w:sz w:val="28"/>
                <w:szCs w:val="28"/>
              </w:rPr>
              <w:t>MPS</w:t>
            </w:r>
          </w:p>
        </w:tc>
        <w:tc>
          <w:tcPr>
            <w:tcW w:w="1502" w:type="dxa"/>
          </w:tcPr>
          <w:p w14:paraId="725EEE21" w14:textId="654DAD4C" w:rsidR="003815E3" w:rsidRDefault="00A33C11" w:rsidP="003255D1">
            <w:pPr>
              <w:rPr>
                <w:sz w:val="28"/>
                <w:szCs w:val="28"/>
              </w:rPr>
            </w:pPr>
            <w:r>
              <w:rPr>
                <w:sz w:val="28"/>
                <w:szCs w:val="28"/>
              </w:rPr>
              <w:t>740</w:t>
            </w:r>
          </w:p>
        </w:tc>
        <w:tc>
          <w:tcPr>
            <w:tcW w:w="1503" w:type="dxa"/>
          </w:tcPr>
          <w:p w14:paraId="3EE25B15" w14:textId="1F1BEF54" w:rsidR="003815E3" w:rsidRDefault="00A33C11" w:rsidP="003255D1">
            <w:pPr>
              <w:rPr>
                <w:sz w:val="28"/>
                <w:szCs w:val="28"/>
              </w:rPr>
            </w:pPr>
            <w:r>
              <w:rPr>
                <w:sz w:val="28"/>
                <w:szCs w:val="28"/>
              </w:rPr>
              <w:t>637</w:t>
            </w:r>
          </w:p>
        </w:tc>
        <w:tc>
          <w:tcPr>
            <w:tcW w:w="1503" w:type="dxa"/>
          </w:tcPr>
          <w:p w14:paraId="0CCCFF30" w14:textId="4CAE08BA" w:rsidR="003815E3" w:rsidRDefault="00A33C11" w:rsidP="003255D1">
            <w:pPr>
              <w:rPr>
                <w:sz w:val="28"/>
                <w:szCs w:val="28"/>
              </w:rPr>
            </w:pPr>
            <w:r>
              <w:rPr>
                <w:sz w:val="28"/>
                <w:szCs w:val="28"/>
              </w:rPr>
              <w:t>1369</w:t>
            </w:r>
          </w:p>
        </w:tc>
        <w:tc>
          <w:tcPr>
            <w:tcW w:w="1503" w:type="dxa"/>
          </w:tcPr>
          <w:p w14:paraId="2F667DA6" w14:textId="5EBE77A0" w:rsidR="003815E3" w:rsidRDefault="00A33C11" w:rsidP="003255D1">
            <w:pPr>
              <w:rPr>
                <w:sz w:val="28"/>
                <w:szCs w:val="28"/>
              </w:rPr>
            </w:pPr>
            <w:r>
              <w:rPr>
                <w:sz w:val="28"/>
                <w:szCs w:val="28"/>
              </w:rPr>
              <w:t>1577</w:t>
            </w:r>
          </w:p>
        </w:tc>
        <w:tc>
          <w:tcPr>
            <w:tcW w:w="1503" w:type="dxa"/>
          </w:tcPr>
          <w:p w14:paraId="09EF1F67" w14:textId="471D0D19" w:rsidR="003815E3" w:rsidRDefault="00A33C11" w:rsidP="003255D1">
            <w:pPr>
              <w:rPr>
                <w:sz w:val="28"/>
                <w:szCs w:val="28"/>
              </w:rPr>
            </w:pPr>
            <w:r>
              <w:rPr>
                <w:sz w:val="28"/>
                <w:szCs w:val="28"/>
              </w:rPr>
              <w:t>1413</w:t>
            </w:r>
          </w:p>
        </w:tc>
      </w:tr>
      <w:tr w:rsidR="003815E3" w14:paraId="3D8C7712" w14:textId="77777777" w:rsidTr="003255D1">
        <w:tc>
          <w:tcPr>
            <w:tcW w:w="1502" w:type="dxa"/>
          </w:tcPr>
          <w:p w14:paraId="33AB90EF" w14:textId="22A1FE8E" w:rsidR="003815E3" w:rsidRDefault="00A33C11" w:rsidP="00A33C11">
            <w:pPr>
              <w:jc w:val="center"/>
              <w:rPr>
                <w:sz w:val="28"/>
                <w:szCs w:val="28"/>
              </w:rPr>
            </w:pPr>
            <w:r>
              <w:rPr>
                <w:sz w:val="28"/>
                <w:szCs w:val="28"/>
              </w:rPr>
              <w:t>EPS</w:t>
            </w:r>
          </w:p>
        </w:tc>
        <w:tc>
          <w:tcPr>
            <w:tcW w:w="1502" w:type="dxa"/>
          </w:tcPr>
          <w:p w14:paraId="57E3EC80" w14:textId="7C016354" w:rsidR="003815E3" w:rsidRDefault="00A33C11" w:rsidP="003255D1">
            <w:pPr>
              <w:rPr>
                <w:sz w:val="28"/>
                <w:szCs w:val="28"/>
              </w:rPr>
            </w:pPr>
            <w:r>
              <w:rPr>
                <w:sz w:val="28"/>
                <w:szCs w:val="28"/>
              </w:rPr>
              <w:t>35.44</w:t>
            </w:r>
          </w:p>
        </w:tc>
        <w:tc>
          <w:tcPr>
            <w:tcW w:w="1503" w:type="dxa"/>
          </w:tcPr>
          <w:p w14:paraId="5DF4D5DF" w14:textId="697F1464" w:rsidR="003815E3" w:rsidRDefault="00A33C11" w:rsidP="003255D1">
            <w:pPr>
              <w:rPr>
                <w:sz w:val="28"/>
                <w:szCs w:val="28"/>
              </w:rPr>
            </w:pPr>
            <w:r>
              <w:rPr>
                <w:sz w:val="28"/>
                <w:szCs w:val="28"/>
              </w:rPr>
              <w:t>38.97</w:t>
            </w:r>
          </w:p>
        </w:tc>
        <w:tc>
          <w:tcPr>
            <w:tcW w:w="1503" w:type="dxa"/>
          </w:tcPr>
          <w:p w14:paraId="14BDB105" w14:textId="46AF786A" w:rsidR="003815E3" w:rsidRDefault="00A33C11" w:rsidP="003255D1">
            <w:pPr>
              <w:rPr>
                <w:sz w:val="28"/>
                <w:szCs w:val="28"/>
              </w:rPr>
            </w:pPr>
            <w:r>
              <w:rPr>
                <w:sz w:val="28"/>
                <w:szCs w:val="28"/>
              </w:rPr>
              <w:t>45.61</w:t>
            </w:r>
          </w:p>
        </w:tc>
        <w:tc>
          <w:tcPr>
            <w:tcW w:w="1503" w:type="dxa"/>
          </w:tcPr>
          <w:p w14:paraId="4C3CBA99" w14:textId="4ED34EDF" w:rsidR="003815E3" w:rsidRDefault="00A33C11" w:rsidP="003255D1">
            <w:pPr>
              <w:rPr>
                <w:sz w:val="28"/>
                <w:szCs w:val="28"/>
              </w:rPr>
            </w:pPr>
            <w:r>
              <w:rPr>
                <w:sz w:val="28"/>
                <w:szCs w:val="28"/>
              </w:rPr>
              <w:t>52.52</w:t>
            </w:r>
          </w:p>
        </w:tc>
        <w:tc>
          <w:tcPr>
            <w:tcW w:w="1503" w:type="dxa"/>
          </w:tcPr>
          <w:p w14:paraId="50CF58BF" w14:textId="7C05C672" w:rsidR="003815E3" w:rsidRDefault="00A33C11" w:rsidP="003255D1">
            <w:pPr>
              <w:rPr>
                <w:sz w:val="28"/>
                <w:szCs w:val="28"/>
              </w:rPr>
            </w:pPr>
            <w:r>
              <w:rPr>
                <w:sz w:val="28"/>
                <w:szCs w:val="28"/>
              </w:rPr>
              <w:t>57.63</w:t>
            </w:r>
          </w:p>
        </w:tc>
      </w:tr>
      <w:tr w:rsidR="00B6612F" w14:paraId="52B6308B" w14:textId="77777777" w:rsidTr="003255D1">
        <w:tc>
          <w:tcPr>
            <w:tcW w:w="1502" w:type="dxa"/>
          </w:tcPr>
          <w:p w14:paraId="550C1E5B" w14:textId="73A5BF0B" w:rsidR="00B6612F" w:rsidRDefault="003815E3" w:rsidP="00A33C11">
            <w:pPr>
              <w:jc w:val="center"/>
              <w:rPr>
                <w:sz w:val="28"/>
                <w:szCs w:val="28"/>
              </w:rPr>
            </w:pPr>
            <w:r>
              <w:rPr>
                <w:sz w:val="28"/>
                <w:szCs w:val="28"/>
              </w:rPr>
              <w:t>PE RATIO</w:t>
            </w:r>
          </w:p>
        </w:tc>
        <w:tc>
          <w:tcPr>
            <w:tcW w:w="1502" w:type="dxa"/>
          </w:tcPr>
          <w:p w14:paraId="4CF574A8" w14:textId="77777777" w:rsidR="00B6612F" w:rsidRDefault="00B6612F" w:rsidP="003255D1">
            <w:pPr>
              <w:rPr>
                <w:sz w:val="28"/>
                <w:szCs w:val="28"/>
              </w:rPr>
            </w:pPr>
            <w:r>
              <w:rPr>
                <w:sz w:val="28"/>
                <w:szCs w:val="28"/>
              </w:rPr>
              <w:t>20.89</w:t>
            </w:r>
          </w:p>
        </w:tc>
        <w:tc>
          <w:tcPr>
            <w:tcW w:w="1503" w:type="dxa"/>
          </w:tcPr>
          <w:p w14:paraId="7F892493" w14:textId="77777777" w:rsidR="00B6612F" w:rsidRDefault="00B6612F" w:rsidP="003255D1">
            <w:pPr>
              <w:rPr>
                <w:sz w:val="28"/>
                <w:szCs w:val="28"/>
              </w:rPr>
            </w:pPr>
            <w:r>
              <w:rPr>
                <w:sz w:val="28"/>
                <w:szCs w:val="28"/>
              </w:rPr>
              <w:t>16.36</w:t>
            </w:r>
          </w:p>
        </w:tc>
        <w:tc>
          <w:tcPr>
            <w:tcW w:w="1503" w:type="dxa"/>
          </w:tcPr>
          <w:p w14:paraId="4B4D098C" w14:textId="77777777" w:rsidR="00B6612F" w:rsidRDefault="00B6612F" w:rsidP="003255D1">
            <w:pPr>
              <w:rPr>
                <w:sz w:val="28"/>
                <w:szCs w:val="28"/>
              </w:rPr>
            </w:pPr>
            <w:r>
              <w:rPr>
                <w:sz w:val="28"/>
                <w:szCs w:val="28"/>
              </w:rPr>
              <w:t>30.03</w:t>
            </w:r>
          </w:p>
        </w:tc>
        <w:tc>
          <w:tcPr>
            <w:tcW w:w="1503" w:type="dxa"/>
          </w:tcPr>
          <w:p w14:paraId="65741A4C" w14:textId="77777777" w:rsidR="00B6612F" w:rsidRDefault="00B6612F" w:rsidP="003255D1">
            <w:pPr>
              <w:rPr>
                <w:sz w:val="28"/>
                <w:szCs w:val="28"/>
              </w:rPr>
            </w:pPr>
            <w:r>
              <w:rPr>
                <w:sz w:val="28"/>
                <w:szCs w:val="28"/>
              </w:rPr>
              <w:t>36.16</w:t>
            </w:r>
          </w:p>
        </w:tc>
        <w:tc>
          <w:tcPr>
            <w:tcW w:w="1503" w:type="dxa"/>
          </w:tcPr>
          <w:p w14:paraId="3221B8AA" w14:textId="77777777" w:rsidR="00B6612F" w:rsidRDefault="00B6612F" w:rsidP="003255D1">
            <w:pPr>
              <w:rPr>
                <w:sz w:val="28"/>
                <w:szCs w:val="28"/>
              </w:rPr>
            </w:pPr>
            <w:r>
              <w:rPr>
                <w:sz w:val="28"/>
                <w:szCs w:val="28"/>
              </w:rPr>
              <w:t>24.52</w:t>
            </w:r>
          </w:p>
        </w:tc>
      </w:tr>
    </w:tbl>
    <w:p w14:paraId="314ADC32" w14:textId="15CDF463" w:rsidR="00A33C11" w:rsidRDefault="00A33C11" w:rsidP="00A33C11">
      <w:pPr>
        <w:rPr>
          <w:sz w:val="28"/>
          <w:szCs w:val="28"/>
        </w:rPr>
      </w:pPr>
      <w:r>
        <w:rPr>
          <w:sz w:val="28"/>
          <w:szCs w:val="28"/>
        </w:rPr>
        <w:t xml:space="preserve">                                                    TCS</w:t>
      </w:r>
    </w:p>
    <w:tbl>
      <w:tblPr>
        <w:tblStyle w:val="TableGrid0"/>
        <w:tblW w:w="0" w:type="auto"/>
        <w:tblLook w:val="04A0" w:firstRow="1" w:lastRow="0" w:firstColumn="1" w:lastColumn="0" w:noHBand="0" w:noVBand="1"/>
      </w:tblPr>
      <w:tblGrid>
        <w:gridCol w:w="1502"/>
        <w:gridCol w:w="1502"/>
        <w:gridCol w:w="1503"/>
        <w:gridCol w:w="1503"/>
        <w:gridCol w:w="1503"/>
        <w:gridCol w:w="1503"/>
      </w:tblGrid>
      <w:tr w:rsidR="00A33C11" w14:paraId="31A84698" w14:textId="77777777" w:rsidTr="00180715">
        <w:tc>
          <w:tcPr>
            <w:tcW w:w="1502" w:type="dxa"/>
          </w:tcPr>
          <w:p w14:paraId="1FEE29EE" w14:textId="77777777" w:rsidR="00A33C11" w:rsidRDefault="00A33C11" w:rsidP="00180715">
            <w:pPr>
              <w:rPr>
                <w:sz w:val="28"/>
                <w:szCs w:val="28"/>
              </w:rPr>
            </w:pPr>
            <w:r>
              <w:rPr>
                <w:sz w:val="28"/>
                <w:szCs w:val="28"/>
              </w:rPr>
              <w:t>YEAR</w:t>
            </w:r>
          </w:p>
        </w:tc>
        <w:tc>
          <w:tcPr>
            <w:tcW w:w="1502" w:type="dxa"/>
          </w:tcPr>
          <w:p w14:paraId="0ECB590B" w14:textId="77777777" w:rsidR="00A33C11" w:rsidRDefault="00A33C11" w:rsidP="00180715">
            <w:pPr>
              <w:rPr>
                <w:sz w:val="28"/>
                <w:szCs w:val="28"/>
              </w:rPr>
            </w:pPr>
            <w:r>
              <w:rPr>
                <w:sz w:val="28"/>
                <w:szCs w:val="28"/>
              </w:rPr>
              <w:t>2018-19</w:t>
            </w:r>
          </w:p>
        </w:tc>
        <w:tc>
          <w:tcPr>
            <w:tcW w:w="1503" w:type="dxa"/>
          </w:tcPr>
          <w:p w14:paraId="2A23BCB6" w14:textId="77777777" w:rsidR="00A33C11" w:rsidRDefault="00A33C11" w:rsidP="00180715">
            <w:pPr>
              <w:rPr>
                <w:sz w:val="28"/>
                <w:szCs w:val="28"/>
              </w:rPr>
            </w:pPr>
            <w:r>
              <w:rPr>
                <w:sz w:val="28"/>
                <w:szCs w:val="28"/>
              </w:rPr>
              <w:t>2019-20</w:t>
            </w:r>
          </w:p>
        </w:tc>
        <w:tc>
          <w:tcPr>
            <w:tcW w:w="1503" w:type="dxa"/>
          </w:tcPr>
          <w:p w14:paraId="380B510F" w14:textId="77777777" w:rsidR="00A33C11" w:rsidRDefault="00A33C11" w:rsidP="00180715">
            <w:pPr>
              <w:rPr>
                <w:sz w:val="28"/>
                <w:szCs w:val="28"/>
              </w:rPr>
            </w:pPr>
            <w:r>
              <w:rPr>
                <w:sz w:val="28"/>
                <w:szCs w:val="28"/>
              </w:rPr>
              <w:t>2020-21</w:t>
            </w:r>
          </w:p>
        </w:tc>
        <w:tc>
          <w:tcPr>
            <w:tcW w:w="1503" w:type="dxa"/>
          </w:tcPr>
          <w:p w14:paraId="2531761B" w14:textId="77777777" w:rsidR="00A33C11" w:rsidRDefault="00A33C11" w:rsidP="00180715">
            <w:pPr>
              <w:rPr>
                <w:sz w:val="28"/>
                <w:szCs w:val="28"/>
              </w:rPr>
            </w:pPr>
            <w:r>
              <w:rPr>
                <w:sz w:val="28"/>
                <w:szCs w:val="28"/>
              </w:rPr>
              <w:t>2021-22</w:t>
            </w:r>
          </w:p>
        </w:tc>
        <w:tc>
          <w:tcPr>
            <w:tcW w:w="1503" w:type="dxa"/>
          </w:tcPr>
          <w:p w14:paraId="758CB27C" w14:textId="77777777" w:rsidR="00A33C11" w:rsidRDefault="00A33C11" w:rsidP="00180715">
            <w:pPr>
              <w:rPr>
                <w:sz w:val="28"/>
                <w:szCs w:val="28"/>
              </w:rPr>
            </w:pPr>
            <w:r>
              <w:rPr>
                <w:sz w:val="28"/>
                <w:szCs w:val="28"/>
              </w:rPr>
              <w:t>2022-23</w:t>
            </w:r>
          </w:p>
        </w:tc>
      </w:tr>
      <w:tr w:rsidR="00A33C11" w14:paraId="6F59F024" w14:textId="77777777" w:rsidTr="00180715">
        <w:tc>
          <w:tcPr>
            <w:tcW w:w="1502" w:type="dxa"/>
          </w:tcPr>
          <w:p w14:paraId="1FA8FF53" w14:textId="77777777" w:rsidR="00A33C11" w:rsidRDefault="00A33C11" w:rsidP="00180715">
            <w:pPr>
              <w:jc w:val="center"/>
              <w:rPr>
                <w:sz w:val="28"/>
                <w:szCs w:val="28"/>
              </w:rPr>
            </w:pPr>
            <w:r>
              <w:rPr>
                <w:sz w:val="28"/>
                <w:szCs w:val="28"/>
              </w:rPr>
              <w:t>MPS</w:t>
            </w:r>
          </w:p>
        </w:tc>
        <w:tc>
          <w:tcPr>
            <w:tcW w:w="1502" w:type="dxa"/>
          </w:tcPr>
          <w:p w14:paraId="3157DF48" w14:textId="649F73FC" w:rsidR="00A33C11" w:rsidRDefault="00A33C11" w:rsidP="00180715">
            <w:pPr>
              <w:rPr>
                <w:sz w:val="28"/>
                <w:szCs w:val="28"/>
              </w:rPr>
            </w:pPr>
            <w:r>
              <w:rPr>
                <w:sz w:val="28"/>
                <w:szCs w:val="28"/>
              </w:rPr>
              <w:t>1891</w:t>
            </w:r>
          </w:p>
        </w:tc>
        <w:tc>
          <w:tcPr>
            <w:tcW w:w="1503" w:type="dxa"/>
          </w:tcPr>
          <w:p w14:paraId="131D959D" w14:textId="7AD86117" w:rsidR="00A33C11" w:rsidRDefault="00A33C11" w:rsidP="00180715">
            <w:pPr>
              <w:rPr>
                <w:sz w:val="28"/>
                <w:szCs w:val="28"/>
              </w:rPr>
            </w:pPr>
            <w:r>
              <w:rPr>
                <w:sz w:val="28"/>
                <w:szCs w:val="28"/>
              </w:rPr>
              <w:t>1873</w:t>
            </w:r>
          </w:p>
        </w:tc>
        <w:tc>
          <w:tcPr>
            <w:tcW w:w="1503" w:type="dxa"/>
          </w:tcPr>
          <w:p w14:paraId="7101744F" w14:textId="51857559" w:rsidR="00A33C11" w:rsidRDefault="00A33C11" w:rsidP="00180715">
            <w:pPr>
              <w:rPr>
                <w:sz w:val="28"/>
                <w:szCs w:val="28"/>
              </w:rPr>
            </w:pPr>
            <w:r>
              <w:rPr>
                <w:sz w:val="28"/>
                <w:szCs w:val="28"/>
              </w:rPr>
              <w:t>3000</w:t>
            </w:r>
          </w:p>
        </w:tc>
        <w:tc>
          <w:tcPr>
            <w:tcW w:w="1503" w:type="dxa"/>
          </w:tcPr>
          <w:p w14:paraId="5FD7F774" w14:textId="6D803AA1" w:rsidR="00A33C11" w:rsidRDefault="00A33C11" w:rsidP="00180715">
            <w:pPr>
              <w:rPr>
                <w:sz w:val="28"/>
                <w:szCs w:val="28"/>
              </w:rPr>
            </w:pPr>
            <w:r>
              <w:rPr>
                <w:sz w:val="28"/>
                <w:szCs w:val="28"/>
              </w:rPr>
              <w:t>3685</w:t>
            </w:r>
          </w:p>
        </w:tc>
        <w:tc>
          <w:tcPr>
            <w:tcW w:w="1503" w:type="dxa"/>
          </w:tcPr>
          <w:p w14:paraId="7B3D079C" w14:textId="69C92582" w:rsidR="00A33C11" w:rsidRDefault="00A33C11" w:rsidP="00180715">
            <w:pPr>
              <w:rPr>
                <w:sz w:val="28"/>
                <w:szCs w:val="28"/>
              </w:rPr>
            </w:pPr>
            <w:r>
              <w:rPr>
                <w:sz w:val="28"/>
                <w:szCs w:val="28"/>
              </w:rPr>
              <w:t>2975</w:t>
            </w:r>
          </w:p>
        </w:tc>
      </w:tr>
      <w:tr w:rsidR="00A33C11" w14:paraId="0AFE6A4F" w14:textId="77777777" w:rsidTr="00180715">
        <w:tc>
          <w:tcPr>
            <w:tcW w:w="1502" w:type="dxa"/>
          </w:tcPr>
          <w:p w14:paraId="685E9AAC" w14:textId="77777777" w:rsidR="00A33C11" w:rsidRDefault="00A33C11" w:rsidP="00180715">
            <w:pPr>
              <w:jc w:val="center"/>
              <w:rPr>
                <w:sz w:val="28"/>
                <w:szCs w:val="28"/>
              </w:rPr>
            </w:pPr>
            <w:r>
              <w:rPr>
                <w:sz w:val="28"/>
                <w:szCs w:val="28"/>
              </w:rPr>
              <w:t>EPS</w:t>
            </w:r>
          </w:p>
        </w:tc>
        <w:tc>
          <w:tcPr>
            <w:tcW w:w="1502" w:type="dxa"/>
          </w:tcPr>
          <w:p w14:paraId="1060B398" w14:textId="42A4AC10" w:rsidR="00A33C11" w:rsidRDefault="00A33C11" w:rsidP="00180715">
            <w:pPr>
              <w:rPr>
                <w:sz w:val="28"/>
                <w:szCs w:val="28"/>
              </w:rPr>
            </w:pPr>
            <w:r>
              <w:rPr>
                <w:sz w:val="28"/>
                <w:szCs w:val="28"/>
              </w:rPr>
              <w:t>79.34</w:t>
            </w:r>
          </w:p>
        </w:tc>
        <w:tc>
          <w:tcPr>
            <w:tcW w:w="1503" w:type="dxa"/>
          </w:tcPr>
          <w:p w14:paraId="68D69267" w14:textId="42E29E1B" w:rsidR="00A33C11" w:rsidRDefault="00A33C11" w:rsidP="00180715">
            <w:pPr>
              <w:rPr>
                <w:sz w:val="28"/>
                <w:szCs w:val="28"/>
              </w:rPr>
            </w:pPr>
            <w:r>
              <w:rPr>
                <w:sz w:val="28"/>
                <w:szCs w:val="28"/>
              </w:rPr>
              <w:t>88.64</w:t>
            </w:r>
          </w:p>
        </w:tc>
        <w:tc>
          <w:tcPr>
            <w:tcW w:w="1503" w:type="dxa"/>
          </w:tcPr>
          <w:p w14:paraId="0ABB5E80" w14:textId="61CAB6BA" w:rsidR="00A33C11" w:rsidRDefault="00A33C11" w:rsidP="00180715">
            <w:pPr>
              <w:rPr>
                <w:sz w:val="28"/>
                <w:szCs w:val="28"/>
              </w:rPr>
            </w:pPr>
            <w:r>
              <w:rPr>
                <w:sz w:val="28"/>
                <w:szCs w:val="28"/>
              </w:rPr>
              <w:t>82.78</w:t>
            </w:r>
          </w:p>
        </w:tc>
        <w:tc>
          <w:tcPr>
            <w:tcW w:w="1503" w:type="dxa"/>
          </w:tcPr>
          <w:p w14:paraId="51250940" w14:textId="30AC6508" w:rsidR="00A33C11" w:rsidRDefault="00A33C11" w:rsidP="00180715">
            <w:pPr>
              <w:rPr>
                <w:sz w:val="28"/>
                <w:szCs w:val="28"/>
              </w:rPr>
            </w:pPr>
            <w:r>
              <w:rPr>
                <w:sz w:val="28"/>
                <w:szCs w:val="28"/>
              </w:rPr>
              <w:t>103.24</w:t>
            </w:r>
          </w:p>
        </w:tc>
        <w:tc>
          <w:tcPr>
            <w:tcW w:w="1503" w:type="dxa"/>
          </w:tcPr>
          <w:p w14:paraId="14E0B14C" w14:textId="1C71B543" w:rsidR="00A33C11" w:rsidRDefault="00A33C11" w:rsidP="00180715">
            <w:pPr>
              <w:rPr>
                <w:sz w:val="28"/>
                <w:szCs w:val="28"/>
              </w:rPr>
            </w:pPr>
            <w:r>
              <w:rPr>
                <w:sz w:val="28"/>
                <w:szCs w:val="28"/>
              </w:rPr>
              <w:t>106.88</w:t>
            </w:r>
          </w:p>
        </w:tc>
      </w:tr>
      <w:tr w:rsidR="00A33C11" w14:paraId="28C63DD4" w14:textId="77777777" w:rsidTr="00180715">
        <w:tc>
          <w:tcPr>
            <w:tcW w:w="1502" w:type="dxa"/>
          </w:tcPr>
          <w:p w14:paraId="5D4106EE" w14:textId="77777777" w:rsidR="00A33C11" w:rsidRDefault="00A33C11" w:rsidP="00180715">
            <w:pPr>
              <w:jc w:val="center"/>
              <w:rPr>
                <w:sz w:val="28"/>
                <w:szCs w:val="28"/>
              </w:rPr>
            </w:pPr>
            <w:r>
              <w:rPr>
                <w:sz w:val="28"/>
                <w:szCs w:val="28"/>
              </w:rPr>
              <w:t>PE RATIO</w:t>
            </w:r>
          </w:p>
        </w:tc>
        <w:tc>
          <w:tcPr>
            <w:tcW w:w="1502" w:type="dxa"/>
          </w:tcPr>
          <w:p w14:paraId="22B3B513" w14:textId="6D268335" w:rsidR="00A33C11" w:rsidRDefault="00A33C11" w:rsidP="00180715">
            <w:pPr>
              <w:rPr>
                <w:sz w:val="28"/>
                <w:szCs w:val="28"/>
              </w:rPr>
            </w:pPr>
            <w:r>
              <w:rPr>
                <w:sz w:val="28"/>
                <w:szCs w:val="28"/>
              </w:rPr>
              <w:t>23.84</w:t>
            </w:r>
          </w:p>
        </w:tc>
        <w:tc>
          <w:tcPr>
            <w:tcW w:w="1503" w:type="dxa"/>
          </w:tcPr>
          <w:p w14:paraId="633660DC" w14:textId="07642CCA" w:rsidR="00A33C11" w:rsidRDefault="00A33C11" w:rsidP="00180715">
            <w:pPr>
              <w:rPr>
                <w:sz w:val="28"/>
                <w:szCs w:val="28"/>
              </w:rPr>
            </w:pPr>
            <w:r>
              <w:rPr>
                <w:sz w:val="28"/>
                <w:szCs w:val="28"/>
              </w:rPr>
              <w:t>21.14</w:t>
            </w:r>
          </w:p>
        </w:tc>
        <w:tc>
          <w:tcPr>
            <w:tcW w:w="1503" w:type="dxa"/>
          </w:tcPr>
          <w:p w14:paraId="382EB249" w14:textId="5EDB65D2" w:rsidR="00A33C11" w:rsidRDefault="00A33C11" w:rsidP="00180715">
            <w:pPr>
              <w:rPr>
                <w:sz w:val="28"/>
                <w:szCs w:val="28"/>
              </w:rPr>
            </w:pPr>
            <w:r>
              <w:rPr>
                <w:sz w:val="28"/>
                <w:szCs w:val="28"/>
              </w:rPr>
              <w:t>36.25</w:t>
            </w:r>
          </w:p>
        </w:tc>
        <w:tc>
          <w:tcPr>
            <w:tcW w:w="1503" w:type="dxa"/>
          </w:tcPr>
          <w:p w14:paraId="727A769B" w14:textId="24FE8F74" w:rsidR="00A33C11" w:rsidRDefault="00A33C11" w:rsidP="00180715">
            <w:pPr>
              <w:rPr>
                <w:sz w:val="28"/>
                <w:szCs w:val="28"/>
              </w:rPr>
            </w:pPr>
            <w:r>
              <w:rPr>
                <w:sz w:val="28"/>
                <w:szCs w:val="28"/>
              </w:rPr>
              <w:t>35.70</w:t>
            </w:r>
          </w:p>
        </w:tc>
        <w:tc>
          <w:tcPr>
            <w:tcW w:w="1503" w:type="dxa"/>
          </w:tcPr>
          <w:p w14:paraId="5F24FB36" w14:textId="6EE4A1E2" w:rsidR="00A33C11" w:rsidRDefault="00A33C11" w:rsidP="00180715">
            <w:pPr>
              <w:rPr>
                <w:sz w:val="28"/>
                <w:szCs w:val="28"/>
              </w:rPr>
            </w:pPr>
            <w:r>
              <w:rPr>
                <w:sz w:val="28"/>
                <w:szCs w:val="28"/>
              </w:rPr>
              <w:t>27.84</w:t>
            </w:r>
          </w:p>
        </w:tc>
      </w:tr>
    </w:tbl>
    <w:p w14:paraId="1E89864E" w14:textId="77777777" w:rsidR="00B6612F" w:rsidRDefault="00B6612F" w:rsidP="00B6612F">
      <w:pPr>
        <w:ind w:left="-1501" w:right="10894"/>
      </w:pPr>
    </w:p>
    <w:p w14:paraId="1CF22DC4" w14:textId="77777777" w:rsidR="00B6612F" w:rsidRDefault="00B6612F" w:rsidP="00B6612F">
      <w:pPr>
        <w:spacing w:after="34"/>
      </w:pPr>
      <w:r>
        <w:rPr>
          <w:sz w:val="29"/>
        </w:rPr>
        <w:t xml:space="preserve"> </w:t>
      </w:r>
      <w:r>
        <w:rPr>
          <w:noProof/>
        </w:rPr>
        <w:drawing>
          <wp:inline distT="0" distB="0" distL="0" distR="0" wp14:anchorId="06A8AFDF" wp14:editId="106FBB15">
            <wp:extent cx="4572000" cy="2743200"/>
            <wp:effectExtent l="0" t="0" r="0" b="0"/>
            <wp:docPr id="4" name="Chart 4">
              <a:extLst xmlns:a="http://schemas.openxmlformats.org/drawingml/2006/main">
                <a:ext uri="{FF2B5EF4-FFF2-40B4-BE49-F238E27FC236}">
                  <a16:creationId xmlns:a16="http://schemas.microsoft.com/office/drawing/2014/main" id="{E82F5A66-C43D-4E23-97F0-B64A1B6000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11D27100" w14:textId="77777777" w:rsidR="00B6612F" w:rsidRDefault="00B6612F" w:rsidP="00B6612F">
      <w:pPr>
        <w:pStyle w:val="Heading4"/>
        <w:ind w:left="926"/>
      </w:pPr>
      <w:r>
        <w:rPr>
          <w:noProof/>
        </w:rPr>
        <w:drawing>
          <wp:anchor distT="0" distB="0" distL="114300" distR="114300" simplePos="0" relativeHeight="251718656" behindDoc="1" locked="0" layoutInCell="1" allowOverlap="0" wp14:anchorId="2968C988" wp14:editId="38518AA0">
            <wp:simplePos x="0" y="0"/>
            <wp:positionH relativeFrom="column">
              <wp:posOffset>451168</wp:posOffset>
            </wp:positionH>
            <wp:positionV relativeFrom="paragraph">
              <wp:posOffset>19475</wp:posOffset>
            </wp:positionV>
            <wp:extent cx="260350" cy="184150"/>
            <wp:effectExtent l="0" t="0" r="0" b="0"/>
            <wp:wrapNone/>
            <wp:docPr id="32666" name="Picture 32666"/>
            <wp:cNvGraphicFramePr/>
            <a:graphic xmlns:a="http://schemas.openxmlformats.org/drawingml/2006/main">
              <a:graphicData uri="http://schemas.openxmlformats.org/drawingml/2006/picture">
                <pic:pic xmlns:pic="http://schemas.openxmlformats.org/drawingml/2006/picture">
                  <pic:nvPicPr>
                    <pic:cNvPr id="32666" name="Picture 32666"/>
                    <pic:cNvPicPr/>
                  </pic:nvPicPr>
                  <pic:blipFill>
                    <a:blip r:embed="rId16"/>
                    <a:stretch>
                      <a:fillRect/>
                    </a:stretch>
                  </pic:blipFill>
                  <pic:spPr>
                    <a:xfrm>
                      <a:off x="0" y="0"/>
                      <a:ext cx="260350" cy="184150"/>
                    </a:xfrm>
                    <a:prstGeom prst="rect">
                      <a:avLst/>
                    </a:prstGeom>
                  </pic:spPr>
                </pic:pic>
              </a:graphicData>
            </a:graphic>
          </wp:anchor>
        </w:drawing>
      </w:r>
      <w:r>
        <w:rPr>
          <w:rFonts w:ascii="Arial" w:eastAsia="Arial" w:hAnsi="Arial" w:cs="Arial"/>
        </w:rPr>
        <w:t xml:space="preserve"> </w:t>
      </w:r>
      <w:r>
        <w:rPr>
          <w:sz w:val="30"/>
        </w:rPr>
        <w:t>Dividend Yield Ratio</w:t>
      </w:r>
      <w:r>
        <w:t xml:space="preserve"> </w:t>
      </w:r>
    </w:p>
    <w:p w14:paraId="5145DAB3" w14:textId="77777777" w:rsidR="00B6612F" w:rsidRDefault="00B6612F" w:rsidP="00B6612F">
      <w:pPr>
        <w:spacing w:after="3" w:line="269" w:lineRule="auto"/>
        <w:ind w:left="1046" w:right="600" w:hanging="10"/>
        <w:jc w:val="both"/>
      </w:pPr>
      <w:r>
        <w:rPr>
          <w:sz w:val="26"/>
        </w:rPr>
        <w:t xml:space="preserve">Dividend Yield Ratio = dividend per share / market price per share </w:t>
      </w:r>
    </w:p>
    <w:p w14:paraId="7FE3ECB9" w14:textId="77777777" w:rsidR="00B6612F" w:rsidRDefault="00B6612F" w:rsidP="00B6612F">
      <w:pPr>
        <w:spacing w:after="65"/>
      </w:pPr>
      <w:r>
        <w:rPr>
          <w:sz w:val="20"/>
        </w:rPr>
        <w:t xml:space="preserve"> </w:t>
      </w:r>
    </w:p>
    <w:p w14:paraId="65FD8465" w14:textId="59A0861D" w:rsidR="00B6612F" w:rsidRDefault="00B6612F" w:rsidP="00B6612F">
      <w:r>
        <w:rPr>
          <w:sz w:val="29"/>
        </w:rPr>
        <w:t xml:space="preserve"> </w:t>
      </w:r>
      <w:r w:rsidR="00576CF4">
        <w:rPr>
          <w:sz w:val="29"/>
        </w:rPr>
        <w:t xml:space="preserve">                                                                     INFOSYS</w:t>
      </w:r>
    </w:p>
    <w:tbl>
      <w:tblPr>
        <w:tblStyle w:val="TableGrid"/>
        <w:tblW w:w="7804" w:type="dxa"/>
        <w:tblInd w:w="1066" w:type="dxa"/>
        <w:tblCellMar>
          <w:top w:w="18" w:type="dxa"/>
          <w:left w:w="210" w:type="dxa"/>
          <w:right w:w="115" w:type="dxa"/>
        </w:tblCellMar>
        <w:tblLook w:val="04A0" w:firstRow="1" w:lastRow="0" w:firstColumn="1" w:lastColumn="0" w:noHBand="0" w:noVBand="1"/>
      </w:tblPr>
      <w:tblGrid>
        <w:gridCol w:w="1694"/>
        <w:gridCol w:w="1220"/>
        <w:gridCol w:w="1225"/>
        <w:gridCol w:w="1221"/>
        <w:gridCol w:w="1224"/>
        <w:gridCol w:w="1220"/>
      </w:tblGrid>
      <w:tr w:rsidR="00B6612F" w:rsidRPr="007C2181" w14:paraId="13CA0EF2" w14:textId="77777777" w:rsidTr="00576CF4">
        <w:trPr>
          <w:trHeight w:val="565"/>
        </w:trPr>
        <w:tc>
          <w:tcPr>
            <w:tcW w:w="1430" w:type="dxa"/>
            <w:tcBorders>
              <w:top w:val="single" w:sz="4" w:space="0" w:color="000000"/>
              <w:left w:val="single" w:sz="4" w:space="0" w:color="000000"/>
              <w:bottom w:val="single" w:sz="4" w:space="0" w:color="000000"/>
              <w:right w:val="single" w:sz="4" w:space="0" w:color="000000"/>
            </w:tcBorders>
          </w:tcPr>
          <w:p w14:paraId="49CCF507" w14:textId="77777777" w:rsidR="00B6612F" w:rsidRPr="007C2181" w:rsidRDefault="00B6612F" w:rsidP="003255D1">
            <w:pPr>
              <w:ind w:right="83"/>
              <w:jc w:val="center"/>
            </w:pPr>
            <w:r w:rsidRPr="007C2181">
              <w:rPr>
                <w:sz w:val="26"/>
              </w:rPr>
              <w:t xml:space="preserve">YEAR </w:t>
            </w:r>
          </w:p>
        </w:tc>
        <w:tc>
          <w:tcPr>
            <w:tcW w:w="1273" w:type="dxa"/>
            <w:tcBorders>
              <w:top w:val="single" w:sz="4" w:space="0" w:color="000000"/>
              <w:left w:val="single" w:sz="4" w:space="0" w:color="000000"/>
              <w:bottom w:val="single" w:sz="4" w:space="0" w:color="000000"/>
              <w:right w:val="single" w:sz="4" w:space="0" w:color="000000"/>
            </w:tcBorders>
          </w:tcPr>
          <w:p w14:paraId="56E0DB51" w14:textId="77777777" w:rsidR="00B6612F" w:rsidRPr="007C2181" w:rsidRDefault="00B6612F" w:rsidP="003255D1">
            <w:r w:rsidRPr="007C2181">
              <w:rPr>
                <w:sz w:val="26"/>
              </w:rPr>
              <w:t>201</w:t>
            </w:r>
            <w:r>
              <w:rPr>
                <w:sz w:val="26"/>
              </w:rPr>
              <w:t>8</w:t>
            </w:r>
            <w:r w:rsidRPr="007C2181">
              <w:rPr>
                <w:sz w:val="26"/>
              </w:rPr>
              <w:t>-1</w:t>
            </w:r>
            <w:r>
              <w:rPr>
                <w:sz w:val="26"/>
              </w:rPr>
              <w:t>9</w:t>
            </w:r>
            <w:r w:rsidRPr="007C2181">
              <w:rPr>
                <w:sz w:val="26"/>
              </w:rPr>
              <w:t xml:space="preserve"> </w:t>
            </w:r>
          </w:p>
        </w:tc>
        <w:tc>
          <w:tcPr>
            <w:tcW w:w="1278" w:type="dxa"/>
            <w:tcBorders>
              <w:top w:val="single" w:sz="4" w:space="0" w:color="000000"/>
              <w:left w:val="single" w:sz="4" w:space="0" w:color="000000"/>
              <w:bottom w:val="single" w:sz="4" w:space="0" w:color="000000"/>
              <w:right w:val="single" w:sz="4" w:space="0" w:color="000000"/>
            </w:tcBorders>
          </w:tcPr>
          <w:p w14:paraId="0B4AA119" w14:textId="77777777" w:rsidR="00B6612F" w:rsidRPr="007C2181" w:rsidRDefault="00B6612F" w:rsidP="003255D1">
            <w:pPr>
              <w:ind w:left="1"/>
            </w:pPr>
            <w:r w:rsidRPr="007C2181">
              <w:rPr>
                <w:sz w:val="26"/>
              </w:rPr>
              <w:t>201</w:t>
            </w:r>
            <w:r>
              <w:rPr>
                <w:sz w:val="26"/>
              </w:rPr>
              <w:t>9</w:t>
            </w:r>
            <w:r w:rsidRPr="007C2181">
              <w:rPr>
                <w:sz w:val="26"/>
              </w:rPr>
              <w:t>-</w:t>
            </w:r>
            <w:r>
              <w:rPr>
                <w:sz w:val="26"/>
              </w:rPr>
              <w:t>20</w:t>
            </w:r>
            <w:r w:rsidRPr="007C2181">
              <w:rPr>
                <w:sz w:val="26"/>
              </w:rPr>
              <w:t xml:space="preserve"> </w:t>
            </w:r>
          </w:p>
        </w:tc>
        <w:tc>
          <w:tcPr>
            <w:tcW w:w="1273" w:type="dxa"/>
            <w:tcBorders>
              <w:top w:val="single" w:sz="4" w:space="0" w:color="000000"/>
              <w:left w:val="single" w:sz="4" w:space="0" w:color="000000"/>
              <w:bottom w:val="single" w:sz="4" w:space="0" w:color="000000"/>
              <w:right w:val="single" w:sz="4" w:space="0" w:color="000000"/>
            </w:tcBorders>
          </w:tcPr>
          <w:p w14:paraId="4912FA6C" w14:textId="77777777" w:rsidR="00B6612F" w:rsidRPr="007C2181" w:rsidRDefault="00B6612F" w:rsidP="003255D1">
            <w:pPr>
              <w:ind w:left="1"/>
            </w:pPr>
            <w:r w:rsidRPr="007C2181">
              <w:rPr>
                <w:sz w:val="26"/>
              </w:rPr>
              <w:t>20</w:t>
            </w:r>
            <w:r>
              <w:rPr>
                <w:sz w:val="26"/>
              </w:rPr>
              <w:t>20</w:t>
            </w:r>
            <w:r w:rsidRPr="007C2181">
              <w:rPr>
                <w:sz w:val="26"/>
              </w:rPr>
              <w:t>-2</w:t>
            </w:r>
            <w:r>
              <w:rPr>
                <w:sz w:val="26"/>
              </w:rPr>
              <w:t>1</w:t>
            </w:r>
            <w:r w:rsidRPr="007C2181">
              <w:rPr>
                <w:sz w:val="26"/>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781DDFDE" w14:textId="77777777" w:rsidR="00B6612F" w:rsidRPr="007C2181" w:rsidRDefault="00B6612F" w:rsidP="003255D1">
            <w:r w:rsidRPr="007C2181">
              <w:rPr>
                <w:sz w:val="26"/>
              </w:rPr>
              <w:t>202</w:t>
            </w:r>
            <w:r>
              <w:rPr>
                <w:sz w:val="26"/>
              </w:rPr>
              <w:t>1</w:t>
            </w:r>
            <w:r w:rsidRPr="007C2181">
              <w:rPr>
                <w:sz w:val="26"/>
              </w:rPr>
              <w:t>-2</w:t>
            </w:r>
            <w:r>
              <w:rPr>
                <w:sz w:val="26"/>
              </w:rPr>
              <w:t>2</w:t>
            </w:r>
            <w:r w:rsidRPr="007C2181">
              <w:rPr>
                <w:sz w:val="26"/>
              </w:rPr>
              <w:t xml:space="preserve"> </w:t>
            </w:r>
          </w:p>
        </w:tc>
        <w:tc>
          <w:tcPr>
            <w:tcW w:w="1273" w:type="dxa"/>
            <w:tcBorders>
              <w:top w:val="single" w:sz="4" w:space="0" w:color="000000"/>
              <w:left w:val="single" w:sz="4" w:space="0" w:color="000000"/>
              <w:bottom w:val="single" w:sz="4" w:space="0" w:color="000000"/>
              <w:right w:val="single" w:sz="4" w:space="0" w:color="000000"/>
            </w:tcBorders>
          </w:tcPr>
          <w:p w14:paraId="2D22314C" w14:textId="77777777" w:rsidR="00B6612F" w:rsidRPr="007C2181" w:rsidRDefault="00B6612F" w:rsidP="003255D1">
            <w:r w:rsidRPr="007C2181">
              <w:rPr>
                <w:sz w:val="26"/>
              </w:rPr>
              <w:t>202</w:t>
            </w:r>
            <w:r>
              <w:rPr>
                <w:sz w:val="26"/>
              </w:rPr>
              <w:t>2</w:t>
            </w:r>
            <w:r w:rsidRPr="007C2181">
              <w:rPr>
                <w:sz w:val="26"/>
              </w:rPr>
              <w:t>-2</w:t>
            </w:r>
            <w:r>
              <w:rPr>
                <w:sz w:val="26"/>
              </w:rPr>
              <w:t>3</w:t>
            </w:r>
          </w:p>
        </w:tc>
      </w:tr>
      <w:tr w:rsidR="00576CF4" w:rsidRPr="007C2181" w14:paraId="71DD579A" w14:textId="77777777" w:rsidTr="00576CF4">
        <w:trPr>
          <w:trHeight w:val="565"/>
        </w:trPr>
        <w:tc>
          <w:tcPr>
            <w:tcW w:w="1430" w:type="dxa"/>
            <w:tcBorders>
              <w:top w:val="single" w:sz="4" w:space="0" w:color="000000"/>
              <w:left w:val="single" w:sz="4" w:space="0" w:color="000000"/>
              <w:bottom w:val="single" w:sz="4" w:space="0" w:color="000000"/>
              <w:right w:val="single" w:sz="4" w:space="0" w:color="000000"/>
            </w:tcBorders>
          </w:tcPr>
          <w:p w14:paraId="2BD46DE9" w14:textId="7211799D" w:rsidR="00576CF4" w:rsidRPr="007C2181" w:rsidRDefault="00576CF4" w:rsidP="003255D1">
            <w:pPr>
              <w:ind w:right="83"/>
              <w:jc w:val="center"/>
              <w:rPr>
                <w:sz w:val="26"/>
              </w:rPr>
            </w:pPr>
            <w:r>
              <w:rPr>
                <w:sz w:val="26"/>
              </w:rPr>
              <w:t>DIVIDEND PER SHARE</w:t>
            </w:r>
          </w:p>
        </w:tc>
        <w:tc>
          <w:tcPr>
            <w:tcW w:w="1273" w:type="dxa"/>
            <w:tcBorders>
              <w:top w:val="single" w:sz="4" w:space="0" w:color="000000"/>
              <w:left w:val="single" w:sz="4" w:space="0" w:color="000000"/>
              <w:bottom w:val="single" w:sz="4" w:space="0" w:color="000000"/>
              <w:right w:val="single" w:sz="4" w:space="0" w:color="000000"/>
            </w:tcBorders>
          </w:tcPr>
          <w:p w14:paraId="0F89419D" w14:textId="73E9DE3B" w:rsidR="00576CF4" w:rsidRPr="007C2181" w:rsidRDefault="00576CF4" w:rsidP="003255D1">
            <w:pPr>
              <w:rPr>
                <w:sz w:val="26"/>
              </w:rPr>
            </w:pPr>
            <w:r>
              <w:rPr>
                <w:sz w:val="26"/>
              </w:rPr>
              <w:t>2146</w:t>
            </w:r>
          </w:p>
        </w:tc>
        <w:tc>
          <w:tcPr>
            <w:tcW w:w="1278" w:type="dxa"/>
            <w:tcBorders>
              <w:top w:val="single" w:sz="4" w:space="0" w:color="000000"/>
              <w:left w:val="single" w:sz="4" w:space="0" w:color="000000"/>
              <w:bottom w:val="single" w:sz="4" w:space="0" w:color="000000"/>
              <w:right w:val="single" w:sz="4" w:space="0" w:color="000000"/>
            </w:tcBorders>
          </w:tcPr>
          <w:p w14:paraId="1FA6DFD5" w14:textId="5D88140D" w:rsidR="00576CF4" w:rsidRPr="007C2181" w:rsidRDefault="00576CF4" w:rsidP="003255D1">
            <w:pPr>
              <w:ind w:left="1"/>
              <w:rPr>
                <w:sz w:val="26"/>
              </w:rPr>
            </w:pPr>
            <w:r>
              <w:rPr>
                <w:sz w:val="26"/>
              </w:rPr>
              <w:t>1739</w:t>
            </w:r>
          </w:p>
        </w:tc>
        <w:tc>
          <w:tcPr>
            <w:tcW w:w="1273" w:type="dxa"/>
            <w:tcBorders>
              <w:top w:val="single" w:sz="4" w:space="0" w:color="000000"/>
              <w:left w:val="single" w:sz="4" w:space="0" w:color="000000"/>
              <w:bottom w:val="single" w:sz="4" w:space="0" w:color="000000"/>
              <w:right w:val="single" w:sz="4" w:space="0" w:color="000000"/>
            </w:tcBorders>
          </w:tcPr>
          <w:p w14:paraId="5FE59FE8" w14:textId="7302BE48" w:rsidR="00576CF4" w:rsidRPr="007C2181" w:rsidRDefault="00576CF4" w:rsidP="003255D1">
            <w:pPr>
              <w:ind w:left="1"/>
              <w:rPr>
                <w:sz w:val="26"/>
              </w:rPr>
            </w:pPr>
            <w:r>
              <w:rPr>
                <w:sz w:val="26"/>
              </w:rPr>
              <w:t>2696</w:t>
            </w:r>
          </w:p>
        </w:tc>
        <w:tc>
          <w:tcPr>
            <w:tcW w:w="1277" w:type="dxa"/>
            <w:tcBorders>
              <w:top w:val="single" w:sz="4" w:space="0" w:color="000000"/>
              <w:left w:val="single" w:sz="4" w:space="0" w:color="000000"/>
              <w:bottom w:val="single" w:sz="4" w:space="0" w:color="000000"/>
              <w:right w:val="single" w:sz="4" w:space="0" w:color="000000"/>
            </w:tcBorders>
          </w:tcPr>
          <w:p w14:paraId="07346399" w14:textId="4B9293C7" w:rsidR="00576CF4" w:rsidRPr="007C2181" w:rsidRDefault="00576CF4" w:rsidP="003255D1">
            <w:pPr>
              <w:rPr>
                <w:sz w:val="26"/>
              </w:rPr>
            </w:pPr>
            <w:r>
              <w:rPr>
                <w:sz w:val="26"/>
              </w:rPr>
              <w:t>2570</w:t>
            </w:r>
          </w:p>
        </w:tc>
        <w:tc>
          <w:tcPr>
            <w:tcW w:w="1273" w:type="dxa"/>
            <w:tcBorders>
              <w:top w:val="single" w:sz="4" w:space="0" w:color="000000"/>
              <w:left w:val="single" w:sz="4" w:space="0" w:color="000000"/>
              <w:bottom w:val="single" w:sz="4" w:space="0" w:color="000000"/>
              <w:right w:val="single" w:sz="4" w:space="0" w:color="000000"/>
            </w:tcBorders>
          </w:tcPr>
          <w:p w14:paraId="7FDD8FAA" w14:textId="7CF4879C" w:rsidR="00576CF4" w:rsidRPr="007C2181" w:rsidRDefault="00576CF4" w:rsidP="003255D1">
            <w:pPr>
              <w:rPr>
                <w:sz w:val="26"/>
              </w:rPr>
            </w:pPr>
            <w:r>
              <w:rPr>
                <w:sz w:val="26"/>
              </w:rPr>
              <w:t>1639</w:t>
            </w:r>
          </w:p>
        </w:tc>
      </w:tr>
      <w:tr w:rsidR="00576CF4" w:rsidRPr="007C2181" w14:paraId="0505733E" w14:textId="77777777" w:rsidTr="00576CF4">
        <w:trPr>
          <w:trHeight w:val="565"/>
        </w:trPr>
        <w:tc>
          <w:tcPr>
            <w:tcW w:w="1430" w:type="dxa"/>
            <w:tcBorders>
              <w:top w:val="single" w:sz="4" w:space="0" w:color="000000"/>
              <w:left w:val="single" w:sz="4" w:space="0" w:color="000000"/>
              <w:bottom w:val="single" w:sz="4" w:space="0" w:color="000000"/>
              <w:right w:val="single" w:sz="4" w:space="0" w:color="000000"/>
            </w:tcBorders>
          </w:tcPr>
          <w:p w14:paraId="4EB6D17D" w14:textId="68E612B5" w:rsidR="00576CF4" w:rsidRPr="007C2181" w:rsidRDefault="00576CF4" w:rsidP="003255D1">
            <w:pPr>
              <w:ind w:right="83"/>
              <w:jc w:val="center"/>
              <w:rPr>
                <w:sz w:val="26"/>
              </w:rPr>
            </w:pPr>
            <w:r>
              <w:rPr>
                <w:sz w:val="26"/>
              </w:rPr>
              <w:t>MPS</w:t>
            </w:r>
          </w:p>
        </w:tc>
        <w:tc>
          <w:tcPr>
            <w:tcW w:w="1273" w:type="dxa"/>
            <w:tcBorders>
              <w:top w:val="single" w:sz="4" w:space="0" w:color="000000"/>
              <w:left w:val="single" w:sz="4" w:space="0" w:color="000000"/>
              <w:bottom w:val="single" w:sz="4" w:space="0" w:color="000000"/>
              <w:right w:val="single" w:sz="4" w:space="0" w:color="000000"/>
            </w:tcBorders>
          </w:tcPr>
          <w:p w14:paraId="568F7B0E" w14:textId="63ECCEF4" w:rsidR="00576CF4" w:rsidRPr="007C2181" w:rsidRDefault="00576CF4" w:rsidP="003255D1">
            <w:pPr>
              <w:rPr>
                <w:sz w:val="26"/>
              </w:rPr>
            </w:pPr>
            <w:r>
              <w:rPr>
                <w:sz w:val="26"/>
              </w:rPr>
              <w:t>740</w:t>
            </w:r>
          </w:p>
        </w:tc>
        <w:tc>
          <w:tcPr>
            <w:tcW w:w="1278" w:type="dxa"/>
            <w:tcBorders>
              <w:top w:val="single" w:sz="4" w:space="0" w:color="000000"/>
              <w:left w:val="single" w:sz="4" w:space="0" w:color="000000"/>
              <w:bottom w:val="single" w:sz="4" w:space="0" w:color="000000"/>
              <w:right w:val="single" w:sz="4" w:space="0" w:color="000000"/>
            </w:tcBorders>
          </w:tcPr>
          <w:p w14:paraId="5970AF56" w14:textId="50025600" w:rsidR="00576CF4" w:rsidRPr="007C2181" w:rsidRDefault="00576CF4" w:rsidP="003255D1">
            <w:pPr>
              <w:ind w:left="1"/>
              <w:rPr>
                <w:sz w:val="26"/>
              </w:rPr>
            </w:pPr>
            <w:r>
              <w:rPr>
                <w:sz w:val="26"/>
              </w:rPr>
              <w:t>637</w:t>
            </w:r>
          </w:p>
        </w:tc>
        <w:tc>
          <w:tcPr>
            <w:tcW w:w="1273" w:type="dxa"/>
            <w:tcBorders>
              <w:top w:val="single" w:sz="4" w:space="0" w:color="000000"/>
              <w:left w:val="single" w:sz="4" w:space="0" w:color="000000"/>
              <w:bottom w:val="single" w:sz="4" w:space="0" w:color="000000"/>
              <w:right w:val="single" w:sz="4" w:space="0" w:color="000000"/>
            </w:tcBorders>
          </w:tcPr>
          <w:p w14:paraId="53035B9F" w14:textId="2E860197" w:rsidR="00576CF4" w:rsidRPr="007C2181" w:rsidRDefault="00576CF4" w:rsidP="003255D1">
            <w:pPr>
              <w:ind w:left="1"/>
              <w:rPr>
                <w:sz w:val="26"/>
              </w:rPr>
            </w:pPr>
            <w:r>
              <w:rPr>
                <w:sz w:val="26"/>
              </w:rPr>
              <w:t>1369</w:t>
            </w:r>
          </w:p>
        </w:tc>
        <w:tc>
          <w:tcPr>
            <w:tcW w:w="1277" w:type="dxa"/>
            <w:tcBorders>
              <w:top w:val="single" w:sz="4" w:space="0" w:color="000000"/>
              <w:left w:val="single" w:sz="4" w:space="0" w:color="000000"/>
              <w:bottom w:val="single" w:sz="4" w:space="0" w:color="000000"/>
              <w:right w:val="single" w:sz="4" w:space="0" w:color="000000"/>
            </w:tcBorders>
          </w:tcPr>
          <w:p w14:paraId="42DEB362" w14:textId="474D1669" w:rsidR="00576CF4" w:rsidRPr="007C2181" w:rsidRDefault="00576CF4" w:rsidP="003255D1">
            <w:pPr>
              <w:rPr>
                <w:sz w:val="26"/>
              </w:rPr>
            </w:pPr>
            <w:r>
              <w:rPr>
                <w:sz w:val="26"/>
              </w:rPr>
              <w:t>1577</w:t>
            </w:r>
          </w:p>
        </w:tc>
        <w:tc>
          <w:tcPr>
            <w:tcW w:w="1273" w:type="dxa"/>
            <w:tcBorders>
              <w:top w:val="single" w:sz="4" w:space="0" w:color="000000"/>
              <w:left w:val="single" w:sz="4" w:space="0" w:color="000000"/>
              <w:bottom w:val="single" w:sz="4" w:space="0" w:color="000000"/>
              <w:right w:val="single" w:sz="4" w:space="0" w:color="000000"/>
            </w:tcBorders>
          </w:tcPr>
          <w:p w14:paraId="7494A185" w14:textId="1C09174E" w:rsidR="00576CF4" w:rsidRPr="007C2181" w:rsidRDefault="00576CF4" w:rsidP="003255D1">
            <w:pPr>
              <w:rPr>
                <w:sz w:val="26"/>
              </w:rPr>
            </w:pPr>
            <w:r>
              <w:rPr>
                <w:sz w:val="26"/>
              </w:rPr>
              <w:t>1413</w:t>
            </w:r>
          </w:p>
        </w:tc>
      </w:tr>
      <w:tr w:rsidR="00B6612F" w:rsidRPr="007C2181" w14:paraId="7A3A0E65" w14:textId="77777777" w:rsidTr="00576CF4">
        <w:trPr>
          <w:trHeight w:val="615"/>
        </w:trPr>
        <w:tc>
          <w:tcPr>
            <w:tcW w:w="1430" w:type="dxa"/>
            <w:tcBorders>
              <w:top w:val="single" w:sz="4" w:space="0" w:color="000000"/>
              <w:left w:val="single" w:sz="4" w:space="0" w:color="000000"/>
              <w:bottom w:val="single" w:sz="4" w:space="0" w:color="000000"/>
              <w:right w:val="single" w:sz="4" w:space="0" w:color="000000"/>
            </w:tcBorders>
          </w:tcPr>
          <w:p w14:paraId="49AC27B0" w14:textId="67A3F5E1" w:rsidR="00B6612F" w:rsidRPr="00576CF4" w:rsidRDefault="00576CF4" w:rsidP="00576CF4">
            <w:pPr>
              <w:rPr>
                <w:sz w:val="28"/>
                <w:szCs w:val="28"/>
              </w:rPr>
            </w:pPr>
            <w:r>
              <w:rPr>
                <w:sz w:val="28"/>
                <w:szCs w:val="28"/>
              </w:rPr>
              <w:t>DIVIDEND PAYOUT RATIO</w:t>
            </w:r>
          </w:p>
          <w:p w14:paraId="6C7B799B" w14:textId="77777777" w:rsidR="00B6612F" w:rsidRPr="007C2181" w:rsidRDefault="00B6612F" w:rsidP="003255D1">
            <w:pPr>
              <w:ind w:right="89"/>
              <w:jc w:val="center"/>
            </w:pPr>
          </w:p>
        </w:tc>
        <w:tc>
          <w:tcPr>
            <w:tcW w:w="1273" w:type="dxa"/>
            <w:tcBorders>
              <w:top w:val="single" w:sz="4" w:space="0" w:color="000000"/>
              <w:left w:val="single" w:sz="4" w:space="0" w:color="000000"/>
              <w:bottom w:val="single" w:sz="4" w:space="0" w:color="000000"/>
              <w:right w:val="single" w:sz="4" w:space="0" w:color="000000"/>
            </w:tcBorders>
          </w:tcPr>
          <w:p w14:paraId="57F51403" w14:textId="77777777" w:rsidR="00B6612F" w:rsidRPr="00F524F8" w:rsidRDefault="00B6612F" w:rsidP="003255D1">
            <w:pPr>
              <w:ind w:right="89"/>
              <w:jc w:val="center"/>
              <w:rPr>
                <w:sz w:val="28"/>
                <w:szCs w:val="28"/>
              </w:rPr>
            </w:pPr>
            <w:r>
              <w:rPr>
                <w:sz w:val="28"/>
                <w:szCs w:val="28"/>
              </w:rPr>
              <w:t>2.90</w:t>
            </w:r>
          </w:p>
        </w:tc>
        <w:tc>
          <w:tcPr>
            <w:tcW w:w="1278" w:type="dxa"/>
            <w:tcBorders>
              <w:top w:val="single" w:sz="4" w:space="0" w:color="000000"/>
              <w:left w:val="single" w:sz="4" w:space="0" w:color="000000"/>
              <w:bottom w:val="single" w:sz="4" w:space="0" w:color="000000"/>
              <w:right w:val="single" w:sz="4" w:space="0" w:color="000000"/>
            </w:tcBorders>
          </w:tcPr>
          <w:p w14:paraId="700D95B9" w14:textId="77777777" w:rsidR="00B6612F" w:rsidRPr="007C2181" w:rsidRDefault="00B6612F" w:rsidP="003255D1">
            <w:pPr>
              <w:ind w:right="94"/>
              <w:jc w:val="center"/>
            </w:pPr>
            <w:r w:rsidRPr="007C2181">
              <w:rPr>
                <w:sz w:val="26"/>
              </w:rPr>
              <w:t>2.</w:t>
            </w:r>
            <w:r>
              <w:rPr>
                <w:sz w:val="26"/>
              </w:rPr>
              <w:t>73</w:t>
            </w:r>
            <w:r w:rsidRPr="007C2181">
              <w:rPr>
                <w:sz w:val="26"/>
              </w:rPr>
              <w:t xml:space="preserve"> </w:t>
            </w:r>
          </w:p>
        </w:tc>
        <w:tc>
          <w:tcPr>
            <w:tcW w:w="1273" w:type="dxa"/>
            <w:tcBorders>
              <w:top w:val="single" w:sz="4" w:space="0" w:color="000000"/>
              <w:left w:val="single" w:sz="4" w:space="0" w:color="000000"/>
              <w:bottom w:val="single" w:sz="4" w:space="0" w:color="000000"/>
              <w:right w:val="single" w:sz="4" w:space="0" w:color="000000"/>
            </w:tcBorders>
          </w:tcPr>
          <w:p w14:paraId="5435C3DB" w14:textId="77777777" w:rsidR="00B6612F" w:rsidRPr="007C2181" w:rsidRDefault="00B6612F" w:rsidP="003255D1">
            <w:pPr>
              <w:ind w:right="90"/>
              <w:jc w:val="center"/>
            </w:pPr>
            <w:r>
              <w:rPr>
                <w:sz w:val="26"/>
              </w:rPr>
              <w:t>1.97</w:t>
            </w:r>
            <w:r w:rsidRPr="007C2181">
              <w:rPr>
                <w:sz w:val="26"/>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2DA786E5" w14:textId="77777777" w:rsidR="00B6612F" w:rsidRPr="007C2181" w:rsidRDefault="00B6612F" w:rsidP="003255D1">
            <w:pPr>
              <w:ind w:right="95"/>
              <w:jc w:val="center"/>
            </w:pPr>
            <w:r w:rsidRPr="007C2181">
              <w:rPr>
                <w:sz w:val="26"/>
              </w:rPr>
              <w:t>1.</w:t>
            </w:r>
            <w:r>
              <w:rPr>
                <w:sz w:val="26"/>
              </w:rPr>
              <w:t>63</w:t>
            </w:r>
          </w:p>
        </w:tc>
        <w:tc>
          <w:tcPr>
            <w:tcW w:w="1273" w:type="dxa"/>
            <w:tcBorders>
              <w:top w:val="single" w:sz="4" w:space="0" w:color="000000"/>
              <w:left w:val="single" w:sz="4" w:space="0" w:color="000000"/>
              <w:bottom w:val="single" w:sz="4" w:space="0" w:color="000000"/>
              <w:right w:val="single" w:sz="4" w:space="0" w:color="000000"/>
            </w:tcBorders>
          </w:tcPr>
          <w:p w14:paraId="0EEECCF8" w14:textId="77777777" w:rsidR="00B6612F" w:rsidRPr="007C2181" w:rsidRDefault="00B6612F" w:rsidP="003255D1">
            <w:pPr>
              <w:ind w:right="100"/>
              <w:jc w:val="center"/>
            </w:pPr>
            <w:r w:rsidRPr="007C2181">
              <w:rPr>
                <w:sz w:val="26"/>
              </w:rPr>
              <w:t>1.</w:t>
            </w:r>
            <w:r>
              <w:rPr>
                <w:sz w:val="26"/>
              </w:rPr>
              <w:t>16</w:t>
            </w:r>
          </w:p>
        </w:tc>
      </w:tr>
    </w:tbl>
    <w:p w14:paraId="1DB7750B" w14:textId="3F87D299" w:rsidR="00B6612F" w:rsidRDefault="00B6612F" w:rsidP="00B6612F">
      <w:r>
        <w:rPr>
          <w:sz w:val="26"/>
        </w:rPr>
        <w:t xml:space="preserve"> </w:t>
      </w:r>
    </w:p>
    <w:p w14:paraId="2211ED35" w14:textId="77777777" w:rsidR="00B6612F" w:rsidRDefault="00B6612F" w:rsidP="00B6612F">
      <w:pPr>
        <w:spacing w:after="19"/>
        <w:ind w:left="1051"/>
      </w:pPr>
    </w:p>
    <w:p w14:paraId="1FFBC64A" w14:textId="77777777" w:rsidR="00576CF4" w:rsidRDefault="00B6612F" w:rsidP="00576CF4">
      <w:pPr>
        <w:rPr>
          <w:sz w:val="20"/>
        </w:rPr>
      </w:pPr>
      <w:r>
        <w:rPr>
          <w:sz w:val="20"/>
        </w:rPr>
        <w:lastRenderedPageBreak/>
        <w:t xml:space="preserve"> </w:t>
      </w:r>
      <w:r w:rsidR="00576CF4">
        <w:rPr>
          <w:sz w:val="20"/>
        </w:rPr>
        <w:t xml:space="preserve">                                                                   </w:t>
      </w:r>
    </w:p>
    <w:p w14:paraId="3709BFE2" w14:textId="77777777" w:rsidR="00576CF4" w:rsidRDefault="00576CF4" w:rsidP="00576CF4">
      <w:pPr>
        <w:rPr>
          <w:sz w:val="20"/>
        </w:rPr>
      </w:pPr>
    </w:p>
    <w:p w14:paraId="2766681D" w14:textId="3684C51A" w:rsidR="00576CF4" w:rsidRPr="00576CF4" w:rsidRDefault="00576CF4" w:rsidP="00576CF4">
      <w:pPr>
        <w:rPr>
          <w:sz w:val="28"/>
          <w:szCs w:val="28"/>
        </w:rPr>
      </w:pPr>
      <w:r w:rsidRPr="00576CF4">
        <w:rPr>
          <w:sz w:val="28"/>
          <w:szCs w:val="28"/>
        </w:rPr>
        <w:t xml:space="preserve">                                                           TCS</w:t>
      </w:r>
    </w:p>
    <w:p w14:paraId="0FE90FE2" w14:textId="77777777" w:rsidR="00576CF4" w:rsidRPr="00576CF4" w:rsidRDefault="00576CF4" w:rsidP="00576CF4">
      <w:pPr>
        <w:rPr>
          <w:sz w:val="28"/>
          <w:szCs w:val="28"/>
        </w:rPr>
      </w:pPr>
    </w:p>
    <w:tbl>
      <w:tblPr>
        <w:tblStyle w:val="TableGrid"/>
        <w:tblW w:w="7804" w:type="dxa"/>
        <w:tblInd w:w="1066" w:type="dxa"/>
        <w:tblCellMar>
          <w:top w:w="18" w:type="dxa"/>
          <w:left w:w="210" w:type="dxa"/>
          <w:right w:w="115" w:type="dxa"/>
        </w:tblCellMar>
        <w:tblLook w:val="04A0" w:firstRow="1" w:lastRow="0" w:firstColumn="1" w:lastColumn="0" w:noHBand="0" w:noVBand="1"/>
      </w:tblPr>
      <w:tblGrid>
        <w:gridCol w:w="1784"/>
        <w:gridCol w:w="1200"/>
        <w:gridCol w:w="1204"/>
        <w:gridCol w:w="1201"/>
        <w:gridCol w:w="1203"/>
        <w:gridCol w:w="1212"/>
      </w:tblGrid>
      <w:tr w:rsidR="00576CF4" w:rsidRPr="00576CF4" w14:paraId="6D72C985" w14:textId="77777777" w:rsidTr="00180715">
        <w:trPr>
          <w:trHeight w:val="565"/>
        </w:trPr>
        <w:tc>
          <w:tcPr>
            <w:tcW w:w="1430" w:type="dxa"/>
            <w:tcBorders>
              <w:top w:val="single" w:sz="4" w:space="0" w:color="000000"/>
              <w:left w:val="single" w:sz="4" w:space="0" w:color="000000"/>
              <w:bottom w:val="single" w:sz="4" w:space="0" w:color="000000"/>
              <w:right w:val="single" w:sz="4" w:space="0" w:color="000000"/>
            </w:tcBorders>
          </w:tcPr>
          <w:p w14:paraId="52BB16A3" w14:textId="77777777" w:rsidR="00576CF4" w:rsidRPr="00576CF4" w:rsidRDefault="00576CF4" w:rsidP="00180715">
            <w:pPr>
              <w:ind w:right="83"/>
              <w:jc w:val="center"/>
              <w:rPr>
                <w:sz w:val="28"/>
                <w:szCs w:val="28"/>
              </w:rPr>
            </w:pPr>
            <w:r w:rsidRPr="00576CF4">
              <w:rPr>
                <w:sz w:val="28"/>
                <w:szCs w:val="28"/>
              </w:rPr>
              <w:t xml:space="preserve">YEAR </w:t>
            </w:r>
          </w:p>
        </w:tc>
        <w:tc>
          <w:tcPr>
            <w:tcW w:w="1273" w:type="dxa"/>
            <w:tcBorders>
              <w:top w:val="single" w:sz="4" w:space="0" w:color="000000"/>
              <w:left w:val="single" w:sz="4" w:space="0" w:color="000000"/>
              <w:bottom w:val="single" w:sz="4" w:space="0" w:color="000000"/>
              <w:right w:val="single" w:sz="4" w:space="0" w:color="000000"/>
            </w:tcBorders>
          </w:tcPr>
          <w:p w14:paraId="6E603C82" w14:textId="77777777" w:rsidR="00576CF4" w:rsidRPr="00576CF4" w:rsidRDefault="00576CF4" w:rsidP="00180715">
            <w:pPr>
              <w:rPr>
                <w:sz w:val="28"/>
                <w:szCs w:val="28"/>
              </w:rPr>
            </w:pPr>
            <w:r w:rsidRPr="00576CF4">
              <w:rPr>
                <w:sz w:val="28"/>
                <w:szCs w:val="28"/>
              </w:rPr>
              <w:t xml:space="preserve">2018-19 </w:t>
            </w:r>
          </w:p>
        </w:tc>
        <w:tc>
          <w:tcPr>
            <w:tcW w:w="1278" w:type="dxa"/>
            <w:tcBorders>
              <w:top w:val="single" w:sz="4" w:space="0" w:color="000000"/>
              <w:left w:val="single" w:sz="4" w:space="0" w:color="000000"/>
              <w:bottom w:val="single" w:sz="4" w:space="0" w:color="000000"/>
              <w:right w:val="single" w:sz="4" w:space="0" w:color="000000"/>
            </w:tcBorders>
          </w:tcPr>
          <w:p w14:paraId="7CFE4A7F" w14:textId="77777777" w:rsidR="00576CF4" w:rsidRPr="00576CF4" w:rsidRDefault="00576CF4" w:rsidP="00180715">
            <w:pPr>
              <w:ind w:left="1"/>
              <w:rPr>
                <w:sz w:val="28"/>
                <w:szCs w:val="28"/>
              </w:rPr>
            </w:pPr>
            <w:r w:rsidRPr="00576CF4">
              <w:rPr>
                <w:sz w:val="28"/>
                <w:szCs w:val="28"/>
              </w:rPr>
              <w:t xml:space="preserve">2019-20 </w:t>
            </w:r>
          </w:p>
        </w:tc>
        <w:tc>
          <w:tcPr>
            <w:tcW w:w="1273" w:type="dxa"/>
            <w:tcBorders>
              <w:top w:val="single" w:sz="4" w:space="0" w:color="000000"/>
              <w:left w:val="single" w:sz="4" w:space="0" w:color="000000"/>
              <w:bottom w:val="single" w:sz="4" w:space="0" w:color="000000"/>
              <w:right w:val="single" w:sz="4" w:space="0" w:color="000000"/>
            </w:tcBorders>
          </w:tcPr>
          <w:p w14:paraId="427CF355" w14:textId="77777777" w:rsidR="00576CF4" w:rsidRPr="00576CF4" w:rsidRDefault="00576CF4" w:rsidP="00180715">
            <w:pPr>
              <w:ind w:left="1"/>
              <w:rPr>
                <w:sz w:val="28"/>
                <w:szCs w:val="28"/>
              </w:rPr>
            </w:pPr>
            <w:r w:rsidRPr="00576CF4">
              <w:rPr>
                <w:sz w:val="28"/>
                <w:szCs w:val="28"/>
              </w:rPr>
              <w:t xml:space="preserve">2020-21 </w:t>
            </w:r>
          </w:p>
        </w:tc>
        <w:tc>
          <w:tcPr>
            <w:tcW w:w="1277" w:type="dxa"/>
            <w:tcBorders>
              <w:top w:val="single" w:sz="4" w:space="0" w:color="000000"/>
              <w:left w:val="single" w:sz="4" w:space="0" w:color="000000"/>
              <w:bottom w:val="single" w:sz="4" w:space="0" w:color="000000"/>
              <w:right w:val="single" w:sz="4" w:space="0" w:color="000000"/>
            </w:tcBorders>
          </w:tcPr>
          <w:p w14:paraId="4E8FCDD5" w14:textId="77777777" w:rsidR="00576CF4" w:rsidRPr="00576CF4" w:rsidRDefault="00576CF4" w:rsidP="00180715">
            <w:pPr>
              <w:rPr>
                <w:sz w:val="28"/>
                <w:szCs w:val="28"/>
              </w:rPr>
            </w:pPr>
            <w:r w:rsidRPr="00576CF4">
              <w:rPr>
                <w:sz w:val="28"/>
                <w:szCs w:val="28"/>
              </w:rPr>
              <w:t xml:space="preserve">2021-22 </w:t>
            </w:r>
          </w:p>
        </w:tc>
        <w:tc>
          <w:tcPr>
            <w:tcW w:w="1273" w:type="dxa"/>
            <w:tcBorders>
              <w:top w:val="single" w:sz="4" w:space="0" w:color="000000"/>
              <w:left w:val="single" w:sz="4" w:space="0" w:color="000000"/>
              <w:bottom w:val="single" w:sz="4" w:space="0" w:color="000000"/>
              <w:right w:val="single" w:sz="4" w:space="0" w:color="000000"/>
            </w:tcBorders>
          </w:tcPr>
          <w:p w14:paraId="7DD848EE" w14:textId="77777777" w:rsidR="00576CF4" w:rsidRPr="00576CF4" w:rsidRDefault="00576CF4" w:rsidP="00180715">
            <w:pPr>
              <w:rPr>
                <w:sz w:val="28"/>
                <w:szCs w:val="28"/>
              </w:rPr>
            </w:pPr>
            <w:r w:rsidRPr="00576CF4">
              <w:rPr>
                <w:sz w:val="28"/>
                <w:szCs w:val="28"/>
              </w:rPr>
              <w:t>2022-23</w:t>
            </w:r>
          </w:p>
        </w:tc>
      </w:tr>
      <w:tr w:rsidR="00576CF4" w:rsidRPr="00576CF4" w14:paraId="506085CB" w14:textId="77777777" w:rsidTr="00180715">
        <w:trPr>
          <w:trHeight w:val="565"/>
        </w:trPr>
        <w:tc>
          <w:tcPr>
            <w:tcW w:w="1430" w:type="dxa"/>
            <w:tcBorders>
              <w:top w:val="single" w:sz="4" w:space="0" w:color="000000"/>
              <w:left w:val="single" w:sz="4" w:space="0" w:color="000000"/>
              <w:bottom w:val="single" w:sz="4" w:space="0" w:color="000000"/>
              <w:right w:val="single" w:sz="4" w:space="0" w:color="000000"/>
            </w:tcBorders>
          </w:tcPr>
          <w:p w14:paraId="67A9E548" w14:textId="77777777" w:rsidR="00576CF4" w:rsidRPr="00576CF4" w:rsidRDefault="00576CF4" w:rsidP="00180715">
            <w:pPr>
              <w:ind w:right="83"/>
              <w:jc w:val="center"/>
              <w:rPr>
                <w:sz w:val="28"/>
                <w:szCs w:val="28"/>
              </w:rPr>
            </w:pPr>
            <w:r w:rsidRPr="00576CF4">
              <w:rPr>
                <w:sz w:val="28"/>
                <w:szCs w:val="28"/>
              </w:rPr>
              <w:t>DIVIDEND PER SHARE</w:t>
            </w:r>
          </w:p>
        </w:tc>
        <w:tc>
          <w:tcPr>
            <w:tcW w:w="1273" w:type="dxa"/>
            <w:tcBorders>
              <w:top w:val="single" w:sz="4" w:space="0" w:color="000000"/>
              <w:left w:val="single" w:sz="4" w:space="0" w:color="000000"/>
              <w:bottom w:val="single" w:sz="4" w:space="0" w:color="000000"/>
              <w:right w:val="single" w:sz="4" w:space="0" w:color="000000"/>
            </w:tcBorders>
          </w:tcPr>
          <w:p w14:paraId="7BCDDFA2" w14:textId="7F4958C4" w:rsidR="00576CF4" w:rsidRPr="00576CF4" w:rsidRDefault="00576CF4" w:rsidP="00180715">
            <w:pPr>
              <w:rPr>
                <w:sz w:val="28"/>
                <w:szCs w:val="28"/>
              </w:rPr>
            </w:pPr>
            <w:r>
              <w:rPr>
                <w:sz w:val="28"/>
                <w:szCs w:val="28"/>
              </w:rPr>
              <w:t>2533</w:t>
            </w:r>
          </w:p>
        </w:tc>
        <w:tc>
          <w:tcPr>
            <w:tcW w:w="1278" w:type="dxa"/>
            <w:tcBorders>
              <w:top w:val="single" w:sz="4" w:space="0" w:color="000000"/>
              <w:left w:val="single" w:sz="4" w:space="0" w:color="000000"/>
              <w:bottom w:val="single" w:sz="4" w:space="0" w:color="000000"/>
              <w:right w:val="single" w:sz="4" w:space="0" w:color="000000"/>
            </w:tcBorders>
          </w:tcPr>
          <w:p w14:paraId="240939F2" w14:textId="321A7AD0" w:rsidR="00576CF4" w:rsidRPr="00576CF4" w:rsidRDefault="00576CF4" w:rsidP="00576CF4">
            <w:pPr>
              <w:rPr>
                <w:sz w:val="28"/>
                <w:szCs w:val="28"/>
              </w:rPr>
            </w:pPr>
            <w:r>
              <w:rPr>
                <w:sz w:val="28"/>
                <w:szCs w:val="28"/>
              </w:rPr>
              <w:t>6686</w:t>
            </w:r>
          </w:p>
        </w:tc>
        <w:tc>
          <w:tcPr>
            <w:tcW w:w="1273" w:type="dxa"/>
            <w:tcBorders>
              <w:top w:val="single" w:sz="4" w:space="0" w:color="000000"/>
              <w:left w:val="single" w:sz="4" w:space="0" w:color="000000"/>
              <w:bottom w:val="single" w:sz="4" w:space="0" w:color="000000"/>
              <w:right w:val="single" w:sz="4" w:space="0" w:color="000000"/>
            </w:tcBorders>
          </w:tcPr>
          <w:p w14:paraId="1100C891" w14:textId="1397D45B" w:rsidR="00576CF4" w:rsidRPr="00576CF4" w:rsidRDefault="00576CF4" w:rsidP="00576CF4">
            <w:pPr>
              <w:rPr>
                <w:sz w:val="28"/>
                <w:szCs w:val="28"/>
              </w:rPr>
            </w:pPr>
            <w:r>
              <w:rPr>
                <w:sz w:val="28"/>
                <w:szCs w:val="28"/>
              </w:rPr>
              <w:t>3690</w:t>
            </w:r>
          </w:p>
        </w:tc>
        <w:tc>
          <w:tcPr>
            <w:tcW w:w="1277" w:type="dxa"/>
            <w:tcBorders>
              <w:top w:val="single" w:sz="4" w:space="0" w:color="000000"/>
              <w:left w:val="single" w:sz="4" w:space="0" w:color="000000"/>
              <w:bottom w:val="single" w:sz="4" w:space="0" w:color="000000"/>
              <w:right w:val="single" w:sz="4" w:space="0" w:color="000000"/>
            </w:tcBorders>
          </w:tcPr>
          <w:p w14:paraId="661B195F" w14:textId="7804F277" w:rsidR="00576CF4" w:rsidRPr="00576CF4" w:rsidRDefault="00576CF4" w:rsidP="00180715">
            <w:pPr>
              <w:rPr>
                <w:sz w:val="28"/>
                <w:szCs w:val="28"/>
              </w:rPr>
            </w:pPr>
            <w:r>
              <w:rPr>
                <w:sz w:val="28"/>
                <w:szCs w:val="28"/>
              </w:rPr>
              <w:t>4827</w:t>
            </w:r>
          </w:p>
        </w:tc>
        <w:tc>
          <w:tcPr>
            <w:tcW w:w="1273" w:type="dxa"/>
            <w:tcBorders>
              <w:top w:val="single" w:sz="4" w:space="0" w:color="000000"/>
              <w:left w:val="single" w:sz="4" w:space="0" w:color="000000"/>
              <w:bottom w:val="single" w:sz="4" w:space="0" w:color="000000"/>
              <w:right w:val="single" w:sz="4" w:space="0" w:color="000000"/>
            </w:tcBorders>
          </w:tcPr>
          <w:p w14:paraId="38A94248" w14:textId="7749D6BA" w:rsidR="00576CF4" w:rsidRPr="00576CF4" w:rsidRDefault="00576CF4" w:rsidP="00180715">
            <w:pPr>
              <w:rPr>
                <w:sz w:val="28"/>
                <w:szCs w:val="28"/>
              </w:rPr>
            </w:pPr>
            <w:r>
              <w:rPr>
                <w:sz w:val="28"/>
                <w:szCs w:val="28"/>
              </w:rPr>
              <w:t>10531</w:t>
            </w:r>
          </w:p>
        </w:tc>
      </w:tr>
      <w:tr w:rsidR="00576CF4" w:rsidRPr="00576CF4" w14:paraId="67A3F65D" w14:textId="77777777" w:rsidTr="00180715">
        <w:trPr>
          <w:trHeight w:val="565"/>
        </w:trPr>
        <w:tc>
          <w:tcPr>
            <w:tcW w:w="1430" w:type="dxa"/>
            <w:tcBorders>
              <w:top w:val="single" w:sz="4" w:space="0" w:color="000000"/>
              <w:left w:val="single" w:sz="4" w:space="0" w:color="000000"/>
              <w:bottom w:val="single" w:sz="4" w:space="0" w:color="000000"/>
              <w:right w:val="single" w:sz="4" w:space="0" w:color="000000"/>
            </w:tcBorders>
          </w:tcPr>
          <w:p w14:paraId="21F99B15" w14:textId="77777777" w:rsidR="00576CF4" w:rsidRPr="00576CF4" w:rsidRDefault="00576CF4" w:rsidP="00180715">
            <w:pPr>
              <w:ind w:right="83"/>
              <w:jc w:val="center"/>
              <w:rPr>
                <w:sz w:val="28"/>
                <w:szCs w:val="28"/>
              </w:rPr>
            </w:pPr>
            <w:r w:rsidRPr="00576CF4">
              <w:rPr>
                <w:sz w:val="28"/>
                <w:szCs w:val="28"/>
              </w:rPr>
              <w:t>MPS</w:t>
            </w:r>
          </w:p>
        </w:tc>
        <w:tc>
          <w:tcPr>
            <w:tcW w:w="1273" w:type="dxa"/>
            <w:tcBorders>
              <w:top w:val="single" w:sz="4" w:space="0" w:color="000000"/>
              <w:left w:val="single" w:sz="4" w:space="0" w:color="000000"/>
              <w:bottom w:val="single" w:sz="4" w:space="0" w:color="000000"/>
              <w:right w:val="single" w:sz="4" w:space="0" w:color="000000"/>
            </w:tcBorders>
          </w:tcPr>
          <w:p w14:paraId="7FBF4267" w14:textId="04C7DC21" w:rsidR="00576CF4" w:rsidRPr="00576CF4" w:rsidRDefault="00576CF4" w:rsidP="00180715">
            <w:pPr>
              <w:rPr>
                <w:sz w:val="28"/>
                <w:szCs w:val="28"/>
              </w:rPr>
            </w:pPr>
            <w:r>
              <w:rPr>
                <w:sz w:val="28"/>
                <w:szCs w:val="28"/>
              </w:rPr>
              <w:t>1891</w:t>
            </w:r>
          </w:p>
        </w:tc>
        <w:tc>
          <w:tcPr>
            <w:tcW w:w="1278" w:type="dxa"/>
            <w:tcBorders>
              <w:top w:val="single" w:sz="4" w:space="0" w:color="000000"/>
              <w:left w:val="single" w:sz="4" w:space="0" w:color="000000"/>
              <w:bottom w:val="single" w:sz="4" w:space="0" w:color="000000"/>
              <w:right w:val="single" w:sz="4" w:space="0" w:color="000000"/>
            </w:tcBorders>
          </w:tcPr>
          <w:p w14:paraId="67635816" w14:textId="1D3B6465" w:rsidR="00576CF4" w:rsidRPr="00576CF4" w:rsidRDefault="00576CF4" w:rsidP="00576CF4">
            <w:pPr>
              <w:rPr>
                <w:sz w:val="28"/>
                <w:szCs w:val="28"/>
              </w:rPr>
            </w:pPr>
            <w:r>
              <w:rPr>
                <w:sz w:val="28"/>
                <w:szCs w:val="28"/>
              </w:rPr>
              <w:t>1873</w:t>
            </w:r>
          </w:p>
        </w:tc>
        <w:tc>
          <w:tcPr>
            <w:tcW w:w="1273" w:type="dxa"/>
            <w:tcBorders>
              <w:top w:val="single" w:sz="4" w:space="0" w:color="000000"/>
              <w:left w:val="single" w:sz="4" w:space="0" w:color="000000"/>
              <w:bottom w:val="single" w:sz="4" w:space="0" w:color="000000"/>
              <w:right w:val="single" w:sz="4" w:space="0" w:color="000000"/>
            </w:tcBorders>
          </w:tcPr>
          <w:p w14:paraId="693728C5" w14:textId="508693E1" w:rsidR="00576CF4" w:rsidRPr="00576CF4" w:rsidRDefault="00576CF4" w:rsidP="00576CF4">
            <w:pPr>
              <w:rPr>
                <w:sz w:val="28"/>
                <w:szCs w:val="28"/>
              </w:rPr>
            </w:pPr>
            <w:r>
              <w:rPr>
                <w:sz w:val="28"/>
                <w:szCs w:val="28"/>
              </w:rPr>
              <w:t>3000</w:t>
            </w:r>
          </w:p>
        </w:tc>
        <w:tc>
          <w:tcPr>
            <w:tcW w:w="1277" w:type="dxa"/>
            <w:tcBorders>
              <w:top w:val="single" w:sz="4" w:space="0" w:color="000000"/>
              <w:left w:val="single" w:sz="4" w:space="0" w:color="000000"/>
              <w:bottom w:val="single" w:sz="4" w:space="0" w:color="000000"/>
              <w:right w:val="single" w:sz="4" w:space="0" w:color="000000"/>
            </w:tcBorders>
          </w:tcPr>
          <w:p w14:paraId="0423F32C" w14:textId="319BC1E2" w:rsidR="00576CF4" w:rsidRPr="00576CF4" w:rsidRDefault="00576CF4" w:rsidP="00180715">
            <w:pPr>
              <w:rPr>
                <w:sz w:val="28"/>
                <w:szCs w:val="28"/>
              </w:rPr>
            </w:pPr>
            <w:r>
              <w:rPr>
                <w:sz w:val="28"/>
                <w:szCs w:val="28"/>
              </w:rPr>
              <w:t>3685</w:t>
            </w:r>
          </w:p>
        </w:tc>
        <w:tc>
          <w:tcPr>
            <w:tcW w:w="1273" w:type="dxa"/>
            <w:tcBorders>
              <w:top w:val="single" w:sz="4" w:space="0" w:color="000000"/>
              <w:left w:val="single" w:sz="4" w:space="0" w:color="000000"/>
              <w:bottom w:val="single" w:sz="4" w:space="0" w:color="000000"/>
              <w:right w:val="single" w:sz="4" w:space="0" w:color="000000"/>
            </w:tcBorders>
          </w:tcPr>
          <w:p w14:paraId="72349E25" w14:textId="7C73CB16" w:rsidR="00576CF4" w:rsidRPr="00576CF4" w:rsidRDefault="00576CF4" w:rsidP="00180715">
            <w:pPr>
              <w:rPr>
                <w:sz w:val="28"/>
                <w:szCs w:val="28"/>
              </w:rPr>
            </w:pPr>
            <w:r>
              <w:rPr>
                <w:sz w:val="28"/>
                <w:szCs w:val="28"/>
              </w:rPr>
              <w:t>2975</w:t>
            </w:r>
          </w:p>
        </w:tc>
      </w:tr>
      <w:tr w:rsidR="00576CF4" w:rsidRPr="00576CF4" w14:paraId="0261DC4F" w14:textId="77777777" w:rsidTr="00180715">
        <w:trPr>
          <w:trHeight w:val="615"/>
        </w:trPr>
        <w:tc>
          <w:tcPr>
            <w:tcW w:w="1430" w:type="dxa"/>
            <w:tcBorders>
              <w:top w:val="single" w:sz="4" w:space="0" w:color="000000"/>
              <w:left w:val="single" w:sz="4" w:space="0" w:color="000000"/>
              <w:bottom w:val="single" w:sz="4" w:space="0" w:color="000000"/>
              <w:right w:val="single" w:sz="4" w:space="0" w:color="000000"/>
            </w:tcBorders>
          </w:tcPr>
          <w:p w14:paraId="6568E747" w14:textId="7E8345A8" w:rsidR="00576CF4" w:rsidRPr="00576CF4" w:rsidRDefault="00576CF4" w:rsidP="00576CF4">
            <w:pPr>
              <w:ind w:right="89"/>
              <w:rPr>
                <w:sz w:val="28"/>
                <w:szCs w:val="28"/>
              </w:rPr>
            </w:pPr>
            <w:r>
              <w:rPr>
                <w:sz w:val="28"/>
                <w:szCs w:val="28"/>
              </w:rPr>
              <w:t>DIVIDEND PAYOUT RATIO</w:t>
            </w:r>
          </w:p>
        </w:tc>
        <w:tc>
          <w:tcPr>
            <w:tcW w:w="1273" w:type="dxa"/>
            <w:tcBorders>
              <w:top w:val="single" w:sz="4" w:space="0" w:color="000000"/>
              <w:left w:val="single" w:sz="4" w:space="0" w:color="000000"/>
              <w:bottom w:val="single" w:sz="4" w:space="0" w:color="000000"/>
              <w:right w:val="single" w:sz="4" w:space="0" w:color="000000"/>
            </w:tcBorders>
          </w:tcPr>
          <w:p w14:paraId="047D6C62" w14:textId="73BD6C05" w:rsidR="00576CF4" w:rsidRPr="00576CF4" w:rsidRDefault="00576CF4" w:rsidP="00576CF4">
            <w:pPr>
              <w:ind w:right="89"/>
              <w:rPr>
                <w:sz w:val="28"/>
                <w:szCs w:val="28"/>
              </w:rPr>
            </w:pPr>
            <w:r>
              <w:rPr>
                <w:sz w:val="28"/>
                <w:szCs w:val="28"/>
              </w:rPr>
              <w:t>1.34</w:t>
            </w:r>
          </w:p>
        </w:tc>
        <w:tc>
          <w:tcPr>
            <w:tcW w:w="1278" w:type="dxa"/>
            <w:tcBorders>
              <w:top w:val="single" w:sz="4" w:space="0" w:color="000000"/>
              <w:left w:val="single" w:sz="4" w:space="0" w:color="000000"/>
              <w:bottom w:val="single" w:sz="4" w:space="0" w:color="000000"/>
              <w:right w:val="single" w:sz="4" w:space="0" w:color="000000"/>
            </w:tcBorders>
          </w:tcPr>
          <w:p w14:paraId="5AB39A0E" w14:textId="1246C106" w:rsidR="00576CF4" w:rsidRPr="00576CF4" w:rsidRDefault="00576CF4" w:rsidP="00576CF4">
            <w:pPr>
              <w:ind w:right="94"/>
              <w:rPr>
                <w:sz w:val="28"/>
                <w:szCs w:val="28"/>
              </w:rPr>
            </w:pPr>
            <w:r>
              <w:rPr>
                <w:sz w:val="28"/>
                <w:szCs w:val="28"/>
              </w:rPr>
              <w:t>3.57</w:t>
            </w:r>
          </w:p>
        </w:tc>
        <w:tc>
          <w:tcPr>
            <w:tcW w:w="1273" w:type="dxa"/>
            <w:tcBorders>
              <w:top w:val="single" w:sz="4" w:space="0" w:color="000000"/>
              <w:left w:val="single" w:sz="4" w:space="0" w:color="000000"/>
              <w:bottom w:val="single" w:sz="4" w:space="0" w:color="000000"/>
              <w:right w:val="single" w:sz="4" w:space="0" w:color="000000"/>
            </w:tcBorders>
          </w:tcPr>
          <w:p w14:paraId="3729FC9A" w14:textId="3E4527AA" w:rsidR="00576CF4" w:rsidRPr="00576CF4" w:rsidRDefault="00576CF4" w:rsidP="00576CF4">
            <w:pPr>
              <w:ind w:right="90"/>
              <w:rPr>
                <w:sz w:val="28"/>
                <w:szCs w:val="28"/>
              </w:rPr>
            </w:pPr>
            <w:r w:rsidRPr="00576CF4">
              <w:rPr>
                <w:sz w:val="28"/>
                <w:szCs w:val="28"/>
              </w:rPr>
              <w:t xml:space="preserve"> </w:t>
            </w:r>
            <w:r>
              <w:rPr>
                <w:sz w:val="28"/>
                <w:szCs w:val="28"/>
              </w:rPr>
              <w:t>1.23</w:t>
            </w:r>
          </w:p>
        </w:tc>
        <w:tc>
          <w:tcPr>
            <w:tcW w:w="1277" w:type="dxa"/>
            <w:tcBorders>
              <w:top w:val="single" w:sz="4" w:space="0" w:color="000000"/>
              <w:left w:val="single" w:sz="4" w:space="0" w:color="000000"/>
              <w:bottom w:val="single" w:sz="4" w:space="0" w:color="000000"/>
              <w:right w:val="single" w:sz="4" w:space="0" w:color="000000"/>
            </w:tcBorders>
          </w:tcPr>
          <w:p w14:paraId="60CC80E7" w14:textId="28BE67D6" w:rsidR="00576CF4" w:rsidRPr="00576CF4" w:rsidRDefault="00576CF4" w:rsidP="00576CF4">
            <w:pPr>
              <w:ind w:right="95"/>
              <w:rPr>
                <w:sz w:val="28"/>
                <w:szCs w:val="28"/>
              </w:rPr>
            </w:pPr>
            <w:r>
              <w:rPr>
                <w:sz w:val="28"/>
                <w:szCs w:val="28"/>
              </w:rPr>
              <w:t>1.31</w:t>
            </w:r>
          </w:p>
        </w:tc>
        <w:tc>
          <w:tcPr>
            <w:tcW w:w="1273" w:type="dxa"/>
            <w:tcBorders>
              <w:top w:val="single" w:sz="4" w:space="0" w:color="000000"/>
              <w:left w:val="single" w:sz="4" w:space="0" w:color="000000"/>
              <w:bottom w:val="single" w:sz="4" w:space="0" w:color="000000"/>
              <w:right w:val="single" w:sz="4" w:space="0" w:color="000000"/>
            </w:tcBorders>
          </w:tcPr>
          <w:p w14:paraId="2079F968" w14:textId="24713A7C" w:rsidR="00576CF4" w:rsidRPr="00576CF4" w:rsidRDefault="00576CF4" w:rsidP="00576CF4">
            <w:pPr>
              <w:ind w:right="100"/>
              <w:rPr>
                <w:sz w:val="28"/>
                <w:szCs w:val="28"/>
              </w:rPr>
            </w:pPr>
            <w:r>
              <w:rPr>
                <w:sz w:val="28"/>
                <w:szCs w:val="28"/>
              </w:rPr>
              <w:t>3.54</w:t>
            </w:r>
          </w:p>
        </w:tc>
      </w:tr>
    </w:tbl>
    <w:p w14:paraId="7F4D67C9" w14:textId="77777777" w:rsidR="00576CF4" w:rsidRDefault="00576CF4" w:rsidP="00576CF4">
      <w:r>
        <w:rPr>
          <w:sz w:val="26"/>
        </w:rPr>
        <w:t xml:space="preserve"> </w:t>
      </w:r>
    </w:p>
    <w:p w14:paraId="24C5C54D" w14:textId="579386DA" w:rsidR="00B6612F" w:rsidRDefault="00B6612F" w:rsidP="00B6612F">
      <w:r>
        <w:rPr>
          <w:noProof/>
        </w:rPr>
        <w:drawing>
          <wp:inline distT="0" distB="0" distL="0" distR="0" wp14:anchorId="763B858E" wp14:editId="1F21F480">
            <wp:extent cx="5844540" cy="3048000"/>
            <wp:effectExtent l="0" t="0" r="3810" b="0"/>
            <wp:docPr id="13" name="Chart 13">
              <a:extLst xmlns:a="http://schemas.openxmlformats.org/drawingml/2006/main">
                <a:ext uri="{FF2B5EF4-FFF2-40B4-BE49-F238E27FC236}">
                  <a16:creationId xmlns:a16="http://schemas.microsoft.com/office/drawing/2014/main" id="{DCFDAC31-294A-4D7A-8765-511D4AE470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22ED38B" w14:textId="77777777" w:rsidR="00B6612F" w:rsidRDefault="00B6612F" w:rsidP="00B6612F">
      <w:r>
        <w:rPr>
          <w:sz w:val="20"/>
        </w:rPr>
        <w:t xml:space="preserve"> </w:t>
      </w:r>
    </w:p>
    <w:p w14:paraId="69765AA7" w14:textId="77777777" w:rsidR="00B6612F" w:rsidRDefault="00B6612F" w:rsidP="00B6612F">
      <w:pPr>
        <w:spacing w:after="117"/>
      </w:pPr>
      <w:r>
        <w:rPr>
          <w:sz w:val="17"/>
        </w:rPr>
        <w:t xml:space="preserve"> </w:t>
      </w:r>
    </w:p>
    <w:p w14:paraId="7C80ACBB" w14:textId="77777777" w:rsidR="00B6612F" w:rsidRDefault="00B6612F" w:rsidP="00B6612F">
      <w:pPr>
        <w:spacing w:after="3" w:line="269" w:lineRule="auto"/>
        <w:ind w:left="1046" w:right="685" w:hanging="10"/>
        <w:jc w:val="both"/>
        <w:rPr>
          <w:sz w:val="26"/>
        </w:rPr>
      </w:pPr>
      <w:r>
        <w:rPr>
          <w:sz w:val="26"/>
        </w:rPr>
        <w:t xml:space="preserve">Dividend yield ratio measures the quantum of cash dividend paid out to shareholders relative to the market value per share . 2%-6% is considered as idle dividend yield ratio. From the investors point of view TCS has a better payout ratio compared to Infosys as investors get more dividend compare to there investment in Infosys. </w:t>
      </w:r>
    </w:p>
    <w:p w14:paraId="62AF3566" w14:textId="77777777" w:rsidR="00006408" w:rsidRDefault="00006408" w:rsidP="00B6612F">
      <w:pPr>
        <w:spacing w:after="3" w:line="269" w:lineRule="auto"/>
        <w:ind w:left="1046" w:right="685" w:hanging="10"/>
        <w:jc w:val="both"/>
        <w:rPr>
          <w:sz w:val="26"/>
        </w:rPr>
      </w:pPr>
    </w:p>
    <w:p w14:paraId="031C4EBF" w14:textId="77777777" w:rsidR="00006408" w:rsidRDefault="00006408" w:rsidP="00B6612F">
      <w:pPr>
        <w:spacing w:after="3" w:line="269" w:lineRule="auto"/>
        <w:ind w:left="1046" w:right="685" w:hanging="10"/>
        <w:jc w:val="both"/>
        <w:rPr>
          <w:sz w:val="26"/>
        </w:rPr>
      </w:pPr>
    </w:p>
    <w:p w14:paraId="22BC0884" w14:textId="77777777" w:rsidR="00006408" w:rsidRDefault="00006408" w:rsidP="00B6612F">
      <w:pPr>
        <w:spacing w:after="3" w:line="269" w:lineRule="auto"/>
        <w:ind w:left="1046" w:right="685" w:hanging="10"/>
        <w:jc w:val="both"/>
        <w:rPr>
          <w:sz w:val="26"/>
        </w:rPr>
      </w:pPr>
    </w:p>
    <w:p w14:paraId="59AA6E21" w14:textId="77777777" w:rsidR="00006408" w:rsidRDefault="00006408" w:rsidP="00B6612F">
      <w:pPr>
        <w:spacing w:after="3" w:line="269" w:lineRule="auto"/>
        <w:ind w:left="1046" w:right="685" w:hanging="10"/>
        <w:jc w:val="both"/>
        <w:rPr>
          <w:sz w:val="26"/>
        </w:rPr>
      </w:pPr>
    </w:p>
    <w:p w14:paraId="6280A007" w14:textId="77777777" w:rsidR="00006408" w:rsidRDefault="00006408" w:rsidP="00B6612F">
      <w:pPr>
        <w:spacing w:after="3" w:line="269" w:lineRule="auto"/>
        <w:ind w:left="1046" w:right="685" w:hanging="10"/>
        <w:jc w:val="both"/>
      </w:pPr>
    </w:p>
    <w:p w14:paraId="6F6F69A2" w14:textId="77777777" w:rsidR="00B6612F" w:rsidRDefault="00B6612F" w:rsidP="00B6612F">
      <w:pPr>
        <w:spacing w:after="99"/>
      </w:pPr>
      <w:r>
        <w:rPr>
          <w:sz w:val="26"/>
        </w:rPr>
        <w:t xml:space="preserve"> </w:t>
      </w:r>
    </w:p>
    <w:p w14:paraId="203454AE" w14:textId="77777777" w:rsidR="00B6612F" w:rsidRDefault="00B6612F" w:rsidP="00B6612F">
      <w:pPr>
        <w:pStyle w:val="Heading4"/>
        <w:ind w:left="956"/>
      </w:pPr>
      <w:r>
        <w:rPr>
          <w:noProof/>
        </w:rPr>
        <w:lastRenderedPageBreak/>
        <w:drawing>
          <wp:anchor distT="0" distB="0" distL="114300" distR="114300" simplePos="0" relativeHeight="251721728" behindDoc="1" locked="0" layoutInCell="1" allowOverlap="0" wp14:anchorId="0DA8140C" wp14:editId="2B3FEC26">
            <wp:simplePos x="0" y="0"/>
            <wp:positionH relativeFrom="column">
              <wp:posOffset>451168</wp:posOffset>
            </wp:positionH>
            <wp:positionV relativeFrom="paragraph">
              <wp:posOffset>-1659</wp:posOffset>
            </wp:positionV>
            <wp:extent cx="298450" cy="209550"/>
            <wp:effectExtent l="0" t="0" r="0" b="0"/>
            <wp:wrapNone/>
            <wp:docPr id="33080" name="Picture 33080"/>
            <wp:cNvGraphicFramePr/>
            <a:graphic xmlns:a="http://schemas.openxmlformats.org/drawingml/2006/main">
              <a:graphicData uri="http://schemas.openxmlformats.org/drawingml/2006/picture">
                <pic:pic xmlns:pic="http://schemas.openxmlformats.org/drawingml/2006/picture">
                  <pic:nvPicPr>
                    <pic:cNvPr id="33080" name="Picture 33080"/>
                    <pic:cNvPicPr/>
                  </pic:nvPicPr>
                  <pic:blipFill>
                    <a:blip r:embed="rId33"/>
                    <a:stretch>
                      <a:fillRect/>
                    </a:stretch>
                  </pic:blipFill>
                  <pic:spPr>
                    <a:xfrm>
                      <a:off x="0" y="0"/>
                      <a:ext cx="298450" cy="209550"/>
                    </a:xfrm>
                    <a:prstGeom prst="rect">
                      <a:avLst/>
                    </a:prstGeom>
                  </pic:spPr>
                </pic:pic>
              </a:graphicData>
            </a:graphic>
          </wp:anchor>
        </w:drawing>
      </w:r>
      <w:r>
        <w:rPr>
          <w:rFonts w:ascii="Arial" w:eastAsia="Arial" w:hAnsi="Arial" w:cs="Arial"/>
          <w:sz w:val="30"/>
        </w:rPr>
        <w:t xml:space="preserve"> </w:t>
      </w:r>
      <w:r>
        <w:rPr>
          <w:sz w:val="30"/>
        </w:rPr>
        <w:t xml:space="preserve">DIVIDEND PAYOUT RATIO </w:t>
      </w:r>
    </w:p>
    <w:p w14:paraId="12A14F2F" w14:textId="77777777" w:rsidR="00B6612F" w:rsidRDefault="00B6612F" w:rsidP="00B6612F">
      <w:pPr>
        <w:pStyle w:val="Heading5"/>
        <w:ind w:left="1111"/>
      </w:pPr>
      <w:r>
        <w:t xml:space="preserve">DPR = DIVIDEND PER SHARE / EPS </w:t>
      </w:r>
    </w:p>
    <w:p w14:paraId="51678BD9" w14:textId="77777777" w:rsidR="00B6612F" w:rsidRDefault="00B6612F" w:rsidP="00B6612F">
      <w:r>
        <w:rPr>
          <w:b/>
          <w:sz w:val="20"/>
        </w:rPr>
        <w:t xml:space="preserve"> </w:t>
      </w:r>
    </w:p>
    <w:p w14:paraId="0C6CF281" w14:textId="77777777" w:rsidR="00B6612F" w:rsidRDefault="00B6612F" w:rsidP="00B6612F">
      <w:r>
        <w:rPr>
          <w:b/>
          <w:sz w:val="13"/>
        </w:rPr>
        <w:t xml:space="preserve"> </w:t>
      </w:r>
    </w:p>
    <w:tbl>
      <w:tblPr>
        <w:tblStyle w:val="TableGrid"/>
        <w:tblW w:w="7804" w:type="dxa"/>
        <w:tblInd w:w="1066" w:type="dxa"/>
        <w:tblCellMar>
          <w:top w:w="18" w:type="dxa"/>
          <w:left w:w="105" w:type="dxa"/>
          <w:right w:w="115" w:type="dxa"/>
        </w:tblCellMar>
        <w:tblLook w:val="04A0" w:firstRow="1" w:lastRow="0" w:firstColumn="1" w:lastColumn="0" w:noHBand="0" w:noVBand="1"/>
      </w:tblPr>
      <w:tblGrid>
        <w:gridCol w:w="1714"/>
        <w:gridCol w:w="1216"/>
        <w:gridCol w:w="1220"/>
        <w:gridCol w:w="1217"/>
        <w:gridCol w:w="1220"/>
        <w:gridCol w:w="1217"/>
      </w:tblGrid>
      <w:tr w:rsidR="00B6612F" w:rsidRPr="00F524F8" w14:paraId="512E234E" w14:textId="77777777" w:rsidTr="00006408">
        <w:trPr>
          <w:trHeight w:val="565"/>
        </w:trPr>
        <w:tc>
          <w:tcPr>
            <w:tcW w:w="1513" w:type="dxa"/>
            <w:tcBorders>
              <w:top w:val="single" w:sz="4" w:space="0" w:color="000000"/>
              <w:left w:val="single" w:sz="4" w:space="0" w:color="000000"/>
              <w:bottom w:val="single" w:sz="4" w:space="0" w:color="000000"/>
              <w:right w:val="single" w:sz="4" w:space="0" w:color="000000"/>
            </w:tcBorders>
          </w:tcPr>
          <w:p w14:paraId="4A9FFD34" w14:textId="77777777" w:rsidR="00B6612F" w:rsidRPr="00F524F8" w:rsidRDefault="00B6612F" w:rsidP="003255D1">
            <w:pPr>
              <w:ind w:left="22"/>
              <w:jc w:val="center"/>
              <w:rPr>
                <w:sz w:val="28"/>
                <w:szCs w:val="28"/>
              </w:rPr>
            </w:pPr>
            <w:bookmarkStart w:id="3" w:name="_Hlk162619195"/>
            <w:r w:rsidRPr="00F524F8">
              <w:rPr>
                <w:sz w:val="28"/>
                <w:szCs w:val="28"/>
              </w:rPr>
              <w:t xml:space="preserve">YEAR </w:t>
            </w:r>
          </w:p>
        </w:tc>
        <w:tc>
          <w:tcPr>
            <w:tcW w:w="1256" w:type="dxa"/>
            <w:tcBorders>
              <w:top w:val="single" w:sz="4" w:space="0" w:color="000000"/>
              <w:left w:val="single" w:sz="4" w:space="0" w:color="000000"/>
              <w:bottom w:val="single" w:sz="4" w:space="0" w:color="000000"/>
              <w:right w:val="single" w:sz="4" w:space="0" w:color="000000"/>
            </w:tcBorders>
          </w:tcPr>
          <w:p w14:paraId="76C19286" w14:textId="77777777" w:rsidR="00B6612F" w:rsidRPr="00F524F8" w:rsidRDefault="00B6612F" w:rsidP="003255D1">
            <w:pPr>
              <w:ind w:left="105"/>
              <w:rPr>
                <w:sz w:val="28"/>
                <w:szCs w:val="28"/>
              </w:rPr>
            </w:pPr>
            <w:r w:rsidRPr="00F524F8">
              <w:rPr>
                <w:sz w:val="28"/>
                <w:szCs w:val="28"/>
              </w:rPr>
              <w:t>201</w:t>
            </w:r>
            <w:r>
              <w:rPr>
                <w:sz w:val="28"/>
                <w:szCs w:val="28"/>
              </w:rPr>
              <w:t>8</w:t>
            </w:r>
            <w:r w:rsidRPr="00F524F8">
              <w:rPr>
                <w:sz w:val="28"/>
                <w:szCs w:val="28"/>
              </w:rPr>
              <w:t>-1</w:t>
            </w:r>
            <w:r>
              <w:rPr>
                <w:sz w:val="28"/>
                <w:szCs w:val="28"/>
              </w:rPr>
              <w:t>9</w:t>
            </w:r>
            <w:r w:rsidRPr="00F524F8">
              <w:rPr>
                <w:sz w:val="28"/>
                <w:szCs w:val="28"/>
              </w:rPr>
              <w:t xml:space="preserve"> </w:t>
            </w:r>
          </w:p>
        </w:tc>
        <w:tc>
          <w:tcPr>
            <w:tcW w:w="1261" w:type="dxa"/>
            <w:tcBorders>
              <w:top w:val="single" w:sz="4" w:space="0" w:color="000000"/>
              <w:left w:val="single" w:sz="4" w:space="0" w:color="000000"/>
              <w:bottom w:val="single" w:sz="4" w:space="0" w:color="000000"/>
              <w:right w:val="single" w:sz="4" w:space="0" w:color="000000"/>
            </w:tcBorders>
          </w:tcPr>
          <w:p w14:paraId="7B1F0853" w14:textId="77777777" w:rsidR="00B6612F" w:rsidRPr="00F524F8" w:rsidRDefault="00B6612F" w:rsidP="003255D1">
            <w:pPr>
              <w:ind w:left="101"/>
              <w:rPr>
                <w:sz w:val="28"/>
                <w:szCs w:val="28"/>
              </w:rPr>
            </w:pPr>
            <w:r w:rsidRPr="00F524F8">
              <w:rPr>
                <w:sz w:val="28"/>
                <w:szCs w:val="28"/>
              </w:rPr>
              <w:t>201</w:t>
            </w:r>
            <w:r>
              <w:rPr>
                <w:sz w:val="28"/>
                <w:szCs w:val="28"/>
              </w:rPr>
              <w:t>9</w:t>
            </w:r>
            <w:r w:rsidRPr="00F524F8">
              <w:rPr>
                <w:sz w:val="28"/>
                <w:szCs w:val="28"/>
              </w:rPr>
              <w:t>-</w:t>
            </w:r>
            <w:r>
              <w:rPr>
                <w:sz w:val="28"/>
                <w:szCs w:val="28"/>
              </w:rPr>
              <w:t>20</w:t>
            </w:r>
            <w:r w:rsidRPr="00F524F8">
              <w:rPr>
                <w:sz w:val="28"/>
                <w:szCs w:val="28"/>
              </w:rPr>
              <w:t xml:space="preserve"> </w:t>
            </w:r>
          </w:p>
        </w:tc>
        <w:tc>
          <w:tcPr>
            <w:tcW w:w="1257" w:type="dxa"/>
            <w:tcBorders>
              <w:top w:val="single" w:sz="4" w:space="0" w:color="000000"/>
              <w:left w:val="single" w:sz="4" w:space="0" w:color="000000"/>
              <w:bottom w:val="single" w:sz="4" w:space="0" w:color="000000"/>
              <w:right w:val="single" w:sz="4" w:space="0" w:color="000000"/>
            </w:tcBorders>
          </w:tcPr>
          <w:p w14:paraId="708F5CD9" w14:textId="77777777" w:rsidR="00B6612F" w:rsidRPr="00F524F8" w:rsidRDefault="00B6612F" w:rsidP="003255D1">
            <w:pPr>
              <w:ind w:left="105"/>
              <w:rPr>
                <w:sz w:val="28"/>
                <w:szCs w:val="28"/>
              </w:rPr>
            </w:pPr>
            <w:r w:rsidRPr="00F524F8">
              <w:rPr>
                <w:sz w:val="28"/>
                <w:szCs w:val="28"/>
              </w:rPr>
              <w:t>20</w:t>
            </w:r>
            <w:r>
              <w:rPr>
                <w:sz w:val="28"/>
                <w:szCs w:val="28"/>
              </w:rPr>
              <w:t>20</w:t>
            </w:r>
            <w:r w:rsidRPr="00F524F8">
              <w:rPr>
                <w:sz w:val="28"/>
                <w:szCs w:val="28"/>
              </w:rPr>
              <w:t>-2</w:t>
            </w:r>
            <w:r>
              <w:rPr>
                <w:sz w:val="28"/>
                <w:szCs w:val="28"/>
              </w:rPr>
              <w:t>1</w:t>
            </w:r>
            <w:r w:rsidRPr="00F524F8">
              <w:rPr>
                <w:sz w:val="28"/>
                <w:szCs w:val="28"/>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46E9E50C" w14:textId="77777777" w:rsidR="00B6612F" w:rsidRPr="00F524F8" w:rsidRDefault="00B6612F" w:rsidP="003255D1">
            <w:pPr>
              <w:ind w:left="105"/>
              <w:rPr>
                <w:sz w:val="28"/>
                <w:szCs w:val="28"/>
              </w:rPr>
            </w:pPr>
            <w:r w:rsidRPr="00F524F8">
              <w:rPr>
                <w:sz w:val="28"/>
                <w:szCs w:val="28"/>
              </w:rPr>
              <w:t>202</w:t>
            </w:r>
            <w:r>
              <w:rPr>
                <w:sz w:val="28"/>
                <w:szCs w:val="28"/>
              </w:rPr>
              <w:t>1</w:t>
            </w:r>
            <w:r w:rsidRPr="00F524F8">
              <w:rPr>
                <w:sz w:val="28"/>
                <w:szCs w:val="28"/>
              </w:rPr>
              <w:t>-2</w:t>
            </w:r>
            <w:r>
              <w:rPr>
                <w:sz w:val="28"/>
                <w:szCs w:val="28"/>
              </w:rPr>
              <w:t>2</w:t>
            </w:r>
            <w:r w:rsidRPr="00F524F8">
              <w:rPr>
                <w:sz w:val="28"/>
                <w:szCs w:val="28"/>
              </w:rPr>
              <w:t xml:space="preserve"> </w:t>
            </w:r>
          </w:p>
        </w:tc>
        <w:tc>
          <w:tcPr>
            <w:tcW w:w="1257" w:type="dxa"/>
            <w:tcBorders>
              <w:top w:val="single" w:sz="4" w:space="0" w:color="000000"/>
              <w:left w:val="single" w:sz="4" w:space="0" w:color="000000"/>
              <w:bottom w:val="single" w:sz="4" w:space="0" w:color="000000"/>
              <w:right w:val="single" w:sz="4" w:space="0" w:color="000000"/>
            </w:tcBorders>
          </w:tcPr>
          <w:p w14:paraId="1604CCB6" w14:textId="77777777" w:rsidR="00B6612F" w:rsidRPr="00F524F8" w:rsidRDefault="00B6612F" w:rsidP="003255D1">
            <w:pPr>
              <w:ind w:left="105"/>
              <w:rPr>
                <w:sz w:val="28"/>
                <w:szCs w:val="28"/>
              </w:rPr>
            </w:pPr>
            <w:r w:rsidRPr="00F524F8">
              <w:rPr>
                <w:sz w:val="28"/>
                <w:szCs w:val="28"/>
              </w:rPr>
              <w:t>202</w:t>
            </w:r>
            <w:r>
              <w:rPr>
                <w:sz w:val="28"/>
                <w:szCs w:val="28"/>
              </w:rPr>
              <w:t>2</w:t>
            </w:r>
            <w:r w:rsidRPr="00F524F8">
              <w:rPr>
                <w:sz w:val="28"/>
                <w:szCs w:val="28"/>
              </w:rPr>
              <w:t>-2</w:t>
            </w:r>
            <w:r>
              <w:rPr>
                <w:sz w:val="28"/>
                <w:szCs w:val="28"/>
              </w:rPr>
              <w:t>3</w:t>
            </w:r>
          </w:p>
        </w:tc>
      </w:tr>
      <w:tr w:rsidR="00006408" w:rsidRPr="00F524F8" w14:paraId="1561B14F" w14:textId="77777777" w:rsidTr="00006408">
        <w:trPr>
          <w:trHeight w:val="565"/>
        </w:trPr>
        <w:tc>
          <w:tcPr>
            <w:tcW w:w="1513" w:type="dxa"/>
            <w:tcBorders>
              <w:top w:val="single" w:sz="4" w:space="0" w:color="000000"/>
              <w:left w:val="single" w:sz="4" w:space="0" w:color="000000"/>
              <w:bottom w:val="single" w:sz="4" w:space="0" w:color="000000"/>
              <w:right w:val="single" w:sz="4" w:space="0" w:color="000000"/>
            </w:tcBorders>
          </w:tcPr>
          <w:p w14:paraId="760ABBCB" w14:textId="7509A5AE" w:rsidR="00006408" w:rsidRPr="00F524F8" w:rsidRDefault="00006408" w:rsidP="003255D1">
            <w:pPr>
              <w:ind w:left="22"/>
              <w:jc w:val="center"/>
              <w:rPr>
                <w:sz w:val="28"/>
                <w:szCs w:val="28"/>
              </w:rPr>
            </w:pPr>
            <w:r>
              <w:rPr>
                <w:sz w:val="28"/>
                <w:szCs w:val="28"/>
              </w:rPr>
              <w:t>DIVIDEND PER SHARE</w:t>
            </w:r>
          </w:p>
        </w:tc>
        <w:tc>
          <w:tcPr>
            <w:tcW w:w="1256" w:type="dxa"/>
            <w:tcBorders>
              <w:top w:val="single" w:sz="4" w:space="0" w:color="000000"/>
              <w:left w:val="single" w:sz="4" w:space="0" w:color="000000"/>
              <w:bottom w:val="single" w:sz="4" w:space="0" w:color="000000"/>
              <w:right w:val="single" w:sz="4" w:space="0" w:color="000000"/>
            </w:tcBorders>
          </w:tcPr>
          <w:p w14:paraId="14D33F74" w14:textId="3CC056E9" w:rsidR="00006408" w:rsidRPr="00F524F8" w:rsidRDefault="00006408" w:rsidP="003255D1">
            <w:pPr>
              <w:ind w:left="105"/>
              <w:rPr>
                <w:sz w:val="28"/>
                <w:szCs w:val="28"/>
              </w:rPr>
            </w:pPr>
            <w:r>
              <w:rPr>
                <w:sz w:val="28"/>
                <w:szCs w:val="28"/>
              </w:rPr>
              <w:t>2146</w:t>
            </w:r>
          </w:p>
        </w:tc>
        <w:tc>
          <w:tcPr>
            <w:tcW w:w="1261" w:type="dxa"/>
            <w:tcBorders>
              <w:top w:val="single" w:sz="4" w:space="0" w:color="000000"/>
              <w:left w:val="single" w:sz="4" w:space="0" w:color="000000"/>
              <w:bottom w:val="single" w:sz="4" w:space="0" w:color="000000"/>
              <w:right w:val="single" w:sz="4" w:space="0" w:color="000000"/>
            </w:tcBorders>
          </w:tcPr>
          <w:p w14:paraId="0735FD6A" w14:textId="551085B2" w:rsidR="00006408" w:rsidRPr="00F524F8" w:rsidRDefault="00006408" w:rsidP="003255D1">
            <w:pPr>
              <w:ind w:left="101"/>
              <w:rPr>
                <w:sz w:val="28"/>
                <w:szCs w:val="28"/>
              </w:rPr>
            </w:pPr>
            <w:r>
              <w:rPr>
                <w:sz w:val="28"/>
                <w:szCs w:val="28"/>
              </w:rPr>
              <w:t>1739</w:t>
            </w:r>
          </w:p>
        </w:tc>
        <w:tc>
          <w:tcPr>
            <w:tcW w:w="1257" w:type="dxa"/>
            <w:tcBorders>
              <w:top w:val="single" w:sz="4" w:space="0" w:color="000000"/>
              <w:left w:val="single" w:sz="4" w:space="0" w:color="000000"/>
              <w:bottom w:val="single" w:sz="4" w:space="0" w:color="000000"/>
              <w:right w:val="single" w:sz="4" w:space="0" w:color="000000"/>
            </w:tcBorders>
          </w:tcPr>
          <w:p w14:paraId="3D478ECB" w14:textId="6B97B091" w:rsidR="00006408" w:rsidRPr="00F524F8" w:rsidRDefault="00006408" w:rsidP="003255D1">
            <w:pPr>
              <w:ind w:left="105"/>
              <w:rPr>
                <w:sz w:val="28"/>
                <w:szCs w:val="28"/>
              </w:rPr>
            </w:pPr>
            <w:r>
              <w:rPr>
                <w:sz w:val="28"/>
                <w:szCs w:val="28"/>
              </w:rPr>
              <w:t>2696</w:t>
            </w:r>
          </w:p>
        </w:tc>
        <w:tc>
          <w:tcPr>
            <w:tcW w:w="1260" w:type="dxa"/>
            <w:tcBorders>
              <w:top w:val="single" w:sz="4" w:space="0" w:color="000000"/>
              <w:left w:val="single" w:sz="4" w:space="0" w:color="000000"/>
              <w:bottom w:val="single" w:sz="4" w:space="0" w:color="000000"/>
              <w:right w:val="single" w:sz="4" w:space="0" w:color="000000"/>
            </w:tcBorders>
          </w:tcPr>
          <w:p w14:paraId="7D3DDFED" w14:textId="1AAE690C" w:rsidR="00006408" w:rsidRPr="00F524F8" w:rsidRDefault="00006408" w:rsidP="003255D1">
            <w:pPr>
              <w:ind w:left="105"/>
              <w:rPr>
                <w:sz w:val="28"/>
                <w:szCs w:val="28"/>
              </w:rPr>
            </w:pPr>
            <w:r>
              <w:rPr>
                <w:sz w:val="28"/>
                <w:szCs w:val="28"/>
              </w:rPr>
              <w:t>2570</w:t>
            </w:r>
          </w:p>
        </w:tc>
        <w:tc>
          <w:tcPr>
            <w:tcW w:w="1257" w:type="dxa"/>
            <w:tcBorders>
              <w:top w:val="single" w:sz="4" w:space="0" w:color="000000"/>
              <w:left w:val="single" w:sz="4" w:space="0" w:color="000000"/>
              <w:bottom w:val="single" w:sz="4" w:space="0" w:color="000000"/>
              <w:right w:val="single" w:sz="4" w:space="0" w:color="000000"/>
            </w:tcBorders>
          </w:tcPr>
          <w:p w14:paraId="49C493AA" w14:textId="3B80C378" w:rsidR="00006408" w:rsidRPr="00F524F8" w:rsidRDefault="00006408" w:rsidP="003255D1">
            <w:pPr>
              <w:ind w:left="105"/>
              <w:rPr>
                <w:sz w:val="28"/>
                <w:szCs w:val="28"/>
              </w:rPr>
            </w:pPr>
            <w:r>
              <w:rPr>
                <w:sz w:val="28"/>
                <w:szCs w:val="28"/>
              </w:rPr>
              <w:t>1639</w:t>
            </w:r>
          </w:p>
        </w:tc>
      </w:tr>
      <w:tr w:rsidR="00006408" w:rsidRPr="00F524F8" w14:paraId="1A2A969D" w14:textId="77777777" w:rsidTr="00006408">
        <w:trPr>
          <w:trHeight w:val="565"/>
        </w:trPr>
        <w:tc>
          <w:tcPr>
            <w:tcW w:w="1513" w:type="dxa"/>
            <w:tcBorders>
              <w:top w:val="single" w:sz="4" w:space="0" w:color="000000"/>
              <w:left w:val="single" w:sz="4" w:space="0" w:color="000000"/>
              <w:bottom w:val="single" w:sz="4" w:space="0" w:color="000000"/>
              <w:right w:val="single" w:sz="4" w:space="0" w:color="000000"/>
            </w:tcBorders>
          </w:tcPr>
          <w:p w14:paraId="0471AE24" w14:textId="01F5A552" w:rsidR="00006408" w:rsidRPr="00F524F8" w:rsidRDefault="00006408" w:rsidP="003255D1">
            <w:pPr>
              <w:ind w:left="22"/>
              <w:jc w:val="center"/>
              <w:rPr>
                <w:sz w:val="28"/>
                <w:szCs w:val="28"/>
              </w:rPr>
            </w:pPr>
            <w:r>
              <w:rPr>
                <w:sz w:val="28"/>
                <w:szCs w:val="28"/>
              </w:rPr>
              <w:t>EPS</w:t>
            </w:r>
          </w:p>
        </w:tc>
        <w:tc>
          <w:tcPr>
            <w:tcW w:w="1256" w:type="dxa"/>
            <w:tcBorders>
              <w:top w:val="single" w:sz="4" w:space="0" w:color="000000"/>
              <w:left w:val="single" w:sz="4" w:space="0" w:color="000000"/>
              <w:bottom w:val="single" w:sz="4" w:space="0" w:color="000000"/>
              <w:right w:val="single" w:sz="4" w:space="0" w:color="000000"/>
            </w:tcBorders>
          </w:tcPr>
          <w:p w14:paraId="18324A70" w14:textId="5B36194F" w:rsidR="00006408" w:rsidRPr="00F524F8" w:rsidRDefault="00006408" w:rsidP="003255D1">
            <w:pPr>
              <w:ind w:left="105"/>
              <w:rPr>
                <w:sz w:val="28"/>
                <w:szCs w:val="28"/>
              </w:rPr>
            </w:pPr>
            <w:r>
              <w:rPr>
                <w:sz w:val="28"/>
                <w:szCs w:val="28"/>
              </w:rPr>
              <w:t>35.44</w:t>
            </w:r>
          </w:p>
        </w:tc>
        <w:tc>
          <w:tcPr>
            <w:tcW w:w="1261" w:type="dxa"/>
            <w:tcBorders>
              <w:top w:val="single" w:sz="4" w:space="0" w:color="000000"/>
              <w:left w:val="single" w:sz="4" w:space="0" w:color="000000"/>
              <w:bottom w:val="single" w:sz="4" w:space="0" w:color="000000"/>
              <w:right w:val="single" w:sz="4" w:space="0" w:color="000000"/>
            </w:tcBorders>
          </w:tcPr>
          <w:p w14:paraId="5C5E565F" w14:textId="0D682425" w:rsidR="00006408" w:rsidRPr="00F524F8" w:rsidRDefault="00006408" w:rsidP="003255D1">
            <w:pPr>
              <w:ind w:left="101"/>
              <w:rPr>
                <w:sz w:val="28"/>
                <w:szCs w:val="28"/>
              </w:rPr>
            </w:pPr>
            <w:r>
              <w:rPr>
                <w:sz w:val="28"/>
                <w:szCs w:val="28"/>
              </w:rPr>
              <w:t>38.97</w:t>
            </w:r>
          </w:p>
        </w:tc>
        <w:tc>
          <w:tcPr>
            <w:tcW w:w="1257" w:type="dxa"/>
            <w:tcBorders>
              <w:top w:val="single" w:sz="4" w:space="0" w:color="000000"/>
              <w:left w:val="single" w:sz="4" w:space="0" w:color="000000"/>
              <w:bottom w:val="single" w:sz="4" w:space="0" w:color="000000"/>
              <w:right w:val="single" w:sz="4" w:space="0" w:color="000000"/>
            </w:tcBorders>
          </w:tcPr>
          <w:p w14:paraId="2A245062" w14:textId="0E0A2965" w:rsidR="00006408" w:rsidRPr="00F524F8" w:rsidRDefault="00006408" w:rsidP="003255D1">
            <w:pPr>
              <w:ind w:left="105"/>
              <w:rPr>
                <w:sz w:val="28"/>
                <w:szCs w:val="28"/>
              </w:rPr>
            </w:pPr>
            <w:r>
              <w:rPr>
                <w:sz w:val="28"/>
                <w:szCs w:val="28"/>
              </w:rPr>
              <w:t>45.61</w:t>
            </w:r>
          </w:p>
        </w:tc>
        <w:tc>
          <w:tcPr>
            <w:tcW w:w="1260" w:type="dxa"/>
            <w:tcBorders>
              <w:top w:val="single" w:sz="4" w:space="0" w:color="000000"/>
              <w:left w:val="single" w:sz="4" w:space="0" w:color="000000"/>
              <w:bottom w:val="single" w:sz="4" w:space="0" w:color="000000"/>
              <w:right w:val="single" w:sz="4" w:space="0" w:color="000000"/>
            </w:tcBorders>
          </w:tcPr>
          <w:p w14:paraId="4E2C7939" w14:textId="6CB7664E" w:rsidR="00006408" w:rsidRPr="00F524F8" w:rsidRDefault="00006408" w:rsidP="003255D1">
            <w:pPr>
              <w:ind w:left="105"/>
              <w:rPr>
                <w:sz w:val="28"/>
                <w:szCs w:val="28"/>
              </w:rPr>
            </w:pPr>
            <w:r>
              <w:rPr>
                <w:sz w:val="28"/>
                <w:szCs w:val="28"/>
              </w:rPr>
              <w:t>52.52</w:t>
            </w:r>
          </w:p>
        </w:tc>
        <w:tc>
          <w:tcPr>
            <w:tcW w:w="1257" w:type="dxa"/>
            <w:tcBorders>
              <w:top w:val="single" w:sz="4" w:space="0" w:color="000000"/>
              <w:left w:val="single" w:sz="4" w:space="0" w:color="000000"/>
              <w:bottom w:val="single" w:sz="4" w:space="0" w:color="000000"/>
              <w:right w:val="single" w:sz="4" w:space="0" w:color="000000"/>
            </w:tcBorders>
          </w:tcPr>
          <w:p w14:paraId="1B334D56" w14:textId="6ADF218C" w:rsidR="00006408" w:rsidRPr="00F524F8" w:rsidRDefault="00006408" w:rsidP="003255D1">
            <w:pPr>
              <w:ind w:left="105"/>
              <w:rPr>
                <w:sz w:val="28"/>
                <w:szCs w:val="28"/>
              </w:rPr>
            </w:pPr>
            <w:r>
              <w:rPr>
                <w:sz w:val="28"/>
                <w:szCs w:val="28"/>
              </w:rPr>
              <w:t>57.63</w:t>
            </w:r>
          </w:p>
        </w:tc>
      </w:tr>
      <w:tr w:rsidR="00B6612F" w:rsidRPr="00F524F8" w14:paraId="4607743C" w14:textId="77777777" w:rsidTr="00006408">
        <w:trPr>
          <w:trHeight w:val="615"/>
        </w:trPr>
        <w:tc>
          <w:tcPr>
            <w:tcW w:w="1513" w:type="dxa"/>
            <w:tcBorders>
              <w:top w:val="single" w:sz="4" w:space="0" w:color="000000"/>
              <w:left w:val="single" w:sz="4" w:space="0" w:color="000000"/>
              <w:bottom w:val="single" w:sz="4" w:space="0" w:color="000000"/>
              <w:right w:val="single" w:sz="4" w:space="0" w:color="000000"/>
            </w:tcBorders>
          </w:tcPr>
          <w:p w14:paraId="2CB9B109" w14:textId="77777777" w:rsidR="00B6612F" w:rsidRDefault="00006408" w:rsidP="003255D1">
            <w:pPr>
              <w:ind w:left="125"/>
              <w:rPr>
                <w:sz w:val="28"/>
                <w:szCs w:val="28"/>
              </w:rPr>
            </w:pPr>
            <w:r>
              <w:rPr>
                <w:sz w:val="28"/>
                <w:szCs w:val="28"/>
              </w:rPr>
              <w:t>DIVIDEND PAYOUT</w:t>
            </w:r>
          </w:p>
          <w:p w14:paraId="720D4239" w14:textId="58CDC6D0" w:rsidR="00006408" w:rsidRPr="00F524F8" w:rsidRDefault="00006408" w:rsidP="003255D1">
            <w:pPr>
              <w:ind w:left="125"/>
              <w:rPr>
                <w:sz w:val="28"/>
                <w:szCs w:val="28"/>
              </w:rPr>
            </w:pPr>
            <w:r>
              <w:rPr>
                <w:sz w:val="28"/>
                <w:szCs w:val="28"/>
              </w:rPr>
              <w:t>RATIO</w:t>
            </w:r>
          </w:p>
        </w:tc>
        <w:tc>
          <w:tcPr>
            <w:tcW w:w="1256" w:type="dxa"/>
            <w:tcBorders>
              <w:top w:val="single" w:sz="4" w:space="0" w:color="000000"/>
              <w:left w:val="single" w:sz="4" w:space="0" w:color="000000"/>
              <w:bottom w:val="single" w:sz="4" w:space="0" w:color="000000"/>
              <w:right w:val="single" w:sz="4" w:space="0" w:color="000000"/>
            </w:tcBorders>
          </w:tcPr>
          <w:p w14:paraId="01B26B37" w14:textId="77777777" w:rsidR="00B6612F" w:rsidRPr="00F524F8" w:rsidRDefault="00B6612F" w:rsidP="003255D1">
            <w:pPr>
              <w:ind w:left="16"/>
              <w:jc w:val="center"/>
              <w:rPr>
                <w:sz w:val="28"/>
                <w:szCs w:val="28"/>
              </w:rPr>
            </w:pPr>
            <w:r w:rsidRPr="00F524F8">
              <w:rPr>
                <w:sz w:val="28"/>
                <w:szCs w:val="28"/>
              </w:rPr>
              <w:t xml:space="preserve">94.28 </w:t>
            </w:r>
          </w:p>
        </w:tc>
        <w:tc>
          <w:tcPr>
            <w:tcW w:w="1261" w:type="dxa"/>
            <w:tcBorders>
              <w:top w:val="single" w:sz="4" w:space="0" w:color="000000"/>
              <w:left w:val="single" w:sz="4" w:space="0" w:color="000000"/>
              <w:bottom w:val="single" w:sz="4" w:space="0" w:color="000000"/>
              <w:right w:val="single" w:sz="4" w:space="0" w:color="000000"/>
            </w:tcBorders>
          </w:tcPr>
          <w:p w14:paraId="34C7BCAD" w14:textId="77777777" w:rsidR="00B6612F" w:rsidRPr="00F524F8" w:rsidRDefault="00B6612F" w:rsidP="003255D1">
            <w:pPr>
              <w:ind w:right="29"/>
              <w:jc w:val="center"/>
              <w:rPr>
                <w:sz w:val="28"/>
                <w:szCs w:val="28"/>
              </w:rPr>
            </w:pPr>
            <w:r w:rsidRPr="00F524F8">
              <w:rPr>
                <w:sz w:val="28"/>
                <w:szCs w:val="28"/>
              </w:rPr>
              <w:t xml:space="preserve">49.37 </w:t>
            </w:r>
          </w:p>
        </w:tc>
        <w:tc>
          <w:tcPr>
            <w:tcW w:w="1257" w:type="dxa"/>
            <w:tcBorders>
              <w:top w:val="single" w:sz="4" w:space="0" w:color="000000"/>
              <w:left w:val="single" w:sz="4" w:space="0" w:color="000000"/>
              <w:bottom w:val="single" w:sz="4" w:space="0" w:color="000000"/>
              <w:right w:val="single" w:sz="4" w:space="0" w:color="000000"/>
            </w:tcBorders>
          </w:tcPr>
          <w:p w14:paraId="6D9E0C51" w14:textId="77777777" w:rsidR="00B6612F" w:rsidRPr="00F524F8" w:rsidRDefault="00B6612F" w:rsidP="003255D1">
            <w:pPr>
              <w:ind w:left="15"/>
              <w:jc w:val="center"/>
              <w:rPr>
                <w:sz w:val="28"/>
                <w:szCs w:val="28"/>
              </w:rPr>
            </w:pPr>
            <w:r w:rsidRPr="00F524F8">
              <w:rPr>
                <w:sz w:val="28"/>
                <w:szCs w:val="28"/>
              </w:rPr>
              <w:t xml:space="preserve">44.90 </w:t>
            </w:r>
          </w:p>
        </w:tc>
        <w:tc>
          <w:tcPr>
            <w:tcW w:w="1260" w:type="dxa"/>
            <w:tcBorders>
              <w:top w:val="single" w:sz="4" w:space="0" w:color="000000"/>
              <w:left w:val="single" w:sz="4" w:space="0" w:color="000000"/>
              <w:bottom w:val="single" w:sz="4" w:space="0" w:color="000000"/>
              <w:right w:val="single" w:sz="4" w:space="0" w:color="000000"/>
            </w:tcBorders>
          </w:tcPr>
          <w:p w14:paraId="634B7D9A" w14:textId="77777777" w:rsidR="00B6612F" w:rsidRPr="00F524F8" w:rsidRDefault="00B6612F" w:rsidP="003255D1">
            <w:pPr>
              <w:ind w:right="1"/>
              <w:jc w:val="center"/>
              <w:rPr>
                <w:sz w:val="28"/>
                <w:szCs w:val="28"/>
              </w:rPr>
            </w:pPr>
            <w:r w:rsidRPr="00F524F8">
              <w:rPr>
                <w:sz w:val="28"/>
                <w:szCs w:val="28"/>
              </w:rPr>
              <w:t xml:space="preserve">59.19 </w:t>
            </w:r>
          </w:p>
        </w:tc>
        <w:tc>
          <w:tcPr>
            <w:tcW w:w="1257" w:type="dxa"/>
            <w:tcBorders>
              <w:top w:val="single" w:sz="4" w:space="0" w:color="000000"/>
              <w:left w:val="single" w:sz="4" w:space="0" w:color="000000"/>
              <w:bottom w:val="single" w:sz="4" w:space="0" w:color="000000"/>
              <w:right w:val="single" w:sz="4" w:space="0" w:color="000000"/>
            </w:tcBorders>
          </w:tcPr>
          <w:p w14:paraId="621E78A6" w14:textId="77777777" w:rsidR="00B6612F" w:rsidRPr="00F524F8" w:rsidRDefault="00B6612F" w:rsidP="003255D1">
            <w:pPr>
              <w:ind w:left="5"/>
              <w:jc w:val="center"/>
              <w:rPr>
                <w:sz w:val="28"/>
                <w:szCs w:val="28"/>
              </w:rPr>
            </w:pPr>
            <w:r w:rsidRPr="00F524F8">
              <w:rPr>
                <w:sz w:val="28"/>
                <w:szCs w:val="28"/>
              </w:rPr>
              <w:t xml:space="preserve">59.02 </w:t>
            </w:r>
          </w:p>
        </w:tc>
      </w:tr>
    </w:tbl>
    <w:p w14:paraId="7CEE13B4" w14:textId="77777777" w:rsidR="00B6612F" w:rsidRDefault="00B6612F" w:rsidP="00B6612F">
      <w:r>
        <w:rPr>
          <w:b/>
          <w:sz w:val="20"/>
        </w:rPr>
        <w:t xml:space="preserve"> </w:t>
      </w:r>
    </w:p>
    <w:p w14:paraId="769B8B15" w14:textId="77777777" w:rsidR="00006408" w:rsidRDefault="00B6612F" w:rsidP="00B6612F">
      <w:pPr>
        <w:rPr>
          <w:b/>
          <w:sz w:val="28"/>
          <w:szCs w:val="28"/>
        </w:rPr>
      </w:pPr>
      <w:r w:rsidRPr="00006408">
        <w:rPr>
          <w:b/>
          <w:sz w:val="28"/>
          <w:szCs w:val="28"/>
        </w:rPr>
        <w:t xml:space="preserve"> </w:t>
      </w:r>
      <w:r w:rsidR="00006408" w:rsidRPr="00006408">
        <w:rPr>
          <w:b/>
          <w:sz w:val="28"/>
          <w:szCs w:val="28"/>
        </w:rPr>
        <w:t xml:space="preserve">                                                                                                                                           </w:t>
      </w:r>
      <w:r w:rsidR="00006408">
        <w:rPr>
          <w:b/>
          <w:sz w:val="28"/>
          <w:szCs w:val="28"/>
        </w:rPr>
        <w:t xml:space="preserve">                                                                                   </w:t>
      </w:r>
    </w:p>
    <w:p w14:paraId="5476D50E" w14:textId="58EB9FEE" w:rsidR="00B6612F" w:rsidRPr="00006408" w:rsidRDefault="00006408" w:rsidP="00B6612F">
      <w:pPr>
        <w:rPr>
          <w:sz w:val="28"/>
          <w:szCs w:val="28"/>
        </w:rPr>
      </w:pPr>
      <w:r>
        <w:rPr>
          <w:b/>
          <w:sz w:val="28"/>
          <w:szCs w:val="28"/>
        </w:rPr>
        <w:t xml:space="preserve">                                                                          TCS</w:t>
      </w:r>
    </w:p>
    <w:tbl>
      <w:tblPr>
        <w:tblStyle w:val="TableGrid"/>
        <w:tblW w:w="7804" w:type="dxa"/>
        <w:tblInd w:w="1066" w:type="dxa"/>
        <w:tblCellMar>
          <w:top w:w="18" w:type="dxa"/>
          <w:left w:w="105" w:type="dxa"/>
          <w:right w:w="115" w:type="dxa"/>
        </w:tblCellMar>
        <w:tblLook w:val="04A0" w:firstRow="1" w:lastRow="0" w:firstColumn="1" w:lastColumn="0" w:noHBand="0" w:noVBand="1"/>
      </w:tblPr>
      <w:tblGrid>
        <w:gridCol w:w="1714"/>
        <w:gridCol w:w="1216"/>
        <w:gridCol w:w="1219"/>
        <w:gridCol w:w="1216"/>
        <w:gridCol w:w="1221"/>
        <w:gridCol w:w="1218"/>
      </w:tblGrid>
      <w:tr w:rsidR="00006408" w:rsidRPr="00F524F8" w14:paraId="7D22F257" w14:textId="77777777" w:rsidTr="00180715">
        <w:trPr>
          <w:trHeight w:val="565"/>
        </w:trPr>
        <w:tc>
          <w:tcPr>
            <w:tcW w:w="1513" w:type="dxa"/>
            <w:tcBorders>
              <w:top w:val="single" w:sz="4" w:space="0" w:color="000000"/>
              <w:left w:val="single" w:sz="4" w:space="0" w:color="000000"/>
              <w:bottom w:val="single" w:sz="4" w:space="0" w:color="000000"/>
              <w:right w:val="single" w:sz="4" w:space="0" w:color="000000"/>
            </w:tcBorders>
          </w:tcPr>
          <w:bookmarkEnd w:id="3"/>
          <w:p w14:paraId="13329CC8" w14:textId="77777777" w:rsidR="00006408" w:rsidRPr="00F524F8" w:rsidRDefault="00006408" w:rsidP="00180715">
            <w:pPr>
              <w:ind w:left="22"/>
              <w:jc w:val="center"/>
              <w:rPr>
                <w:sz w:val="28"/>
                <w:szCs w:val="28"/>
              </w:rPr>
            </w:pPr>
            <w:r w:rsidRPr="00F524F8">
              <w:rPr>
                <w:sz w:val="28"/>
                <w:szCs w:val="28"/>
              </w:rPr>
              <w:t xml:space="preserve">YEAR </w:t>
            </w:r>
          </w:p>
        </w:tc>
        <w:tc>
          <w:tcPr>
            <w:tcW w:w="1256" w:type="dxa"/>
            <w:tcBorders>
              <w:top w:val="single" w:sz="4" w:space="0" w:color="000000"/>
              <w:left w:val="single" w:sz="4" w:space="0" w:color="000000"/>
              <w:bottom w:val="single" w:sz="4" w:space="0" w:color="000000"/>
              <w:right w:val="single" w:sz="4" w:space="0" w:color="000000"/>
            </w:tcBorders>
          </w:tcPr>
          <w:p w14:paraId="17B56B77" w14:textId="77777777" w:rsidR="00006408" w:rsidRPr="00F524F8" w:rsidRDefault="00006408" w:rsidP="00180715">
            <w:pPr>
              <w:ind w:left="105"/>
              <w:rPr>
                <w:sz w:val="28"/>
                <w:szCs w:val="28"/>
              </w:rPr>
            </w:pPr>
            <w:r w:rsidRPr="00F524F8">
              <w:rPr>
                <w:sz w:val="28"/>
                <w:szCs w:val="28"/>
              </w:rPr>
              <w:t>201</w:t>
            </w:r>
            <w:r>
              <w:rPr>
                <w:sz w:val="28"/>
                <w:szCs w:val="28"/>
              </w:rPr>
              <w:t>8</w:t>
            </w:r>
            <w:r w:rsidRPr="00F524F8">
              <w:rPr>
                <w:sz w:val="28"/>
                <w:szCs w:val="28"/>
              </w:rPr>
              <w:t>-1</w:t>
            </w:r>
            <w:r>
              <w:rPr>
                <w:sz w:val="28"/>
                <w:szCs w:val="28"/>
              </w:rPr>
              <w:t>9</w:t>
            </w:r>
            <w:r w:rsidRPr="00F524F8">
              <w:rPr>
                <w:sz w:val="28"/>
                <w:szCs w:val="28"/>
              </w:rPr>
              <w:t xml:space="preserve"> </w:t>
            </w:r>
          </w:p>
        </w:tc>
        <w:tc>
          <w:tcPr>
            <w:tcW w:w="1261" w:type="dxa"/>
            <w:tcBorders>
              <w:top w:val="single" w:sz="4" w:space="0" w:color="000000"/>
              <w:left w:val="single" w:sz="4" w:space="0" w:color="000000"/>
              <w:bottom w:val="single" w:sz="4" w:space="0" w:color="000000"/>
              <w:right w:val="single" w:sz="4" w:space="0" w:color="000000"/>
            </w:tcBorders>
          </w:tcPr>
          <w:p w14:paraId="25E880A9" w14:textId="77777777" w:rsidR="00006408" w:rsidRPr="00F524F8" w:rsidRDefault="00006408" w:rsidP="00180715">
            <w:pPr>
              <w:ind w:left="101"/>
              <w:rPr>
                <w:sz w:val="28"/>
                <w:szCs w:val="28"/>
              </w:rPr>
            </w:pPr>
            <w:r w:rsidRPr="00F524F8">
              <w:rPr>
                <w:sz w:val="28"/>
                <w:szCs w:val="28"/>
              </w:rPr>
              <w:t>201</w:t>
            </w:r>
            <w:r>
              <w:rPr>
                <w:sz w:val="28"/>
                <w:szCs w:val="28"/>
              </w:rPr>
              <w:t>9</w:t>
            </w:r>
            <w:r w:rsidRPr="00F524F8">
              <w:rPr>
                <w:sz w:val="28"/>
                <w:szCs w:val="28"/>
              </w:rPr>
              <w:t>-</w:t>
            </w:r>
            <w:r>
              <w:rPr>
                <w:sz w:val="28"/>
                <w:szCs w:val="28"/>
              </w:rPr>
              <w:t>20</w:t>
            </w:r>
            <w:r w:rsidRPr="00F524F8">
              <w:rPr>
                <w:sz w:val="28"/>
                <w:szCs w:val="28"/>
              </w:rPr>
              <w:t xml:space="preserve"> </w:t>
            </w:r>
          </w:p>
        </w:tc>
        <w:tc>
          <w:tcPr>
            <w:tcW w:w="1257" w:type="dxa"/>
            <w:tcBorders>
              <w:top w:val="single" w:sz="4" w:space="0" w:color="000000"/>
              <w:left w:val="single" w:sz="4" w:space="0" w:color="000000"/>
              <w:bottom w:val="single" w:sz="4" w:space="0" w:color="000000"/>
              <w:right w:val="single" w:sz="4" w:space="0" w:color="000000"/>
            </w:tcBorders>
          </w:tcPr>
          <w:p w14:paraId="639C915C" w14:textId="77777777" w:rsidR="00006408" w:rsidRPr="00F524F8" w:rsidRDefault="00006408" w:rsidP="00180715">
            <w:pPr>
              <w:ind w:left="105"/>
              <w:rPr>
                <w:sz w:val="28"/>
                <w:szCs w:val="28"/>
              </w:rPr>
            </w:pPr>
            <w:r w:rsidRPr="00F524F8">
              <w:rPr>
                <w:sz w:val="28"/>
                <w:szCs w:val="28"/>
              </w:rPr>
              <w:t>20</w:t>
            </w:r>
            <w:r>
              <w:rPr>
                <w:sz w:val="28"/>
                <w:szCs w:val="28"/>
              </w:rPr>
              <w:t>20</w:t>
            </w:r>
            <w:r w:rsidRPr="00F524F8">
              <w:rPr>
                <w:sz w:val="28"/>
                <w:szCs w:val="28"/>
              </w:rPr>
              <w:t>-2</w:t>
            </w:r>
            <w:r>
              <w:rPr>
                <w:sz w:val="28"/>
                <w:szCs w:val="28"/>
              </w:rPr>
              <w:t>1</w:t>
            </w:r>
            <w:r w:rsidRPr="00F524F8">
              <w:rPr>
                <w:sz w:val="28"/>
                <w:szCs w:val="28"/>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08815895" w14:textId="77777777" w:rsidR="00006408" w:rsidRPr="00F524F8" w:rsidRDefault="00006408" w:rsidP="00180715">
            <w:pPr>
              <w:ind w:left="105"/>
              <w:rPr>
                <w:sz w:val="28"/>
                <w:szCs w:val="28"/>
              </w:rPr>
            </w:pPr>
            <w:r w:rsidRPr="00F524F8">
              <w:rPr>
                <w:sz w:val="28"/>
                <w:szCs w:val="28"/>
              </w:rPr>
              <w:t>202</w:t>
            </w:r>
            <w:r>
              <w:rPr>
                <w:sz w:val="28"/>
                <w:szCs w:val="28"/>
              </w:rPr>
              <w:t>1</w:t>
            </w:r>
            <w:r w:rsidRPr="00F524F8">
              <w:rPr>
                <w:sz w:val="28"/>
                <w:szCs w:val="28"/>
              </w:rPr>
              <w:t>-2</w:t>
            </w:r>
            <w:r>
              <w:rPr>
                <w:sz w:val="28"/>
                <w:szCs w:val="28"/>
              </w:rPr>
              <w:t>2</w:t>
            </w:r>
            <w:r w:rsidRPr="00F524F8">
              <w:rPr>
                <w:sz w:val="28"/>
                <w:szCs w:val="28"/>
              </w:rPr>
              <w:t xml:space="preserve"> </w:t>
            </w:r>
          </w:p>
        </w:tc>
        <w:tc>
          <w:tcPr>
            <w:tcW w:w="1257" w:type="dxa"/>
            <w:tcBorders>
              <w:top w:val="single" w:sz="4" w:space="0" w:color="000000"/>
              <w:left w:val="single" w:sz="4" w:space="0" w:color="000000"/>
              <w:bottom w:val="single" w:sz="4" w:space="0" w:color="000000"/>
              <w:right w:val="single" w:sz="4" w:space="0" w:color="000000"/>
            </w:tcBorders>
          </w:tcPr>
          <w:p w14:paraId="652FFDA8" w14:textId="77777777" w:rsidR="00006408" w:rsidRPr="00F524F8" w:rsidRDefault="00006408" w:rsidP="00180715">
            <w:pPr>
              <w:ind w:left="105"/>
              <w:rPr>
                <w:sz w:val="28"/>
                <w:szCs w:val="28"/>
              </w:rPr>
            </w:pPr>
            <w:r w:rsidRPr="00F524F8">
              <w:rPr>
                <w:sz w:val="28"/>
                <w:szCs w:val="28"/>
              </w:rPr>
              <w:t>202</w:t>
            </w:r>
            <w:r>
              <w:rPr>
                <w:sz w:val="28"/>
                <w:szCs w:val="28"/>
              </w:rPr>
              <w:t>2</w:t>
            </w:r>
            <w:r w:rsidRPr="00F524F8">
              <w:rPr>
                <w:sz w:val="28"/>
                <w:szCs w:val="28"/>
              </w:rPr>
              <w:t>-2</w:t>
            </w:r>
            <w:r>
              <w:rPr>
                <w:sz w:val="28"/>
                <w:szCs w:val="28"/>
              </w:rPr>
              <w:t>3</w:t>
            </w:r>
          </w:p>
        </w:tc>
      </w:tr>
      <w:tr w:rsidR="00006408" w:rsidRPr="00F524F8" w14:paraId="085D9938" w14:textId="77777777" w:rsidTr="00180715">
        <w:trPr>
          <w:trHeight w:val="565"/>
        </w:trPr>
        <w:tc>
          <w:tcPr>
            <w:tcW w:w="1513" w:type="dxa"/>
            <w:tcBorders>
              <w:top w:val="single" w:sz="4" w:space="0" w:color="000000"/>
              <w:left w:val="single" w:sz="4" w:space="0" w:color="000000"/>
              <w:bottom w:val="single" w:sz="4" w:space="0" w:color="000000"/>
              <w:right w:val="single" w:sz="4" w:space="0" w:color="000000"/>
            </w:tcBorders>
          </w:tcPr>
          <w:p w14:paraId="40B7EB6B" w14:textId="77777777" w:rsidR="00006408" w:rsidRPr="00F524F8" w:rsidRDefault="00006408" w:rsidP="00180715">
            <w:pPr>
              <w:ind w:left="22"/>
              <w:jc w:val="center"/>
              <w:rPr>
                <w:sz w:val="28"/>
                <w:szCs w:val="28"/>
              </w:rPr>
            </w:pPr>
            <w:r>
              <w:rPr>
                <w:sz w:val="28"/>
                <w:szCs w:val="28"/>
              </w:rPr>
              <w:t>DIVIDEND PER SHARE</w:t>
            </w:r>
          </w:p>
        </w:tc>
        <w:tc>
          <w:tcPr>
            <w:tcW w:w="1256" w:type="dxa"/>
            <w:tcBorders>
              <w:top w:val="single" w:sz="4" w:space="0" w:color="000000"/>
              <w:left w:val="single" w:sz="4" w:space="0" w:color="000000"/>
              <w:bottom w:val="single" w:sz="4" w:space="0" w:color="000000"/>
              <w:right w:val="single" w:sz="4" w:space="0" w:color="000000"/>
            </w:tcBorders>
          </w:tcPr>
          <w:p w14:paraId="6ACF2C6E" w14:textId="16C20734" w:rsidR="00006408" w:rsidRPr="00F524F8" w:rsidRDefault="00006408" w:rsidP="00006408">
            <w:pPr>
              <w:rPr>
                <w:sz w:val="28"/>
                <w:szCs w:val="28"/>
              </w:rPr>
            </w:pPr>
            <w:r>
              <w:rPr>
                <w:sz w:val="28"/>
                <w:szCs w:val="28"/>
              </w:rPr>
              <w:t>2533</w:t>
            </w:r>
          </w:p>
        </w:tc>
        <w:tc>
          <w:tcPr>
            <w:tcW w:w="1261" w:type="dxa"/>
            <w:tcBorders>
              <w:top w:val="single" w:sz="4" w:space="0" w:color="000000"/>
              <w:left w:val="single" w:sz="4" w:space="0" w:color="000000"/>
              <w:bottom w:val="single" w:sz="4" w:space="0" w:color="000000"/>
              <w:right w:val="single" w:sz="4" w:space="0" w:color="000000"/>
            </w:tcBorders>
          </w:tcPr>
          <w:p w14:paraId="28E85985" w14:textId="5CA93933" w:rsidR="00006408" w:rsidRPr="00F524F8" w:rsidRDefault="00006408" w:rsidP="00006408">
            <w:pPr>
              <w:rPr>
                <w:sz w:val="28"/>
                <w:szCs w:val="28"/>
              </w:rPr>
            </w:pPr>
            <w:r>
              <w:rPr>
                <w:sz w:val="28"/>
                <w:szCs w:val="28"/>
              </w:rPr>
              <w:t>6686</w:t>
            </w:r>
          </w:p>
        </w:tc>
        <w:tc>
          <w:tcPr>
            <w:tcW w:w="1257" w:type="dxa"/>
            <w:tcBorders>
              <w:top w:val="single" w:sz="4" w:space="0" w:color="000000"/>
              <w:left w:val="single" w:sz="4" w:space="0" w:color="000000"/>
              <w:bottom w:val="single" w:sz="4" w:space="0" w:color="000000"/>
              <w:right w:val="single" w:sz="4" w:space="0" w:color="000000"/>
            </w:tcBorders>
          </w:tcPr>
          <w:p w14:paraId="74BF09F9" w14:textId="76F0D329" w:rsidR="00006408" w:rsidRPr="00F524F8" w:rsidRDefault="00006408" w:rsidP="00006408">
            <w:pPr>
              <w:rPr>
                <w:sz w:val="28"/>
                <w:szCs w:val="28"/>
              </w:rPr>
            </w:pPr>
            <w:r>
              <w:rPr>
                <w:sz w:val="28"/>
                <w:szCs w:val="28"/>
              </w:rPr>
              <w:t>3690</w:t>
            </w:r>
          </w:p>
        </w:tc>
        <w:tc>
          <w:tcPr>
            <w:tcW w:w="1260" w:type="dxa"/>
            <w:tcBorders>
              <w:top w:val="single" w:sz="4" w:space="0" w:color="000000"/>
              <w:left w:val="single" w:sz="4" w:space="0" w:color="000000"/>
              <w:bottom w:val="single" w:sz="4" w:space="0" w:color="000000"/>
              <w:right w:val="single" w:sz="4" w:space="0" w:color="000000"/>
            </w:tcBorders>
          </w:tcPr>
          <w:p w14:paraId="5FEE7A4F" w14:textId="6BAC5797" w:rsidR="00006408" w:rsidRPr="00F524F8" w:rsidRDefault="00006408" w:rsidP="00006408">
            <w:pPr>
              <w:rPr>
                <w:sz w:val="28"/>
                <w:szCs w:val="28"/>
              </w:rPr>
            </w:pPr>
            <w:r>
              <w:rPr>
                <w:sz w:val="28"/>
                <w:szCs w:val="28"/>
              </w:rPr>
              <w:t>4827</w:t>
            </w:r>
          </w:p>
        </w:tc>
        <w:tc>
          <w:tcPr>
            <w:tcW w:w="1257" w:type="dxa"/>
            <w:tcBorders>
              <w:top w:val="single" w:sz="4" w:space="0" w:color="000000"/>
              <w:left w:val="single" w:sz="4" w:space="0" w:color="000000"/>
              <w:bottom w:val="single" w:sz="4" w:space="0" w:color="000000"/>
              <w:right w:val="single" w:sz="4" w:space="0" w:color="000000"/>
            </w:tcBorders>
          </w:tcPr>
          <w:p w14:paraId="5AD7156B" w14:textId="70652E7B" w:rsidR="00006408" w:rsidRPr="00F524F8" w:rsidRDefault="00006408" w:rsidP="00006408">
            <w:pPr>
              <w:rPr>
                <w:sz w:val="28"/>
                <w:szCs w:val="28"/>
              </w:rPr>
            </w:pPr>
            <w:r>
              <w:rPr>
                <w:sz w:val="28"/>
                <w:szCs w:val="28"/>
              </w:rPr>
              <w:t>10531</w:t>
            </w:r>
          </w:p>
        </w:tc>
      </w:tr>
      <w:tr w:rsidR="00006408" w:rsidRPr="00F524F8" w14:paraId="0CD40245" w14:textId="77777777" w:rsidTr="00180715">
        <w:trPr>
          <w:trHeight w:val="565"/>
        </w:trPr>
        <w:tc>
          <w:tcPr>
            <w:tcW w:w="1513" w:type="dxa"/>
            <w:tcBorders>
              <w:top w:val="single" w:sz="4" w:space="0" w:color="000000"/>
              <w:left w:val="single" w:sz="4" w:space="0" w:color="000000"/>
              <w:bottom w:val="single" w:sz="4" w:space="0" w:color="000000"/>
              <w:right w:val="single" w:sz="4" w:space="0" w:color="000000"/>
            </w:tcBorders>
          </w:tcPr>
          <w:p w14:paraId="09CBA9AD" w14:textId="77777777" w:rsidR="00006408" w:rsidRPr="00F524F8" w:rsidRDefault="00006408" w:rsidP="00180715">
            <w:pPr>
              <w:ind w:left="22"/>
              <w:jc w:val="center"/>
              <w:rPr>
                <w:sz w:val="28"/>
                <w:szCs w:val="28"/>
              </w:rPr>
            </w:pPr>
            <w:r>
              <w:rPr>
                <w:sz w:val="28"/>
                <w:szCs w:val="28"/>
              </w:rPr>
              <w:t>EPS</w:t>
            </w:r>
          </w:p>
        </w:tc>
        <w:tc>
          <w:tcPr>
            <w:tcW w:w="1256" w:type="dxa"/>
            <w:tcBorders>
              <w:top w:val="single" w:sz="4" w:space="0" w:color="000000"/>
              <w:left w:val="single" w:sz="4" w:space="0" w:color="000000"/>
              <w:bottom w:val="single" w:sz="4" w:space="0" w:color="000000"/>
              <w:right w:val="single" w:sz="4" w:space="0" w:color="000000"/>
            </w:tcBorders>
          </w:tcPr>
          <w:p w14:paraId="65390B64" w14:textId="3952D8B4" w:rsidR="00006408" w:rsidRPr="00F524F8" w:rsidRDefault="00006408" w:rsidP="00006408">
            <w:pPr>
              <w:rPr>
                <w:sz w:val="28"/>
                <w:szCs w:val="28"/>
              </w:rPr>
            </w:pPr>
            <w:r>
              <w:rPr>
                <w:sz w:val="28"/>
                <w:szCs w:val="28"/>
              </w:rPr>
              <w:t>79.34</w:t>
            </w:r>
          </w:p>
        </w:tc>
        <w:tc>
          <w:tcPr>
            <w:tcW w:w="1261" w:type="dxa"/>
            <w:tcBorders>
              <w:top w:val="single" w:sz="4" w:space="0" w:color="000000"/>
              <w:left w:val="single" w:sz="4" w:space="0" w:color="000000"/>
              <w:bottom w:val="single" w:sz="4" w:space="0" w:color="000000"/>
              <w:right w:val="single" w:sz="4" w:space="0" w:color="000000"/>
            </w:tcBorders>
          </w:tcPr>
          <w:p w14:paraId="5876E859" w14:textId="15B414AA" w:rsidR="00006408" w:rsidRPr="00F524F8" w:rsidRDefault="00006408" w:rsidP="00006408">
            <w:pPr>
              <w:rPr>
                <w:sz w:val="28"/>
                <w:szCs w:val="28"/>
              </w:rPr>
            </w:pPr>
            <w:r>
              <w:rPr>
                <w:sz w:val="28"/>
                <w:szCs w:val="28"/>
              </w:rPr>
              <w:t>88.64</w:t>
            </w:r>
          </w:p>
        </w:tc>
        <w:tc>
          <w:tcPr>
            <w:tcW w:w="1257" w:type="dxa"/>
            <w:tcBorders>
              <w:top w:val="single" w:sz="4" w:space="0" w:color="000000"/>
              <w:left w:val="single" w:sz="4" w:space="0" w:color="000000"/>
              <w:bottom w:val="single" w:sz="4" w:space="0" w:color="000000"/>
              <w:right w:val="single" w:sz="4" w:space="0" w:color="000000"/>
            </w:tcBorders>
          </w:tcPr>
          <w:p w14:paraId="64BC832F" w14:textId="3F621DD7" w:rsidR="00006408" w:rsidRPr="00F524F8" w:rsidRDefault="00006408" w:rsidP="00006408">
            <w:pPr>
              <w:rPr>
                <w:sz w:val="28"/>
                <w:szCs w:val="28"/>
              </w:rPr>
            </w:pPr>
            <w:r>
              <w:rPr>
                <w:sz w:val="28"/>
                <w:szCs w:val="28"/>
              </w:rPr>
              <w:t>82.78</w:t>
            </w:r>
          </w:p>
        </w:tc>
        <w:tc>
          <w:tcPr>
            <w:tcW w:w="1260" w:type="dxa"/>
            <w:tcBorders>
              <w:top w:val="single" w:sz="4" w:space="0" w:color="000000"/>
              <w:left w:val="single" w:sz="4" w:space="0" w:color="000000"/>
              <w:bottom w:val="single" w:sz="4" w:space="0" w:color="000000"/>
              <w:right w:val="single" w:sz="4" w:space="0" w:color="000000"/>
            </w:tcBorders>
          </w:tcPr>
          <w:p w14:paraId="2F018EA6" w14:textId="7B9464AF" w:rsidR="00006408" w:rsidRPr="00F524F8" w:rsidRDefault="00006408" w:rsidP="00006408">
            <w:pPr>
              <w:rPr>
                <w:sz w:val="28"/>
                <w:szCs w:val="28"/>
              </w:rPr>
            </w:pPr>
            <w:r>
              <w:rPr>
                <w:sz w:val="28"/>
                <w:szCs w:val="28"/>
              </w:rPr>
              <w:t>103.24</w:t>
            </w:r>
          </w:p>
        </w:tc>
        <w:tc>
          <w:tcPr>
            <w:tcW w:w="1257" w:type="dxa"/>
            <w:tcBorders>
              <w:top w:val="single" w:sz="4" w:space="0" w:color="000000"/>
              <w:left w:val="single" w:sz="4" w:space="0" w:color="000000"/>
              <w:bottom w:val="single" w:sz="4" w:space="0" w:color="000000"/>
              <w:right w:val="single" w:sz="4" w:space="0" w:color="000000"/>
            </w:tcBorders>
          </w:tcPr>
          <w:p w14:paraId="69CA3159" w14:textId="72373496" w:rsidR="00006408" w:rsidRPr="00F524F8" w:rsidRDefault="00006408" w:rsidP="00006408">
            <w:pPr>
              <w:rPr>
                <w:sz w:val="28"/>
                <w:szCs w:val="28"/>
              </w:rPr>
            </w:pPr>
            <w:r>
              <w:rPr>
                <w:sz w:val="28"/>
                <w:szCs w:val="28"/>
              </w:rPr>
              <w:t>106.88</w:t>
            </w:r>
          </w:p>
        </w:tc>
      </w:tr>
      <w:tr w:rsidR="00006408" w:rsidRPr="00F524F8" w14:paraId="31659FB9" w14:textId="77777777" w:rsidTr="00180715">
        <w:trPr>
          <w:trHeight w:val="615"/>
        </w:trPr>
        <w:tc>
          <w:tcPr>
            <w:tcW w:w="1513" w:type="dxa"/>
            <w:tcBorders>
              <w:top w:val="single" w:sz="4" w:space="0" w:color="000000"/>
              <w:left w:val="single" w:sz="4" w:space="0" w:color="000000"/>
              <w:bottom w:val="single" w:sz="4" w:space="0" w:color="000000"/>
              <w:right w:val="single" w:sz="4" w:space="0" w:color="000000"/>
            </w:tcBorders>
          </w:tcPr>
          <w:p w14:paraId="3C67C9DD" w14:textId="77777777" w:rsidR="00006408" w:rsidRDefault="00006408" w:rsidP="00180715">
            <w:pPr>
              <w:ind w:left="125"/>
              <w:rPr>
                <w:sz w:val="28"/>
                <w:szCs w:val="28"/>
              </w:rPr>
            </w:pPr>
            <w:r>
              <w:rPr>
                <w:sz w:val="28"/>
                <w:szCs w:val="28"/>
              </w:rPr>
              <w:t>DIVIDEND PAYOUT</w:t>
            </w:r>
          </w:p>
          <w:p w14:paraId="74B7F0FC" w14:textId="77777777" w:rsidR="00006408" w:rsidRPr="00F524F8" w:rsidRDefault="00006408" w:rsidP="00180715">
            <w:pPr>
              <w:ind w:left="125"/>
              <w:rPr>
                <w:sz w:val="28"/>
                <w:szCs w:val="28"/>
              </w:rPr>
            </w:pPr>
            <w:r>
              <w:rPr>
                <w:sz w:val="28"/>
                <w:szCs w:val="28"/>
              </w:rPr>
              <w:t>RATIO</w:t>
            </w:r>
          </w:p>
        </w:tc>
        <w:tc>
          <w:tcPr>
            <w:tcW w:w="1256" w:type="dxa"/>
            <w:tcBorders>
              <w:top w:val="single" w:sz="4" w:space="0" w:color="000000"/>
              <w:left w:val="single" w:sz="4" w:space="0" w:color="000000"/>
              <w:bottom w:val="single" w:sz="4" w:space="0" w:color="000000"/>
              <w:right w:val="single" w:sz="4" w:space="0" w:color="000000"/>
            </w:tcBorders>
          </w:tcPr>
          <w:p w14:paraId="4FA4DB3F" w14:textId="7B080F9F" w:rsidR="00006408" w:rsidRPr="00F524F8" w:rsidRDefault="00006408" w:rsidP="00006408">
            <w:pPr>
              <w:rPr>
                <w:sz w:val="28"/>
                <w:szCs w:val="28"/>
              </w:rPr>
            </w:pPr>
            <w:r>
              <w:rPr>
                <w:sz w:val="28"/>
                <w:szCs w:val="28"/>
              </w:rPr>
              <w:t>33.54</w:t>
            </w:r>
          </w:p>
        </w:tc>
        <w:tc>
          <w:tcPr>
            <w:tcW w:w="1261" w:type="dxa"/>
            <w:tcBorders>
              <w:top w:val="single" w:sz="4" w:space="0" w:color="000000"/>
              <w:left w:val="single" w:sz="4" w:space="0" w:color="000000"/>
              <w:bottom w:val="single" w:sz="4" w:space="0" w:color="000000"/>
              <w:right w:val="single" w:sz="4" w:space="0" w:color="000000"/>
            </w:tcBorders>
          </w:tcPr>
          <w:p w14:paraId="027BE8B7" w14:textId="514CE77F" w:rsidR="00006408" w:rsidRPr="00F524F8" w:rsidRDefault="00006408" w:rsidP="00006408">
            <w:pPr>
              <w:ind w:right="29"/>
              <w:rPr>
                <w:sz w:val="28"/>
                <w:szCs w:val="28"/>
              </w:rPr>
            </w:pPr>
            <w:r>
              <w:rPr>
                <w:sz w:val="28"/>
                <w:szCs w:val="28"/>
              </w:rPr>
              <w:t>95.89</w:t>
            </w:r>
          </w:p>
        </w:tc>
        <w:tc>
          <w:tcPr>
            <w:tcW w:w="1257" w:type="dxa"/>
            <w:tcBorders>
              <w:top w:val="single" w:sz="4" w:space="0" w:color="000000"/>
              <w:left w:val="single" w:sz="4" w:space="0" w:color="000000"/>
              <w:bottom w:val="single" w:sz="4" w:space="0" w:color="000000"/>
              <w:right w:val="single" w:sz="4" w:space="0" w:color="000000"/>
            </w:tcBorders>
          </w:tcPr>
          <w:p w14:paraId="669B6C60" w14:textId="185E2C1B" w:rsidR="00006408" w:rsidRPr="00F524F8" w:rsidRDefault="00006408" w:rsidP="00006408">
            <w:pPr>
              <w:rPr>
                <w:sz w:val="28"/>
                <w:szCs w:val="28"/>
              </w:rPr>
            </w:pPr>
            <w:r w:rsidRPr="00F524F8">
              <w:rPr>
                <w:sz w:val="28"/>
                <w:szCs w:val="28"/>
              </w:rPr>
              <w:t xml:space="preserve"> </w:t>
            </w:r>
            <w:r>
              <w:rPr>
                <w:sz w:val="28"/>
                <w:szCs w:val="28"/>
              </w:rPr>
              <w:t>34.04</w:t>
            </w:r>
          </w:p>
        </w:tc>
        <w:tc>
          <w:tcPr>
            <w:tcW w:w="1260" w:type="dxa"/>
            <w:tcBorders>
              <w:top w:val="single" w:sz="4" w:space="0" w:color="000000"/>
              <w:left w:val="single" w:sz="4" w:space="0" w:color="000000"/>
              <w:bottom w:val="single" w:sz="4" w:space="0" w:color="000000"/>
              <w:right w:val="single" w:sz="4" w:space="0" w:color="000000"/>
            </w:tcBorders>
          </w:tcPr>
          <w:p w14:paraId="73998C0C" w14:textId="4BB5FB7D" w:rsidR="00006408" w:rsidRPr="00F524F8" w:rsidRDefault="00006408" w:rsidP="00006408">
            <w:pPr>
              <w:ind w:right="1"/>
              <w:rPr>
                <w:sz w:val="28"/>
                <w:szCs w:val="28"/>
              </w:rPr>
            </w:pPr>
            <w:r w:rsidRPr="00F524F8">
              <w:rPr>
                <w:sz w:val="28"/>
                <w:szCs w:val="28"/>
              </w:rPr>
              <w:t xml:space="preserve"> </w:t>
            </w:r>
            <w:r>
              <w:rPr>
                <w:sz w:val="28"/>
                <w:szCs w:val="28"/>
              </w:rPr>
              <w:t>34.87</w:t>
            </w:r>
          </w:p>
        </w:tc>
        <w:tc>
          <w:tcPr>
            <w:tcW w:w="1257" w:type="dxa"/>
            <w:tcBorders>
              <w:top w:val="single" w:sz="4" w:space="0" w:color="000000"/>
              <w:left w:val="single" w:sz="4" w:space="0" w:color="000000"/>
              <w:bottom w:val="single" w:sz="4" w:space="0" w:color="000000"/>
              <w:right w:val="single" w:sz="4" w:space="0" w:color="000000"/>
            </w:tcBorders>
          </w:tcPr>
          <w:p w14:paraId="649E8BCA" w14:textId="23EA6C82" w:rsidR="00006408" w:rsidRPr="00F524F8" w:rsidRDefault="00006408" w:rsidP="00006408">
            <w:pPr>
              <w:rPr>
                <w:sz w:val="28"/>
                <w:szCs w:val="28"/>
              </w:rPr>
            </w:pPr>
            <w:r w:rsidRPr="00F524F8">
              <w:rPr>
                <w:sz w:val="28"/>
                <w:szCs w:val="28"/>
              </w:rPr>
              <w:t xml:space="preserve"> </w:t>
            </w:r>
            <w:r>
              <w:rPr>
                <w:sz w:val="28"/>
                <w:szCs w:val="28"/>
              </w:rPr>
              <w:t>105.73</w:t>
            </w:r>
          </w:p>
        </w:tc>
      </w:tr>
    </w:tbl>
    <w:p w14:paraId="22AD3FCB" w14:textId="77777777" w:rsidR="00006408" w:rsidRDefault="00006408" w:rsidP="00006408">
      <w:r>
        <w:rPr>
          <w:b/>
          <w:sz w:val="20"/>
        </w:rPr>
        <w:t xml:space="preserve"> </w:t>
      </w:r>
    </w:p>
    <w:p w14:paraId="6B752270" w14:textId="77777777" w:rsidR="00006408" w:rsidRDefault="00006408" w:rsidP="00006408">
      <w:r>
        <w:rPr>
          <w:b/>
          <w:sz w:val="15"/>
        </w:rPr>
        <w:t xml:space="preserve"> </w:t>
      </w:r>
    </w:p>
    <w:p w14:paraId="6DD84CE1" w14:textId="77777777" w:rsidR="00B6612F" w:rsidRDefault="00B6612F" w:rsidP="00B6612F">
      <w:pPr>
        <w:spacing w:after="11"/>
        <w:ind w:left="1037"/>
      </w:pPr>
    </w:p>
    <w:p w14:paraId="1E0A48EE" w14:textId="77777777" w:rsidR="00B6612F" w:rsidRDefault="00B6612F" w:rsidP="00B6612F">
      <w:pPr>
        <w:spacing w:after="90"/>
      </w:pPr>
      <w:r>
        <w:rPr>
          <w:b/>
          <w:sz w:val="20"/>
        </w:rPr>
        <w:t xml:space="preserve"> </w:t>
      </w:r>
      <w:r>
        <w:rPr>
          <w:noProof/>
        </w:rPr>
        <w:lastRenderedPageBreak/>
        <w:drawing>
          <wp:inline distT="0" distB="0" distL="0" distR="0" wp14:anchorId="0E5200ED" wp14:editId="7AFA45F5">
            <wp:extent cx="5730240" cy="3345180"/>
            <wp:effectExtent l="0" t="0" r="3810" b="7620"/>
            <wp:docPr id="14" name="Chart 14">
              <a:extLst xmlns:a="http://schemas.openxmlformats.org/drawingml/2006/main">
                <a:ext uri="{FF2B5EF4-FFF2-40B4-BE49-F238E27FC236}">
                  <a16:creationId xmlns:a16="http://schemas.microsoft.com/office/drawing/2014/main" id="{DF3F477A-96BE-4F3B-8B57-7CED109C51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0B9C893D" w14:textId="77777777" w:rsidR="00B6612F" w:rsidRDefault="00B6612F" w:rsidP="00B6612F">
      <w:pPr>
        <w:spacing w:after="3" w:line="269" w:lineRule="auto"/>
        <w:ind w:left="1046" w:right="851" w:hanging="10"/>
        <w:jc w:val="both"/>
      </w:pPr>
      <w:r>
        <w:rPr>
          <w:sz w:val="26"/>
        </w:rPr>
        <w:t xml:space="preserve">Dividend payout ratio is used to compare dividend paid in relation with net earnings. From the companies point of view it’s clear that TCS has given lesser dividend to its shareholders and has maintained a major portion of its back </w:t>
      </w:r>
    </w:p>
    <w:p w14:paraId="0F49942C" w14:textId="77777777" w:rsidR="00B6612F" w:rsidRDefault="00B6612F" w:rsidP="00B6612F">
      <w:r>
        <w:rPr>
          <w:sz w:val="20"/>
        </w:rPr>
        <w:t xml:space="preserve"> </w:t>
      </w:r>
    </w:p>
    <w:p w14:paraId="14C61981" w14:textId="77777777" w:rsidR="00B6612F" w:rsidRDefault="00B6612F" w:rsidP="00B6612F">
      <w:r>
        <w:rPr>
          <w:sz w:val="20"/>
        </w:rPr>
        <w:t xml:space="preserve"> </w:t>
      </w:r>
    </w:p>
    <w:p w14:paraId="0ECD2236" w14:textId="77777777" w:rsidR="00B6612F" w:rsidRDefault="00B6612F" w:rsidP="00B6612F">
      <w:r>
        <w:rPr>
          <w:sz w:val="20"/>
        </w:rPr>
        <w:t xml:space="preserve"> </w:t>
      </w:r>
    </w:p>
    <w:p w14:paraId="6EA63BDE" w14:textId="77777777" w:rsidR="00B6612F" w:rsidRDefault="00B6612F" w:rsidP="00B6612F">
      <w:r>
        <w:rPr>
          <w:sz w:val="20"/>
        </w:rPr>
        <w:t xml:space="preserve"> </w:t>
      </w:r>
    </w:p>
    <w:p w14:paraId="7A53B413" w14:textId="77777777" w:rsidR="00B6612F" w:rsidRDefault="00B6612F" w:rsidP="00B6612F">
      <w:r>
        <w:rPr>
          <w:sz w:val="20"/>
        </w:rPr>
        <w:t xml:space="preserve"> </w:t>
      </w:r>
    </w:p>
    <w:p w14:paraId="783023A0" w14:textId="77777777" w:rsidR="00B6612F" w:rsidRDefault="00B6612F" w:rsidP="00B6612F">
      <w:r>
        <w:rPr>
          <w:sz w:val="20"/>
        </w:rPr>
        <w:t xml:space="preserve"> </w:t>
      </w:r>
    </w:p>
    <w:p w14:paraId="69D3B286" w14:textId="77777777" w:rsidR="00B6612F" w:rsidRDefault="00B6612F" w:rsidP="00B6612F">
      <w:r>
        <w:rPr>
          <w:sz w:val="20"/>
        </w:rPr>
        <w:t xml:space="preserve"> </w:t>
      </w:r>
    </w:p>
    <w:p w14:paraId="7974B331" w14:textId="77777777" w:rsidR="00B6612F" w:rsidRDefault="00B6612F" w:rsidP="00B6612F">
      <w:pPr>
        <w:rPr>
          <w:sz w:val="20"/>
        </w:rPr>
      </w:pPr>
      <w:r>
        <w:rPr>
          <w:sz w:val="20"/>
        </w:rPr>
        <w:t xml:space="preserve"> </w:t>
      </w:r>
    </w:p>
    <w:p w14:paraId="0D0B49F4" w14:textId="77777777" w:rsidR="00B6612F" w:rsidRDefault="00B6612F" w:rsidP="00B6612F">
      <w:pPr>
        <w:rPr>
          <w:sz w:val="20"/>
        </w:rPr>
      </w:pPr>
    </w:p>
    <w:p w14:paraId="0520BF88" w14:textId="77777777" w:rsidR="00B6612F" w:rsidRDefault="00B6612F" w:rsidP="00B6612F">
      <w:pPr>
        <w:rPr>
          <w:sz w:val="20"/>
        </w:rPr>
      </w:pPr>
    </w:p>
    <w:p w14:paraId="54606620" w14:textId="77777777" w:rsidR="00B6612F" w:rsidRDefault="00B6612F" w:rsidP="00B6612F">
      <w:pPr>
        <w:rPr>
          <w:sz w:val="20"/>
        </w:rPr>
      </w:pPr>
    </w:p>
    <w:p w14:paraId="113AA96D" w14:textId="77777777" w:rsidR="00B6612F" w:rsidRDefault="00B6612F" w:rsidP="00B6612F">
      <w:pPr>
        <w:rPr>
          <w:sz w:val="20"/>
        </w:rPr>
      </w:pPr>
    </w:p>
    <w:p w14:paraId="12827F3C" w14:textId="77777777" w:rsidR="00B6612F" w:rsidRDefault="00B6612F" w:rsidP="00B6612F">
      <w:pPr>
        <w:rPr>
          <w:sz w:val="20"/>
        </w:rPr>
      </w:pPr>
    </w:p>
    <w:p w14:paraId="3357E2F6" w14:textId="77777777" w:rsidR="00B6612F" w:rsidRDefault="00B6612F" w:rsidP="00B6612F">
      <w:pPr>
        <w:rPr>
          <w:sz w:val="20"/>
        </w:rPr>
      </w:pPr>
    </w:p>
    <w:p w14:paraId="4DAAB9C1" w14:textId="77777777" w:rsidR="00B6612F" w:rsidRDefault="00B6612F" w:rsidP="00B6612F">
      <w:pPr>
        <w:rPr>
          <w:sz w:val="20"/>
        </w:rPr>
      </w:pPr>
    </w:p>
    <w:p w14:paraId="29A4F868" w14:textId="77777777" w:rsidR="00B6612F" w:rsidRDefault="00B6612F" w:rsidP="00B6612F">
      <w:pPr>
        <w:rPr>
          <w:sz w:val="20"/>
        </w:rPr>
      </w:pPr>
    </w:p>
    <w:p w14:paraId="38DA78B6" w14:textId="77777777" w:rsidR="00B6612F" w:rsidRDefault="00B6612F" w:rsidP="00B6612F">
      <w:pPr>
        <w:rPr>
          <w:sz w:val="20"/>
        </w:rPr>
      </w:pPr>
    </w:p>
    <w:p w14:paraId="3055AA2C" w14:textId="77777777" w:rsidR="00B6612F" w:rsidRDefault="00B6612F" w:rsidP="00B6612F">
      <w:pPr>
        <w:rPr>
          <w:sz w:val="20"/>
        </w:rPr>
      </w:pPr>
    </w:p>
    <w:p w14:paraId="616E1B78" w14:textId="77777777" w:rsidR="00B6612F" w:rsidRDefault="00B6612F" w:rsidP="00B6612F">
      <w:pPr>
        <w:rPr>
          <w:sz w:val="20"/>
        </w:rPr>
      </w:pPr>
    </w:p>
    <w:p w14:paraId="5820C15B" w14:textId="77777777" w:rsidR="00B6612F" w:rsidRDefault="00B6612F" w:rsidP="00B6612F">
      <w:pPr>
        <w:rPr>
          <w:sz w:val="20"/>
        </w:rPr>
      </w:pPr>
    </w:p>
    <w:p w14:paraId="7BA69613" w14:textId="77777777" w:rsidR="00B6612F" w:rsidRDefault="00B6612F" w:rsidP="00B6612F">
      <w:pPr>
        <w:rPr>
          <w:sz w:val="20"/>
        </w:rPr>
      </w:pPr>
    </w:p>
    <w:p w14:paraId="40D844D3" w14:textId="77777777" w:rsidR="00B6612F" w:rsidRDefault="00B6612F" w:rsidP="00B6612F">
      <w:pPr>
        <w:rPr>
          <w:sz w:val="20"/>
        </w:rPr>
      </w:pPr>
    </w:p>
    <w:p w14:paraId="43D5181C" w14:textId="77777777" w:rsidR="00B6612F" w:rsidRDefault="00B6612F" w:rsidP="00B6612F">
      <w:pPr>
        <w:rPr>
          <w:sz w:val="20"/>
        </w:rPr>
      </w:pPr>
    </w:p>
    <w:p w14:paraId="610AD29F" w14:textId="77777777" w:rsidR="00B6612F" w:rsidRDefault="00B6612F" w:rsidP="00B6612F">
      <w:pPr>
        <w:rPr>
          <w:sz w:val="20"/>
        </w:rPr>
      </w:pPr>
    </w:p>
    <w:p w14:paraId="773EFF8A" w14:textId="77777777" w:rsidR="00B6612F" w:rsidRDefault="00B6612F" w:rsidP="00B6612F">
      <w:pPr>
        <w:rPr>
          <w:sz w:val="20"/>
        </w:rPr>
      </w:pPr>
    </w:p>
    <w:p w14:paraId="46DE52E9" w14:textId="77777777" w:rsidR="00B6612F" w:rsidRDefault="00B6612F" w:rsidP="00B6612F">
      <w:pPr>
        <w:rPr>
          <w:sz w:val="64"/>
          <w:szCs w:val="64"/>
        </w:rPr>
      </w:pPr>
    </w:p>
    <w:p w14:paraId="5A1F7F32" w14:textId="77777777" w:rsidR="00B6612F" w:rsidRDefault="00B6612F" w:rsidP="00B6612F">
      <w:pPr>
        <w:rPr>
          <w:sz w:val="64"/>
          <w:szCs w:val="64"/>
        </w:rPr>
      </w:pPr>
    </w:p>
    <w:p w14:paraId="055F971B" w14:textId="77777777" w:rsidR="00B6612F" w:rsidRDefault="00B6612F" w:rsidP="00B6612F">
      <w:pPr>
        <w:rPr>
          <w:sz w:val="64"/>
          <w:szCs w:val="64"/>
        </w:rPr>
      </w:pPr>
    </w:p>
    <w:p w14:paraId="3F34968A" w14:textId="7730ED66" w:rsidR="00B6612F" w:rsidRPr="00B14499" w:rsidRDefault="00B6612F" w:rsidP="00BD5609">
      <w:pPr>
        <w:jc w:val="center"/>
        <w:rPr>
          <w:b/>
          <w:bCs/>
          <w:sz w:val="72"/>
          <w:szCs w:val="72"/>
          <w:u w:val="single"/>
        </w:rPr>
      </w:pPr>
      <w:r w:rsidRPr="00B14499">
        <w:rPr>
          <w:b/>
          <w:bCs/>
          <w:sz w:val="72"/>
          <w:szCs w:val="72"/>
          <w:u w:val="single"/>
        </w:rPr>
        <w:t>CHAPTER 5</w:t>
      </w:r>
    </w:p>
    <w:p w14:paraId="30EDCE2D" w14:textId="1E749234" w:rsidR="00B6612F" w:rsidRPr="00BD5609" w:rsidRDefault="00B6612F" w:rsidP="00BD5609">
      <w:pPr>
        <w:jc w:val="center"/>
      </w:pPr>
      <w:r w:rsidRPr="00B14499">
        <w:rPr>
          <w:b/>
          <w:bCs/>
          <w:sz w:val="72"/>
          <w:szCs w:val="72"/>
          <w:u w:val="single"/>
        </w:rPr>
        <w:t>FINDINGS, SUGGESTIONS &amp;       CONCLUSIONS</w:t>
      </w:r>
      <w:r>
        <w:br w:type="page"/>
      </w:r>
    </w:p>
    <w:p w14:paraId="3312DC28" w14:textId="77777777" w:rsidR="00D3540B" w:rsidRPr="001B3EB5" w:rsidRDefault="00D3540B" w:rsidP="00D3540B">
      <w:pPr>
        <w:rPr>
          <w:b/>
          <w:bCs/>
          <w:sz w:val="28"/>
          <w:szCs w:val="28"/>
        </w:rPr>
      </w:pPr>
      <w:r w:rsidRPr="001B3EB5">
        <w:rPr>
          <w:b/>
          <w:bCs/>
          <w:sz w:val="28"/>
          <w:szCs w:val="28"/>
        </w:rPr>
        <w:lastRenderedPageBreak/>
        <w:t>FINDINGS</w:t>
      </w:r>
    </w:p>
    <w:p w14:paraId="7594C365" w14:textId="77777777" w:rsidR="00D3540B" w:rsidRPr="001B3EB5" w:rsidRDefault="00D3540B" w:rsidP="00D3540B">
      <w:pPr>
        <w:spacing w:line="360" w:lineRule="auto"/>
        <w:jc w:val="both"/>
        <w:rPr>
          <w:sz w:val="24"/>
          <w:szCs w:val="24"/>
        </w:rPr>
      </w:pPr>
      <w:r w:rsidRPr="001B3EB5">
        <w:rPr>
          <w:sz w:val="24"/>
          <w:szCs w:val="24"/>
        </w:rPr>
        <w:t>Based on the analysis of liquidity, activity, solvency, investor's, and profitability ratios for Infosys and TCS, here are some findings:</w:t>
      </w:r>
    </w:p>
    <w:p w14:paraId="6718E3DD" w14:textId="77777777" w:rsidR="00D3540B" w:rsidRPr="001B3EB5" w:rsidRDefault="00D3540B" w:rsidP="00D3540B">
      <w:pPr>
        <w:spacing w:line="360" w:lineRule="auto"/>
        <w:jc w:val="both"/>
        <w:rPr>
          <w:sz w:val="28"/>
          <w:szCs w:val="28"/>
        </w:rPr>
      </w:pPr>
      <w:r w:rsidRPr="001B3EB5">
        <w:rPr>
          <w:sz w:val="24"/>
          <w:szCs w:val="24"/>
        </w:rPr>
        <w:t>1.</w:t>
      </w:r>
      <w:r w:rsidRPr="001B3EB5">
        <w:rPr>
          <w:sz w:val="24"/>
          <w:szCs w:val="24"/>
        </w:rPr>
        <w:tab/>
      </w:r>
      <w:r w:rsidRPr="001B3EB5">
        <w:rPr>
          <w:sz w:val="28"/>
          <w:szCs w:val="28"/>
        </w:rPr>
        <w:t>Liquidity Ratio:</w:t>
      </w:r>
    </w:p>
    <w:p w14:paraId="40EA7DF6" w14:textId="77777777" w:rsidR="00D3540B" w:rsidRPr="001B3EB5" w:rsidRDefault="00D3540B" w:rsidP="00D3540B">
      <w:pPr>
        <w:spacing w:line="360" w:lineRule="auto"/>
        <w:jc w:val="both"/>
        <w:rPr>
          <w:sz w:val="24"/>
          <w:szCs w:val="24"/>
        </w:rPr>
      </w:pPr>
      <w:r w:rsidRPr="001B3EB5">
        <w:rPr>
          <w:sz w:val="24"/>
          <w:szCs w:val="24"/>
        </w:rPr>
        <w:t>•</w:t>
      </w:r>
      <w:r w:rsidRPr="001B3EB5">
        <w:rPr>
          <w:sz w:val="24"/>
          <w:szCs w:val="24"/>
        </w:rPr>
        <w:tab/>
        <w:t>Both Infosys and TCS have favourable current ratios, indicating their ability to meet short-term obligations.</w:t>
      </w:r>
    </w:p>
    <w:p w14:paraId="7EEF16B0" w14:textId="77777777" w:rsidR="00D3540B" w:rsidRPr="001B3EB5" w:rsidRDefault="00D3540B" w:rsidP="00D3540B">
      <w:pPr>
        <w:spacing w:line="360" w:lineRule="auto"/>
        <w:jc w:val="both"/>
        <w:rPr>
          <w:sz w:val="24"/>
          <w:szCs w:val="24"/>
        </w:rPr>
      </w:pPr>
      <w:r w:rsidRPr="001B3EB5">
        <w:rPr>
          <w:sz w:val="24"/>
          <w:szCs w:val="24"/>
        </w:rPr>
        <w:t>•</w:t>
      </w:r>
      <w:r w:rsidRPr="001B3EB5">
        <w:rPr>
          <w:sz w:val="24"/>
          <w:szCs w:val="24"/>
        </w:rPr>
        <w:tab/>
        <w:t>The quick ratio and absolute liquid ratios are above standards for both companies, indicating a significant margin of safety to pay off debts. This reflects positively on their financial health.</w:t>
      </w:r>
    </w:p>
    <w:p w14:paraId="3546535A" w14:textId="77777777" w:rsidR="00D3540B" w:rsidRPr="001B3EB5" w:rsidRDefault="00D3540B" w:rsidP="00D3540B">
      <w:pPr>
        <w:spacing w:line="360" w:lineRule="auto"/>
        <w:jc w:val="both"/>
        <w:rPr>
          <w:sz w:val="28"/>
          <w:szCs w:val="28"/>
        </w:rPr>
      </w:pPr>
      <w:r w:rsidRPr="001B3EB5">
        <w:rPr>
          <w:sz w:val="28"/>
          <w:szCs w:val="28"/>
        </w:rPr>
        <w:t>2.</w:t>
      </w:r>
      <w:r w:rsidRPr="001B3EB5">
        <w:rPr>
          <w:sz w:val="28"/>
          <w:szCs w:val="28"/>
        </w:rPr>
        <w:tab/>
        <w:t>Activity Ratio:</w:t>
      </w:r>
    </w:p>
    <w:p w14:paraId="65F86F72" w14:textId="77777777" w:rsidR="00D3540B" w:rsidRPr="001B3EB5" w:rsidRDefault="00D3540B" w:rsidP="00D3540B">
      <w:pPr>
        <w:spacing w:line="360" w:lineRule="auto"/>
        <w:jc w:val="both"/>
        <w:rPr>
          <w:sz w:val="24"/>
          <w:szCs w:val="24"/>
        </w:rPr>
      </w:pPr>
      <w:r w:rsidRPr="001B3EB5">
        <w:rPr>
          <w:sz w:val="24"/>
          <w:szCs w:val="24"/>
        </w:rPr>
        <w:t>•</w:t>
      </w:r>
      <w:r w:rsidRPr="001B3EB5">
        <w:rPr>
          <w:sz w:val="24"/>
          <w:szCs w:val="24"/>
        </w:rPr>
        <w:tab/>
        <w:t>TCS demonstrates a better total asset turnover ratio, indicating efficient utilization of assets. Infosys, however, excels in working capital turnover, showcasing its ability to use working capital wisely. Both companies should continue monitoring asset utilization to optimize efficiency.</w:t>
      </w:r>
    </w:p>
    <w:p w14:paraId="06D85AC2" w14:textId="77777777" w:rsidR="00D3540B" w:rsidRPr="001B3EB5" w:rsidRDefault="00D3540B" w:rsidP="00D3540B">
      <w:pPr>
        <w:spacing w:line="360" w:lineRule="auto"/>
        <w:jc w:val="both"/>
        <w:rPr>
          <w:sz w:val="28"/>
          <w:szCs w:val="28"/>
        </w:rPr>
      </w:pPr>
      <w:r w:rsidRPr="001B3EB5">
        <w:rPr>
          <w:sz w:val="28"/>
          <w:szCs w:val="28"/>
        </w:rPr>
        <w:t>3.</w:t>
      </w:r>
      <w:r w:rsidRPr="001B3EB5">
        <w:rPr>
          <w:sz w:val="28"/>
          <w:szCs w:val="28"/>
        </w:rPr>
        <w:tab/>
        <w:t>Solvency Ratio:</w:t>
      </w:r>
    </w:p>
    <w:p w14:paraId="351E7EFF" w14:textId="77777777" w:rsidR="00D3540B" w:rsidRPr="001B3EB5" w:rsidRDefault="00D3540B" w:rsidP="00D3540B">
      <w:pPr>
        <w:spacing w:line="360" w:lineRule="auto"/>
        <w:jc w:val="both"/>
        <w:rPr>
          <w:sz w:val="24"/>
          <w:szCs w:val="24"/>
        </w:rPr>
      </w:pPr>
      <w:r w:rsidRPr="001B3EB5">
        <w:rPr>
          <w:sz w:val="24"/>
          <w:szCs w:val="24"/>
        </w:rPr>
        <w:t>•</w:t>
      </w:r>
      <w:r w:rsidRPr="001B3EB5">
        <w:rPr>
          <w:sz w:val="24"/>
          <w:szCs w:val="24"/>
        </w:rPr>
        <w:tab/>
        <w:t>TCS has a better proprietary ratio, suggesting a higher contribution from shareholders to total assets. Infosys, on the other hand, has an efficient interest coverage ratio, indicating its ability to repay interest on outstanding debts. Both companies should maintain a balance between debt and equity financing to ensure long-term solvency.</w:t>
      </w:r>
    </w:p>
    <w:p w14:paraId="6DFAD127" w14:textId="77777777" w:rsidR="00D3540B" w:rsidRPr="001B3EB5" w:rsidRDefault="00D3540B" w:rsidP="00D3540B">
      <w:pPr>
        <w:spacing w:line="360" w:lineRule="auto"/>
        <w:jc w:val="both"/>
        <w:rPr>
          <w:sz w:val="28"/>
          <w:szCs w:val="28"/>
        </w:rPr>
      </w:pPr>
      <w:r w:rsidRPr="001B3EB5">
        <w:rPr>
          <w:sz w:val="28"/>
          <w:szCs w:val="28"/>
        </w:rPr>
        <w:t>4.</w:t>
      </w:r>
      <w:r w:rsidRPr="001B3EB5">
        <w:rPr>
          <w:sz w:val="28"/>
          <w:szCs w:val="28"/>
        </w:rPr>
        <w:tab/>
        <w:t>Investor's Ratio:</w:t>
      </w:r>
    </w:p>
    <w:p w14:paraId="4A36C12D" w14:textId="77777777" w:rsidR="00D3540B" w:rsidRDefault="00D3540B" w:rsidP="00D3540B">
      <w:pPr>
        <w:spacing w:line="360" w:lineRule="auto"/>
        <w:jc w:val="both"/>
        <w:rPr>
          <w:sz w:val="24"/>
          <w:szCs w:val="24"/>
        </w:rPr>
      </w:pPr>
      <w:r w:rsidRPr="001B3EB5">
        <w:rPr>
          <w:sz w:val="24"/>
          <w:szCs w:val="24"/>
        </w:rPr>
        <w:t>•</w:t>
      </w:r>
      <w:r w:rsidRPr="001B3EB5">
        <w:rPr>
          <w:sz w:val="24"/>
          <w:szCs w:val="24"/>
        </w:rPr>
        <w:tab/>
        <w:t>The proprietary ratio of TCS indicates a higher contribution from shareholders to total assets, which may be viewed positively by investors. Infosys' efficient interest ratio reflects its capability to repay interest on outstanding debts, enhancing investor confidence. Both companies should strive to maintain shareholder trust and effectively manage debt obligations.</w:t>
      </w:r>
    </w:p>
    <w:p w14:paraId="319DA680" w14:textId="77777777" w:rsidR="00D3540B" w:rsidRPr="00F53FF4" w:rsidRDefault="00D3540B" w:rsidP="00D3540B">
      <w:pPr>
        <w:spacing w:line="360" w:lineRule="auto"/>
        <w:jc w:val="both"/>
        <w:rPr>
          <w:sz w:val="28"/>
          <w:szCs w:val="28"/>
        </w:rPr>
      </w:pPr>
      <w:r w:rsidRPr="001B3EB5">
        <w:rPr>
          <w:sz w:val="24"/>
          <w:szCs w:val="24"/>
        </w:rPr>
        <w:t xml:space="preserve"> 5</w:t>
      </w:r>
      <w:r w:rsidRPr="00F53FF4">
        <w:rPr>
          <w:sz w:val="28"/>
          <w:szCs w:val="28"/>
        </w:rPr>
        <w:t>.</w:t>
      </w:r>
      <w:r w:rsidRPr="00F53FF4">
        <w:rPr>
          <w:sz w:val="28"/>
          <w:szCs w:val="28"/>
        </w:rPr>
        <w:tab/>
        <w:t>Profitability Ratio:</w:t>
      </w:r>
    </w:p>
    <w:p w14:paraId="08095D76" w14:textId="77777777" w:rsidR="00D3540B" w:rsidRDefault="00D3540B" w:rsidP="00D3540B">
      <w:pPr>
        <w:spacing w:line="360" w:lineRule="auto"/>
        <w:jc w:val="both"/>
        <w:rPr>
          <w:sz w:val="24"/>
          <w:szCs w:val="24"/>
        </w:rPr>
      </w:pPr>
      <w:r w:rsidRPr="001B3EB5">
        <w:rPr>
          <w:sz w:val="24"/>
          <w:szCs w:val="24"/>
        </w:rPr>
        <w:t>•</w:t>
      </w:r>
      <w:r w:rsidRPr="001B3EB5">
        <w:rPr>
          <w:sz w:val="24"/>
          <w:szCs w:val="24"/>
        </w:rPr>
        <w:tab/>
        <w:t>While Infosys has a better gross profit ratio, TCS excels in net profit ratio, return on capital employed, and return on net worth. This suggests that TCS has a more efficient cost and operational system. Infosys should focus on improving cost management and operational efficiency to enhance profitability.</w:t>
      </w:r>
    </w:p>
    <w:p w14:paraId="6A532CFD" w14:textId="77777777" w:rsidR="00D3540B" w:rsidRPr="001B3EB5" w:rsidRDefault="00D3540B" w:rsidP="00D3540B">
      <w:pPr>
        <w:spacing w:line="360" w:lineRule="auto"/>
        <w:jc w:val="both"/>
        <w:rPr>
          <w:sz w:val="24"/>
          <w:szCs w:val="24"/>
        </w:rPr>
      </w:pPr>
    </w:p>
    <w:p w14:paraId="13F1DDCC" w14:textId="77777777" w:rsidR="00D3540B" w:rsidRPr="00F53FF4" w:rsidRDefault="00D3540B" w:rsidP="00D3540B">
      <w:pPr>
        <w:spacing w:line="360" w:lineRule="auto"/>
        <w:jc w:val="both"/>
        <w:rPr>
          <w:b/>
          <w:bCs/>
          <w:sz w:val="28"/>
          <w:szCs w:val="28"/>
        </w:rPr>
      </w:pPr>
      <w:r w:rsidRPr="00F53FF4">
        <w:rPr>
          <w:b/>
          <w:bCs/>
          <w:sz w:val="28"/>
          <w:szCs w:val="28"/>
        </w:rPr>
        <w:t xml:space="preserve">SUGGESTIONS </w:t>
      </w:r>
    </w:p>
    <w:p w14:paraId="40D6A690" w14:textId="77777777" w:rsidR="00D3540B" w:rsidRPr="001B3EB5" w:rsidRDefault="00D3540B" w:rsidP="00D3540B">
      <w:pPr>
        <w:spacing w:line="360" w:lineRule="auto"/>
        <w:jc w:val="both"/>
        <w:rPr>
          <w:sz w:val="24"/>
          <w:szCs w:val="24"/>
        </w:rPr>
      </w:pPr>
      <w:r w:rsidRPr="001B3EB5">
        <w:rPr>
          <w:sz w:val="24"/>
          <w:szCs w:val="24"/>
        </w:rPr>
        <w:t xml:space="preserve">Overall, both Infosys and TCS exhibit strengths and areas for improvement across various financial ratios. Continuous monitoring, analysis, and strategic decision-making based on these </w:t>
      </w:r>
      <w:r w:rsidRPr="001B3EB5">
        <w:rPr>
          <w:sz w:val="24"/>
          <w:szCs w:val="24"/>
        </w:rPr>
        <w:lastRenderedPageBreak/>
        <w:t>ratios can help both companies enhance their financial performance and shareholder value. To compare the financial statements of TCS and Infosys, focus on key metrics like revenue growth, profitability margins, liquidity ratios, debt levels, and efficiency ratios. Analyze revenue growth trends over multiple periods to gauge each company's market traction. Compare net profit margins and return on equity to assess profitability efficiency. Evaluate liquidity ratios such as the current ratio and quick ratio to determine short-term liquidity positions. Examine debt levels and interest coverage ratios to understand each company's leverage and ability to service debt. Additionally, analyze efficiency ratios like asset turnover and inventory turnover to assess operational efficiency. Comparing these metrics will provide a comprehensive view of how TCS and Infosys are performing relative to each other in various financial aspects.</w:t>
      </w:r>
    </w:p>
    <w:p w14:paraId="05C0B8C9" w14:textId="77777777" w:rsidR="00D3540B" w:rsidRPr="001B3EB5" w:rsidRDefault="00D3540B" w:rsidP="00D3540B">
      <w:pPr>
        <w:spacing w:line="360" w:lineRule="auto"/>
        <w:jc w:val="both"/>
        <w:rPr>
          <w:sz w:val="24"/>
          <w:szCs w:val="24"/>
        </w:rPr>
      </w:pPr>
    </w:p>
    <w:p w14:paraId="4D7D9BA9" w14:textId="77777777" w:rsidR="00D3540B" w:rsidRPr="00F53FF4" w:rsidRDefault="00D3540B" w:rsidP="00D3540B">
      <w:pPr>
        <w:spacing w:line="360" w:lineRule="auto"/>
        <w:jc w:val="both"/>
        <w:rPr>
          <w:b/>
          <w:bCs/>
          <w:sz w:val="28"/>
          <w:szCs w:val="28"/>
        </w:rPr>
      </w:pPr>
      <w:r w:rsidRPr="00F53FF4">
        <w:rPr>
          <w:b/>
          <w:bCs/>
          <w:sz w:val="28"/>
          <w:szCs w:val="28"/>
        </w:rPr>
        <w:t>CONCLUSION</w:t>
      </w:r>
    </w:p>
    <w:p w14:paraId="66C9756A" w14:textId="77777777" w:rsidR="00D3540B" w:rsidRPr="001B3EB5" w:rsidRDefault="00D3540B" w:rsidP="00D3540B">
      <w:pPr>
        <w:spacing w:line="360" w:lineRule="auto"/>
        <w:jc w:val="both"/>
        <w:rPr>
          <w:sz w:val="24"/>
          <w:szCs w:val="24"/>
        </w:rPr>
      </w:pPr>
      <w:r w:rsidRPr="001B3EB5">
        <w:rPr>
          <w:sz w:val="24"/>
          <w:szCs w:val="24"/>
        </w:rPr>
        <w:t>The IT industry, with companies like Infosys and TCS at the forefront, has indeed played a pivotal role in shaping the global economy. Their contributions extend beyond financial success, making a tangible impact on societies, economies, and industries worldwide.</w:t>
      </w:r>
    </w:p>
    <w:p w14:paraId="59AA473C" w14:textId="77777777" w:rsidR="00D3540B" w:rsidRPr="001B3EB5" w:rsidRDefault="00D3540B" w:rsidP="00D3540B">
      <w:pPr>
        <w:spacing w:line="360" w:lineRule="auto"/>
        <w:jc w:val="both"/>
        <w:rPr>
          <w:sz w:val="24"/>
          <w:szCs w:val="24"/>
        </w:rPr>
      </w:pPr>
      <w:r w:rsidRPr="001B3EB5">
        <w:rPr>
          <w:sz w:val="24"/>
          <w:szCs w:val="24"/>
        </w:rPr>
        <w:t xml:space="preserve"> Utilizing ratio analysis to assess the financial performance and position of TCS and Infosys over the past five years (FY 2018-2019 to 2022-2023) is indeed a valuable approach. Ratio analysis enables stakeholders to gain insights into various aspects of a company's financial health, including liquidity, profitability, solvency, and efficiency. By conducting a comprehensive analysis of TCS and Infosys using ratio analysis, stakeholders can gain a holistic understanding of the companies' financial performance, identify areas of strength and weakness, and make informed decisions regarding investment, lending, or strategic partnerships. </w:t>
      </w:r>
    </w:p>
    <w:p w14:paraId="747BBFEE" w14:textId="77777777" w:rsidR="00D3540B" w:rsidRPr="001B3EB5" w:rsidRDefault="00D3540B" w:rsidP="00D3540B">
      <w:pPr>
        <w:spacing w:line="360" w:lineRule="auto"/>
        <w:jc w:val="both"/>
        <w:rPr>
          <w:sz w:val="24"/>
          <w:szCs w:val="24"/>
        </w:rPr>
      </w:pPr>
      <w:r w:rsidRPr="001B3EB5">
        <w:rPr>
          <w:sz w:val="24"/>
          <w:szCs w:val="24"/>
        </w:rPr>
        <w:t>Additionally, comparing the financial ratios of TCS and Infosys can offer valuable insights into their competitive positioning within the IT industry and their ability to create long-term shareholder value.</w:t>
      </w:r>
    </w:p>
    <w:p w14:paraId="4A7F0652" w14:textId="77777777" w:rsidR="00D3540B" w:rsidRPr="001B3EB5" w:rsidRDefault="00D3540B" w:rsidP="00D3540B">
      <w:pPr>
        <w:spacing w:line="360" w:lineRule="auto"/>
        <w:jc w:val="both"/>
        <w:rPr>
          <w:sz w:val="24"/>
          <w:szCs w:val="24"/>
        </w:rPr>
      </w:pPr>
    </w:p>
    <w:p w14:paraId="0622512F" w14:textId="77777777" w:rsidR="00D3540B" w:rsidRPr="001B3EB5" w:rsidRDefault="00D3540B" w:rsidP="00D3540B">
      <w:pPr>
        <w:spacing w:line="360" w:lineRule="auto"/>
        <w:jc w:val="both"/>
        <w:rPr>
          <w:sz w:val="24"/>
          <w:szCs w:val="24"/>
        </w:rPr>
      </w:pPr>
      <w:r w:rsidRPr="001B3EB5">
        <w:rPr>
          <w:sz w:val="24"/>
          <w:szCs w:val="24"/>
        </w:rPr>
        <w:t xml:space="preserve">Based on the comparative study conducted between TCS and Infosys, it appears that each company has its own strengths and areas of excellence, contributing to their overall financial soundness in the IT industry. Overall, the analysis indicates that both TCS and Infosys are well-positioned and financially sound in the IT industry. While Infosys excels in liquidity, TCS stands out in profitability. However, both companies demonstrate comparable operational </w:t>
      </w:r>
      <w:r w:rsidRPr="001B3EB5">
        <w:rPr>
          <w:sz w:val="24"/>
          <w:szCs w:val="24"/>
        </w:rPr>
        <w:lastRenderedPageBreak/>
        <w:t>efficiency, investment appeal, and financial stability, making them strong contenders in the competitive IT sector. These findings provide valuable insights into the current position and performance of both firms, aiding stakeholders in making informed decisions regarding investment or partnership opportunities.</w:t>
      </w:r>
    </w:p>
    <w:p w14:paraId="6D911FEF" w14:textId="77777777" w:rsidR="00D3540B" w:rsidRPr="001B3EB5" w:rsidRDefault="00D3540B" w:rsidP="00D3540B">
      <w:pPr>
        <w:spacing w:line="360" w:lineRule="auto"/>
        <w:jc w:val="both"/>
        <w:rPr>
          <w:sz w:val="24"/>
          <w:szCs w:val="24"/>
        </w:rPr>
      </w:pPr>
      <w:r w:rsidRPr="001B3EB5">
        <w:rPr>
          <w:sz w:val="24"/>
          <w:szCs w:val="24"/>
        </w:rPr>
        <w:t> </w:t>
      </w:r>
    </w:p>
    <w:p w14:paraId="738305F0" w14:textId="77777777" w:rsidR="00D3540B" w:rsidRPr="001B3EB5" w:rsidRDefault="00D3540B" w:rsidP="00D3540B">
      <w:pPr>
        <w:spacing w:line="360" w:lineRule="auto"/>
        <w:rPr>
          <w:sz w:val="24"/>
          <w:szCs w:val="24"/>
        </w:rPr>
      </w:pPr>
    </w:p>
    <w:p w14:paraId="0487BA9B" w14:textId="77777777" w:rsidR="00D3540B" w:rsidRPr="001B3EB5" w:rsidRDefault="00D3540B" w:rsidP="00D3540B">
      <w:pPr>
        <w:spacing w:line="360" w:lineRule="auto"/>
        <w:rPr>
          <w:sz w:val="24"/>
          <w:szCs w:val="24"/>
        </w:rPr>
      </w:pPr>
    </w:p>
    <w:p w14:paraId="660E8DDE" w14:textId="77777777" w:rsidR="00D3540B" w:rsidRDefault="00D3540B" w:rsidP="00D3540B"/>
    <w:p w14:paraId="57657B61" w14:textId="77777777" w:rsidR="00D3540B" w:rsidRDefault="00D3540B" w:rsidP="00D3540B"/>
    <w:p w14:paraId="6B3B0A22" w14:textId="77777777" w:rsidR="00D3540B" w:rsidRDefault="00D3540B" w:rsidP="00D3540B"/>
    <w:p w14:paraId="5300A8A5" w14:textId="77777777" w:rsidR="00D3540B" w:rsidRDefault="00D3540B" w:rsidP="00D3540B"/>
    <w:p w14:paraId="5B52AA2A" w14:textId="77777777" w:rsidR="00D3540B" w:rsidRDefault="00D3540B" w:rsidP="00D3540B"/>
    <w:p w14:paraId="0D570080" w14:textId="77777777" w:rsidR="00D3540B" w:rsidRDefault="00D3540B" w:rsidP="00D3540B"/>
    <w:p w14:paraId="5DBAEFE9" w14:textId="77777777" w:rsidR="00D3540B" w:rsidRDefault="00D3540B" w:rsidP="00D3540B"/>
    <w:p w14:paraId="6792AD6F" w14:textId="77777777" w:rsidR="00D3540B" w:rsidRDefault="00D3540B" w:rsidP="00D3540B"/>
    <w:p w14:paraId="01147BD5" w14:textId="77777777" w:rsidR="00D3540B" w:rsidRDefault="00D3540B" w:rsidP="00D3540B"/>
    <w:p w14:paraId="09DF3B33" w14:textId="77777777" w:rsidR="00D3540B" w:rsidRDefault="00D3540B" w:rsidP="00D3540B"/>
    <w:p w14:paraId="53EEDC6F" w14:textId="77777777" w:rsidR="00D3540B" w:rsidRDefault="00D3540B" w:rsidP="00D3540B"/>
    <w:p w14:paraId="0D8B698E" w14:textId="77777777" w:rsidR="00D3540B" w:rsidRDefault="00D3540B" w:rsidP="00D3540B"/>
    <w:p w14:paraId="385D1280" w14:textId="77777777" w:rsidR="00D3540B" w:rsidRDefault="00D3540B" w:rsidP="00D3540B"/>
    <w:p w14:paraId="659B8EE4" w14:textId="77777777" w:rsidR="00D3540B" w:rsidRDefault="00D3540B" w:rsidP="00D3540B"/>
    <w:p w14:paraId="1BC5AB3B" w14:textId="77777777" w:rsidR="00D3540B" w:rsidRDefault="00D3540B" w:rsidP="00D3540B"/>
    <w:p w14:paraId="0946A737" w14:textId="77777777" w:rsidR="00D3540B" w:rsidRDefault="00D3540B" w:rsidP="00D3540B"/>
    <w:p w14:paraId="7689A5F8" w14:textId="77777777" w:rsidR="00D3540B" w:rsidRDefault="00D3540B" w:rsidP="00D3540B"/>
    <w:p w14:paraId="19B115C1" w14:textId="77777777" w:rsidR="00D3540B" w:rsidRDefault="00D3540B" w:rsidP="00D3540B"/>
    <w:p w14:paraId="399C4DED" w14:textId="77777777" w:rsidR="00D3540B" w:rsidRDefault="00D3540B" w:rsidP="00D3540B"/>
    <w:p w14:paraId="3C665B82" w14:textId="77777777" w:rsidR="00D3540B" w:rsidRDefault="00D3540B" w:rsidP="00D3540B"/>
    <w:p w14:paraId="3DD15EF9" w14:textId="77777777" w:rsidR="00D3540B" w:rsidRDefault="00D3540B" w:rsidP="00D3540B"/>
    <w:p w14:paraId="24353AA5" w14:textId="77777777" w:rsidR="00D3540B" w:rsidRDefault="00D3540B" w:rsidP="00D3540B"/>
    <w:p w14:paraId="29178AA8" w14:textId="77777777" w:rsidR="00D3540B" w:rsidRDefault="00D3540B" w:rsidP="00D3540B"/>
    <w:p w14:paraId="072F2A26" w14:textId="77777777" w:rsidR="00D3540B" w:rsidRDefault="00D3540B" w:rsidP="00D3540B"/>
    <w:p w14:paraId="6D1822A4" w14:textId="77777777" w:rsidR="00D3540B" w:rsidRDefault="00D3540B" w:rsidP="00D3540B">
      <w:pPr>
        <w:rPr>
          <w:b/>
          <w:bCs/>
          <w:sz w:val="56"/>
          <w:szCs w:val="56"/>
        </w:rPr>
      </w:pPr>
      <w:r>
        <w:rPr>
          <w:b/>
          <w:bCs/>
          <w:sz w:val="56"/>
          <w:szCs w:val="56"/>
        </w:rPr>
        <w:t xml:space="preserve">              </w:t>
      </w:r>
    </w:p>
    <w:p w14:paraId="602C005F" w14:textId="77777777" w:rsidR="00D3540B" w:rsidRDefault="00D3540B" w:rsidP="00D3540B">
      <w:pPr>
        <w:rPr>
          <w:b/>
          <w:bCs/>
          <w:sz w:val="56"/>
          <w:szCs w:val="56"/>
        </w:rPr>
      </w:pPr>
    </w:p>
    <w:p w14:paraId="79175CF9" w14:textId="77777777" w:rsidR="00D3540B" w:rsidRDefault="00D3540B" w:rsidP="00D3540B">
      <w:pPr>
        <w:rPr>
          <w:b/>
          <w:bCs/>
          <w:sz w:val="56"/>
          <w:szCs w:val="56"/>
        </w:rPr>
      </w:pPr>
    </w:p>
    <w:p w14:paraId="6BBE437C" w14:textId="77777777" w:rsidR="00D3540B" w:rsidRDefault="00D3540B" w:rsidP="00D3540B">
      <w:pPr>
        <w:rPr>
          <w:b/>
          <w:bCs/>
          <w:sz w:val="56"/>
          <w:szCs w:val="56"/>
        </w:rPr>
      </w:pPr>
    </w:p>
    <w:p w14:paraId="30DAD858" w14:textId="77777777" w:rsidR="00D3540B" w:rsidRDefault="00D3540B" w:rsidP="00D3540B">
      <w:pPr>
        <w:rPr>
          <w:b/>
          <w:bCs/>
          <w:sz w:val="56"/>
          <w:szCs w:val="56"/>
        </w:rPr>
      </w:pPr>
    </w:p>
    <w:p w14:paraId="7666259B" w14:textId="77777777" w:rsidR="00D3540B" w:rsidRDefault="00D3540B" w:rsidP="00D3540B">
      <w:pPr>
        <w:rPr>
          <w:b/>
          <w:bCs/>
          <w:sz w:val="56"/>
          <w:szCs w:val="56"/>
        </w:rPr>
      </w:pPr>
    </w:p>
    <w:p w14:paraId="50F9A2E4" w14:textId="77777777" w:rsidR="00D3540B" w:rsidRDefault="00D3540B" w:rsidP="00D3540B">
      <w:pPr>
        <w:rPr>
          <w:b/>
          <w:bCs/>
          <w:sz w:val="56"/>
          <w:szCs w:val="56"/>
        </w:rPr>
      </w:pPr>
    </w:p>
    <w:p w14:paraId="34077142" w14:textId="77777777" w:rsidR="00D3540B" w:rsidRDefault="00D3540B" w:rsidP="00D3540B">
      <w:pPr>
        <w:jc w:val="center"/>
        <w:rPr>
          <w:b/>
          <w:bCs/>
          <w:sz w:val="96"/>
          <w:szCs w:val="96"/>
        </w:rPr>
      </w:pPr>
    </w:p>
    <w:p w14:paraId="7640ADF2" w14:textId="77777777" w:rsidR="00D3540B" w:rsidRDefault="00D3540B" w:rsidP="00D3540B">
      <w:pPr>
        <w:jc w:val="center"/>
        <w:rPr>
          <w:b/>
          <w:bCs/>
          <w:sz w:val="96"/>
          <w:szCs w:val="96"/>
        </w:rPr>
      </w:pPr>
    </w:p>
    <w:p w14:paraId="74B5BA7E" w14:textId="77777777" w:rsidR="00D3540B" w:rsidRDefault="00D3540B" w:rsidP="00D3540B">
      <w:pPr>
        <w:jc w:val="center"/>
        <w:rPr>
          <w:b/>
          <w:bCs/>
          <w:sz w:val="96"/>
          <w:szCs w:val="96"/>
        </w:rPr>
      </w:pPr>
    </w:p>
    <w:p w14:paraId="410C1393" w14:textId="77777777" w:rsidR="00D3540B" w:rsidRDefault="00D3540B" w:rsidP="00D3540B">
      <w:pPr>
        <w:jc w:val="center"/>
        <w:rPr>
          <w:b/>
          <w:bCs/>
          <w:sz w:val="96"/>
          <w:szCs w:val="96"/>
        </w:rPr>
      </w:pPr>
    </w:p>
    <w:p w14:paraId="4D7046C8" w14:textId="77777777" w:rsidR="00D3540B" w:rsidRDefault="00D3540B" w:rsidP="00D3540B">
      <w:pPr>
        <w:jc w:val="center"/>
        <w:rPr>
          <w:b/>
          <w:bCs/>
          <w:sz w:val="96"/>
          <w:szCs w:val="96"/>
        </w:rPr>
      </w:pPr>
    </w:p>
    <w:p w14:paraId="3770A27C" w14:textId="0757C6BF" w:rsidR="00D3540B" w:rsidRPr="00D3540B" w:rsidRDefault="00D3540B" w:rsidP="00D3540B">
      <w:pPr>
        <w:jc w:val="center"/>
        <w:rPr>
          <w:b/>
          <w:bCs/>
          <w:sz w:val="96"/>
          <w:szCs w:val="96"/>
        </w:rPr>
      </w:pPr>
      <w:r w:rsidRPr="00D3540B">
        <w:rPr>
          <w:b/>
          <w:bCs/>
          <w:sz w:val="96"/>
          <w:szCs w:val="96"/>
        </w:rPr>
        <w:t>BIBLIOGRAPHY</w:t>
      </w:r>
    </w:p>
    <w:p w14:paraId="77164F1A" w14:textId="77777777" w:rsidR="00D3540B" w:rsidRDefault="00D3540B" w:rsidP="00D3540B"/>
    <w:p w14:paraId="2DE59367" w14:textId="77777777" w:rsidR="00D3540B" w:rsidRDefault="00D3540B" w:rsidP="00D3540B">
      <w:r>
        <w:t xml:space="preserve">   </w:t>
      </w:r>
    </w:p>
    <w:p w14:paraId="5B54B31A" w14:textId="77777777" w:rsidR="00D3540B" w:rsidRDefault="00D3540B" w:rsidP="00D3540B"/>
    <w:p w14:paraId="5B67E0BC" w14:textId="77777777" w:rsidR="00D3540B" w:rsidRDefault="00D3540B" w:rsidP="00D3540B"/>
    <w:p w14:paraId="3B25628A" w14:textId="77777777" w:rsidR="00D3540B" w:rsidRDefault="00D3540B" w:rsidP="00D3540B"/>
    <w:p w14:paraId="24422499" w14:textId="77777777" w:rsidR="00D3540B" w:rsidRDefault="00D3540B" w:rsidP="00D3540B"/>
    <w:p w14:paraId="1882BA9B" w14:textId="77777777" w:rsidR="00D3540B" w:rsidRPr="00D3540B" w:rsidRDefault="00D3540B" w:rsidP="00D3540B">
      <w:pPr>
        <w:jc w:val="center"/>
        <w:rPr>
          <w:u w:val="single"/>
        </w:rPr>
      </w:pPr>
    </w:p>
    <w:p w14:paraId="6A3D888C" w14:textId="77777777" w:rsidR="00D3540B" w:rsidRDefault="00D3540B" w:rsidP="00D3540B"/>
    <w:p w14:paraId="55AC648F" w14:textId="77777777" w:rsidR="00D3540B" w:rsidRDefault="00D3540B" w:rsidP="00D3540B"/>
    <w:p w14:paraId="519AABE6" w14:textId="77777777" w:rsidR="00D3540B" w:rsidRDefault="00D3540B" w:rsidP="00D3540B"/>
    <w:p w14:paraId="35C16A40" w14:textId="77777777" w:rsidR="00D3540B" w:rsidRDefault="00D3540B" w:rsidP="00D3540B"/>
    <w:p w14:paraId="5815EEF8" w14:textId="77777777" w:rsidR="00D3540B" w:rsidRDefault="00D3540B" w:rsidP="00D3540B"/>
    <w:p w14:paraId="5C7D7224" w14:textId="77777777" w:rsidR="00D3540B" w:rsidRDefault="00D3540B" w:rsidP="00D3540B"/>
    <w:p w14:paraId="5390A4F2" w14:textId="77777777" w:rsidR="00D3540B" w:rsidRDefault="00D3540B" w:rsidP="00D3540B"/>
    <w:p w14:paraId="6F14B7E5" w14:textId="77777777" w:rsidR="00D3540B" w:rsidRDefault="00D3540B" w:rsidP="00D3540B"/>
    <w:p w14:paraId="08DFC02F" w14:textId="77777777" w:rsidR="00D3540B" w:rsidRDefault="00D3540B" w:rsidP="00D3540B"/>
    <w:p w14:paraId="0ADC8572" w14:textId="77777777" w:rsidR="00D3540B" w:rsidRDefault="00D3540B" w:rsidP="00D3540B"/>
    <w:p w14:paraId="48F82CFF" w14:textId="77777777" w:rsidR="00D3540B" w:rsidRDefault="00D3540B" w:rsidP="00D3540B">
      <w:pPr>
        <w:spacing w:line="360" w:lineRule="auto"/>
        <w:rPr>
          <w:b/>
          <w:bCs/>
          <w:sz w:val="28"/>
          <w:szCs w:val="28"/>
        </w:rPr>
      </w:pPr>
    </w:p>
    <w:p w14:paraId="4F969F43" w14:textId="77777777" w:rsidR="00D3540B" w:rsidRDefault="00D3540B" w:rsidP="00D3540B">
      <w:pPr>
        <w:spacing w:line="360" w:lineRule="auto"/>
        <w:rPr>
          <w:b/>
          <w:bCs/>
          <w:sz w:val="28"/>
          <w:szCs w:val="28"/>
        </w:rPr>
      </w:pPr>
    </w:p>
    <w:p w14:paraId="2B974DBA" w14:textId="77777777" w:rsidR="00D3540B" w:rsidRDefault="00D3540B" w:rsidP="00D3540B">
      <w:pPr>
        <w:spacing w:line="360" w:lineRule="auto"/>
        <w:rPr>
          <w:b/>
          <w:bCs/>
          <w:sz w:val="28"/>
          <w:szCs w:val="28"/>
        </w:rPr>
      </w:pPr>
    </w:p>
    <w:p w14:paraId="630E0E51" w14:textId="77777777" w:rsidR="00D3540B" w:rsidRDefault="00D3540B" w:rsidP="00D3540B">
      <w:pPr>
        <w:spacing w:line="360" w:lineRule="auto"/>
        <w:rPr>
          <w:b/>
          <w:bCs/>
          <w:sz w:val="28"/>
          <w:szCs w:val="28"/>
        </w:rPr>
      </w:pPr>
    </w:p>
    <w:p w14:paraId="45003C5F" w14:textId="77777777" w:rsidR="00D3540B" w:rsidRDefault="00D3540B" w:rsidP="00D3540B">
      <w:pPr>
        <w:spacing w:line="360" w:lineRule="auto"/>
        <w:rPr>
          <w:b/>
          <w:bCs/>
          <w:sz w:val="28"/>
          <w:szCs w:val="28"/>
        </w:rPr>
      </w:pPr>
    </w:p>
    <w:p w14:paraId="407850C2" w14:textId="77777777" w:rsidR="00D3540B" w:rsidRDefault="00D3540B" w:rsidP="00D3540B">
      <w:pPr>
        <w:spacing w:line="360" w:lineRule="auto"/>
        <w:rPr>
          <w:b/>
          <w:bCs/>
          <w:sz w:val="28"/>
          <w:szCs w:val="28"/>
        </w:rPr>
      </w:pPr>
    </w:p>
    <w:p w14:paraId="73E31085" w14:textId="675845BD" w:rsidR="00D3540B" w:rsidRPr="001B3EB5" w:rsidRDefault="00D3540B" w:rsidP="00D3540B">
      <w:pPr>
        <w:spacing w:line="360" w:lineRule="auto"/>
        <w:rPr>
          <w:b/>
          <w:bCs/>
          <w:sz w:val="28"/>
          <w:szCs w:val="28"/>
        </w:rPr>
      </w:pPr>
      <w:r w:rsidRPr="001B3EB5">
        <w:rPr>
          <w:b/>
          <w:bCs/>
          <w:sz w:val="28"/>
          <w:szCs w:val="28"/>
        </w:rPr>
        <w:lastRenderedPageBreak/>
        <w:t xml:space="preserve"> REPORTS</w:t>
      </w:r>
    </w:p>
    <w:p w14:paraId="68FDAF02" w14:textId="77777777" w:rsidR="00D3540B" w:rsidRPr="00F53FF4" w:rsidRDefault="00D3540B" w:rsidP="00D3540B">
      <w:pPr>
        <w:spacing w:line="360" w:lineRule="auto"/>
        <w:jc w:val="both"/>
        <w:rPr>
          <w:sz w:val="24"/>
          <w:szCs w:val="24"/>
        </w:rPr>
      </w:pPr>
      <w:r>
        <w:t xml:space="preserve">•   </w:t>
      </w:r>
      <w:r w:rsidRPr="00F53FF4">
        <w:rPr>
          <w:sz w:val="24"/>
          <w:szCs w:val="24"/>
        </w:rPr>
        <w:t>Annual reports of Infosys limited from 2018-19 to 2022-23.</w:t>
      </w:r>
    </w:p>
    <w:p w14:paraId="672FC0C2" w14:textId="77777777" w:rsidR="00D3540B" w:rsidRPr="00F53FF4" w:rsidRDefault="00D3540B" w:rsidP="00D3540B">
      <w:pPr>
        <w:spacing w:line="360" w:lineRule="auto"/>
        <w:jc w:val="both"/>
        <w:rPr>
          <w:sz w:val="24"/>
          <w:szCs w:val="24"/>
        </w:rPr>
      </w:pPr>
      <w:r w:rsidRPr="00F53FF4">
        <w:rPr>
          <w:sz w:val="24"/>
          <w:szCs w:val="24"/>
        </w:rPr>
        <w:t>•    Annual reports of TCS limited from 2018-19 to 2022-23.</w:t>
      </w:r>
    </w:p>
    <w:p w14:paraId="2E02B4EF" w14:textId="77777777" w:rsidR="00D3540B" w:rsidRPr="00F53FF4" w:rsidRDefault="00D3540B" w:rsidP="00D3540B">
      <w:pPr>
        <w:spacing w:line="360" w:lineRule="auto"/>
        <w:jc w:val="both"/>
        <w:rPr>
          <w:sz w:val="24"/>
          <w:szCs w:val="24"/>
        </w:rPr>
      </w:pPr>
    </w:p>
    <w:p w14:paraId="38E4023A" w14:textId="77777777" w:rsidR="00D3540B" w:rsidRPr="00F53FF4" w:rsidRDefault="00D3540B" w:rsidP="00D3540B">
      <w:pPr>
        <w:jc w:val="both"/>
        <w:rPr>
          <w:sz w:val="24"/>
          <w:szCs w:val="24"/>
        </w:rPr>
      </w:pPr>
    </w:p>
    <w:p w14:paraId="1E3636E6" w14:textId="77777777" w:rsidR="00D3540B" w:rsidRPr="00F53FF4" w:rsidRDefault="00D3540B" w:rsidP="00D3540B">
      <w:pPr>
        <w:jc w:val="both"/>
        <w:rPr>
          <w:b/>
          <w:bCs/>
          <w:sz w:val="28"/>
          <w:szCs w:val="28"/>
        </w:rPr>
      </w:pPr>
      <w:r w:rsidRPr="00F53FF4">
        <w:rPr>
          <w:b/>
          <w:bCs/>
          <w:sz w:val="28"/>
          <w:szCs w:val="28"/>
        </w:rPr>
        <w:t xml:space="preserve">WESBSITES </w:t>
      </w:r>
    </w:p>
    <w:p w14:paraId="20E4E881" w14:textId="77777777" w:rsidR="00D3540B" w:rsidRPr="00F53FF4" w:rsidRDefault="00000000" w:rsidP="00D3540B">
      <w:pPr>
        <w:pStyle w:val="ListParagraph"/>
        <w:widowControl/>
        <w:numPr>
          <w:ilvl w:val="0"/>
          <w:numId w:val="37"/>
        </w:numPr>
        <w:autoSpaceDE/>
        <w:autoSpaceDN/>
        <w:spacing w:after="160" w:line="259" w:lineRule="auto"/>
        <w:contextualSpacing/>
        <w:jc w:val="both"/>
        <w:rPr>
          <w:sz w:val="24"/>
          <w:szCs w:val="24"/>
        </w:rPr>
      </w:pPr>
      <w:hyperlink r:id="rId35" w:history="1">
        <w:r w:rsidR="00D3540B" w:rsidRPr="00F53FF4">
          <w:rPr>
            <w:rStyle w:val="Hyperlink"/>
            <w:sz w:val="24"/>
            <w:szCs w:val="24"/>
          </w:rPr>
          <w:t>https://www.infosys.com</w:t>
        </w:r>
      </w:hyperlink>
      <w:r w:rsidR="00D3540B" w:rsidRPr="00F53FF4">
        <w:rPr>
          <w:sz w:val="24"/>
          <w:szCs w:val="24"/>
        </w:rPr>
        <w:t>/</w:t>
      </w:r>
    </w:p>
    <w:p w14:paraId="08B85344" w14:textId="77777777" w:rsidR="00D3540B" w:rsidRPr="00F53FF4" w:rsidRDefault="00000000" w:rsidP="00D3540B">
      <w:pPr>
        <w:pStyle w:val="ListParagraph"/>
        <w:widowControl/>
        <w:numPr>
          <w:ilvl w:val="0"/>
          <w:numId w:val="37"/>
        </w:numPr>
        <w:autoSpaceDE/>
        <w:autoSpaceDN/>
        <w:spacing w:after="160" w:line="259" w:lineRule="auto"/>
        <w:contextualSpacing/>
        <w:jc w:val="both"/>
        <w:rPr>
          <w:sz w:val="24"/>
          <w:szCs w:val="24"/>
        </w:rPr>
      </w:pPr>
      <w:hyperlink r:id="rId36" w:history="1">
        <w:r w:rsidR="00D3540B" w:rsidRPr="00F53FF4">
          <w:rPr>
            <w:rStyle w:val="Hyperlink"/>
            <w:sz w:val="24"/>
            <w:szCs w:val="24"/>
          </w:rPr>
          <w:t>https://www.tcs.com/</w:t>
        </w:r>
      </w:hyperlink>
    </w:p>
    <w:p w14:paraId="09A62ED4" w14:textId="5422D5DA" w:rsidR="00D3540B" w:rsidRPr="00D3540B" w:rsidRDefault="00000000" w:rsidP="00D3540B">
      <w:pPr>
        <w:pStyle w:val="ListParagraph"/>
        <w:widowControl/>
        <w:numPr>
          <w:ilvl w:val="0"/>
          <w:numId w:val="37"/>
        </w:numPr>
        <w:autoSpaceDE/>
        <w:autoSpaceDN/>
        <w:spacing w:after="160" w:line="259" w:lineRule="auto"/>
        <w:contextualSpacing/>
        <w:jc w:val="both"/>
        <w:rPr>
          <w:rStyle w:val="Hyperlink"/>
          <w:color w:val="auto"/>
          <w:sz w:val="28"/>
          <w:szCs w:val="28"/>
          <w:u w:val="none"/>
        </w:rPr>
      </w:pPr>
      <w:hyperlink r:id="rId37" w:history="1">
        <w:r w:rsidR="00D3540B" w:rsidRPr="00F53FF4">
          <w:rPr>
            <w:rStyle w:val="Hyperlink"/>
            <w:sz w:val="24"/>
            <w:szCs w:val="24"/>
          </w:rPr>
          <w:t>https://moneycontrol.com/</w:t>
        </w:r>
      </w:hyperlink>
    </w:p>
    <w:p w14:paraId="6DE15996" w14:textId="75392D4D" w:rsidR="00D3540B" w:rsidRPr="00D3540B" w:rsidRDefault="00000000" w:rsidP="00D3540B">
      <w:pPr>
        <w:pStyle w:val="ListParagraph"/>
        <w:widowControl/>
        <w:numPr>
          <w:ilvl w:val="0"/>
          <w:numId w:val="37"/>
        </w:numPr>
        <w:autoSpaceDE/>
        <w:autoSpaceDN/>
        <w:spacing w:after="160" w:line="259" w:lineRule="auto"/>
        <w:contextualSpacing/>
        <w:jc w:val="both"/>
        <w:rPr>
          <w:rStyle w:val="Hyperlink"/>
          <w:color w:val="auto"/>
          <w:sz w:val="28"/>
          <w:szCs w:val="28"/>
          <w:u w:val="none"/>
        </w:rPr>
      </w:pPr>
      <w:hyperlink r:id="rId38" w:history="1">
        <w:r w:rsidR="00D3540B" w:rsidRPr="00A03381">
          <w:rPr>
            <w:rStyle w:val="Hyperlink"/>
            <w:sz w:val="24"/>
            <w:szCs w:val="24"/>
          </w:rPr>
          <w:t>https://in.investing.com/</w:t>
        </w:r>
      </w:hyperlink>
    </w:p>
    <w:p w14:paraId="6EF09221" w14:textId="211CD3D6" w:rsidR="00D3540B" w:rsidRPr="00D3540B" w:rsidRDefault="00000000" w:rsidP="00D3540B">
      <w:pPr>
        <w:pStyle w:val="ListParagraph"/>
        <w:widowControl/>
        <w:numPr>
          <w:ilvl w:val="0"/>
          <w:numId w:val="37"/>
        </w:numPr>
        <w:autoSpaceDE/>
        <w:autoSpaceDN/>
        <w:spacing w:after="160" w:line="259" w:lineRule="auto"/>
        <w:contextualSpacing/>
        <w:jc w:val="both"/>
        <w:rPr>
          <w:rStyle w:val="Hyperlink"/>
          <w:color w:val="auto"/>
          <w:sz w:val="28"/>
          <w:szCs w:val="28"/>
          <w:u w:val="none"/>
        </w:rPr>
      </w:pPr>
      <w:hyperlink r:id="rId39" w:history="1">
        <w:r w:rsidR="00D3540B" w:rsidRPr="00A03381">
          <w:rPr>
            <w:rStyle w:val="Hyperlink"/>
            <w:sz w:val="24"/>
            <w:szCs w:val="24"/>
          </w:rPr>
          <w:t>https://smart-investing.in/</w:t>
        </w:r>
      </w:hyperlink>
    </w:p>
    <w:p w14:paraId="13D86C67" w14:textId="77777777" w:rsidR="00D3540B" w:rsidRDefault="00D3540B" w:rsidP="00D3540B">
      <w:pPr>
        <w:widowControl/>
        <w:autoSpaceDE/>
        <w:autoSpaceDN/>
        <w:spacing w:after="160" w:line="259" w:lineRule="auto"/>
        <w:contextualSpacing/>
        <w:jc w:val="both"/>
        <w:rPr>
          <w:sz w:val="28"/>
          <w:szCs w:val="28"/>
        </w:rPr>
      </w:pPr>
    </w:p>
    <w:p w14:paraId="33D3386C" w14:textId="77777777" w:rsidR="00D3540B" w:rsidRDefault="00D3540B" w:rsidP="00D3540B">
      <w:pPr>
        <w:widowControl/>
        <w:autoSpaceDE/>
        <w:autoSpaceDN/>
        <w:spacing w:after="160" w:line="259" w:lineRule="auto"/>
        <w:contextualSpacing/>
        <w:jc w:val="both"/>
        <w:rPr>
          <w:sz w:val="28"/>
          <w:szCs w:val="28"/>
        </w:rPr>
      </w:pPr>
    </w:p>
    <w:p w14:paraId="205E56AB" w14:textId="77777777" w:rsidR="00D3540B" w:rsidRDefault="00D3540B" w:rsidP="00D3540B">
      <w:pPr>
        <w:widowControl/>
        <w:autoSpaceDE/>
        <w:autoSpaceDN/>
        <w:spacing w:after="160" w:line="259" w:lineRule="auto"/>
        <w:contextualSpacing/>
        <w:jc w:val="both"/>
        <w:rPr>
          <w:sz w:val="28"/>
          <w:szCs w:val="28"/>
        </w:rPr>
      </w:pPr>
    </w:p>
    <w:p w14:paraId="6646FA55" w14:textId="77777777" w:rsidR="00D3540B" w:rsidRDefault="00D3540B" w:rsidP="00D3540B">
      <w:pPr>
        <w:widowControl/>
        <w:autoSpaceDE/>
        <w:autoSpaceDN/>
        <w:spacing w:after="160" w:line="259" w:lineRule="auto"/>
        <w:contextualSpacing/>
        <w:jc w:val="both"/>
        <w:rPr>
          <w:sz w:val="28"/>
          <w:szCs w:val="28"/>
        </w:rPr>
      </w:pPr>
    </w:p>
    <w:p w14:paraId="7D0689DA" w14:textId="77777777" w:rsidR="00D3540B" w:rsidRDefault="00D3540B" w:rsidP="00D3540B">
      <w:pPr>
        <w:widowControl/>
        <w:autoSpaceDE/>
        <w:autoSpaceDN/>
        <w:spacing w:after="160" w:line="259" w:lineRule="auto"/>
        <w:contextualSpacing/>
        <w:jc w:val="both"/>
        <w:rPr>
          <w:sz w:val="28"/>
          <w:szCs w:val="28"/>
        </w:rPr>
      </w:pPr>
    </w:p>
    <w:p w14:paraId="7780FD9B" w14:textId="77777777" w:rsidR="00D3540B" w:rsidRDefault="00D3540B" w:rsidP="00D3540B">
      <w:pPr>
        <w:widowControl/>
        <w:autoSpaceDE/>
        <w:autoSpaceDN/>
        <w:spacing w:after="160" w:line="259" w:lineRule="auto"/>
        <w:contextualSpacing/>
        <w:jc w:val="both"/>
        <w:rPr>
          <w:sz w:val="28"/>
          <w:szCs w:val="28"/>
        </w:rPr>
      </w:pPr>
    </w:p>
    <w:p w14:paraId="2B315C1D" w14:textId="77777777" w:rsidR="00D3540B" w:rsidRDefault="00D3540B" w:rsidP="00D3540B">
      <w:pPr>
        <w:widowControl/>
        <w:autoSpaceDE/>
        <w:autoSpaceDN/>
        <w:spacing w:after="160" w:line="259" w:lineRule="auto"/>
        <w:contextualSpacing/>
        <w:jc w:val="both"/>
        <w:rPr>
          <w:sz w:val="28"/>
          <w:szCs w:val="28"/>
        </w:rPr>
      </w:pPr>
    </w:p>
    <w:p w14:paraId="78BC255A" w14:textId="77777777" w:rsidR="00D3540B" w:rsidRDefault="00D3540B" w:rsidP="00D3540B">
      <w:pPr>
        <w:widowControl/>
        <w:autoSpaceDE/>
        <w:autoSpaceDN/>
        <w:spacing w:after="160" w:line="259" w:lineRule="auto"/>
        <w:contextualSpacing/>
        <w:jc w:val="both"/>
        <w:rPr>
          <w:sz w:val="28"/>
          <w:szCs w:val="28"/>
        </w:rPr>
      </w:pPr>
    </w:p>
    <w:p w14:paraId="2DA2A083" w14:textId="77777777" w:rsidR="00D3540B" w:rsidRDefault="00D3540B" w:rsidP="00D3540B">
      <w:pPr>
        <w:widowControl/>
        <w:autoSpaceDE/>
        <w:autoSpaceDN/>
        <w:spacing w:after="160" w:line="259" w:lineRule="auto"/>
        <w:contextualSpacing/>
        <w:jc w:val="both"/>
        <w:rPr>
          <w:sz w:val="28"/>
          <w:szCs w:val="28"/>
        </w:rPr>
      </w:pPr>
    </w:p>
    <w:p w14:paraId="096C65A2" w14:textId="77777777" w:rsidR="00D3540B" w:rsidRDefault="00D3540B" w:rsidP="00D3540B">
      <w:pPr>
        <w:widowControl/>
        <w:autoSpaceDE/>
        <w:autoSpaceDN/>
        <w:spacing w:after="160" w:line="259" w:lineRule="auto"/>
        <w:contextualSpacing/>
        <w:jc w:val="both"/>
        <w:rPr>
          <w:sz w:val="28"/>
          <w:szCs w:val="28"/>
        </w:rPr>
      </w:pPr>
    </w:p>
    <w:p w14:paraId="3C8CE479" w14:textId="77777777" w:rsidR="00D3540B" w:rsidRDefault="00D3540B" w:rsidP="00D3540B">
      <w:pPr>
        <w:widowControl/>
        <w:autoSpaceDE/>
        <w:autoSpaceDN/>
        <w:spacing w:after="160" w:line="259" w:lineRule="auto"/>
        <w:contextualSpacing/>
        <w:jc w:val="both"/>
        <w:rPr>
          <w:sz w:val="28"/>
          <w:szCs w:val="28"/>
        </w:rPr>
      </w:pPr>
    </w:p>
    <w:p w14:paraId="3817C880" w14:textId="77777777" w:rsidR="00D3540B" w:rsidRDefault="00D3540B" w:rsidP="00D3540B">
      <w:pPr>
        <w:widowControl/>
        <w:autoSpaceDE/>
        <w:autoSpaceDN/>
        <w:spacing w:after="160" w:line="259" w:lineRule="auto"/>
        <w:contextualSpacing/>
        <w:jc w:val="both"/>
        <w:rPr>
          <w:sz w:val="28"/>
          <w:szCs w:val="28"/>
        </w:rPr>
      </w:pPr>
    </w:p>
    <w:p w14:paraId="068EBECF" w14:textId="77777777" w:rsidR="00D3540B" w:rsidRDefault="00D3540B" w:rsidP="00D3540B">
      <w:pPr>
        <w:widowControl/>
        <w:autoSpaceDE/>
        <w:autoSpaceDN/>
        <w:spacing w:after="160" w:line="259" w:lineRule="auto"/>
        <w:contextualSpacing/>
        <w:jc w:val="both"/>
        <w:rPr>
          <w:sz w:val="28"/>
          <w:szCs w:val="28"/>
        </w:rPr>
      </w:pPr>
    </w:p>
    <w:p w14:paraId="42E556AF" w14:textId="77777777" w:rsidR="00D3540B" w:rsidRDefault="00D3540B" w:rsidP="00D3540B">
      <w:pPr>
        <w:widowControl/>
        <w:autoSpaceDE/>
        <w:autoSpaceDN/>
        <w:spacing w:after="160" w:line="259" w:lineRule="auto"/>
        <w:contextualSpacing/>
        <w:jc w:val="both"/>
        <w:rPr>
          <w:sz w:val="28"/>
          <w:szCs w:val="28"/>
        </w:rPr>
      </w:pPr>
    </w:p>
    <w:p w14:paraId="42C6A2AD" w14:textId="77777777" w:rsidR="00D3540B" w:rsidRDefault="00D3540B" w:rsidP="00D3540B">
      <w:pPr>
        <w:widowControl/>
        <w:autoSpaceDE/>
        <w:autoSpaceDN/>
        <w:spacing w:after="160" w:line="259" w:lineRule="auto"/>
        <w:contextualSpacing/>
        <w:jc w:val="both"/>
        <w:rPr>
          <w:sz w:val="28"/>
          <w:szCs w:val="28"/>
        </w:rPr>
      </w:pPr>
    </w:p>
    <w:p w14:paraId="2A1C5E07" w14:textId="77777777" w:rsidR="00D3540B" w:rsidRDefault="00D3540B" w:rsidP="00D3540B">
      <w:pPr>
        <w:widowControl/>
        <w:autoSpaceDE/>
        <w:autoSpaceDN/>
        <w:spacing w:after="160" w:line="259" w:lineRule="auto"/>
        <w:contextualSpacing/>
        <w:jc w:val="both"/>
        <w:rPr>
          <w:sz w:val="28"/>
          <w:szCs w:val="28"/>
        </w:rPr>
      </w:pPr>
    </w:p>
    <w:p w14:paraId="1EF2CB93" w14:textId="77777777" w:rsidR="00D3540B" w:rsidRDefault="00D3540B" w:rsidP="00D3540B">
      <w:pPr>
        <w:widowControl/>
        <w:autoSpaceDE/>
        <w:autoSpaceDN/>
        <w:spacing w:after="160" w:line="259" w:lineRule="auto"/>
        <w:contextualSpacing/>
        <w:jc w:val="both"/>
        <w:rPr>
          <w:sz w:val="28"/>
          <w:szCs w:val="28"/>
        </w:rPr>
      </w:pPr>
    </w:p>
    <w:p w14:paraId="2277E0ED" w14:textId="77777777" w:rsidR="00D3540B" w:rsidRDefault="00D3540B" w:rsidP="00D3540B">
      <w:pPr>
        <w:widowControl/>
        <w:autoSpaceDE/>
        <w:autoSpaceDN/>
        <w:spacing w:after="160" w:line="259" w:lineRule="auto"/>
        <w:contextualSpacing/>
        <w:jc w:val="both"/>
        <w:rPr>
          <w:sz w:val="28"/>
          <w:szCs w:val="28"/>
        </w:rPr>
      </w:pPr>
    </w:p>
    <w:p w14:paraId="5729D339" w14:textId="77777777" w:rsidR="00D3540B" w:rsidRDefault="00D3540B" w:rsidP="00D3540B">
      <w:pPr>
        <w:widowControl/>
        <w:autoSpaceDE/>
        <w:autoSpaceDN/>
        <w:spacing w:after="160" w:line="259" w:lineRule="auto"/>
        <w:contextualSpacing/>
        <w:jc w:val="both"/>
        <w:rPr>
          <w:sz w:val="28"/>
          <w:szCs w:val="28"/>
        </w:rPr>
      </w:pPr>
    </w:p>
    <w:p w14:paraId="60679CF9" w14:textId="77777777" w:rsidR="00D3540B" w:rsidRDefault="00D3540B" w:rsidP="00D3540B">
      <w:pPr>
        <w:widowControl/>
        <w:autoSpaceDE/>
        <w:autoSpaceDN/>
        <w:spacing w:after="160" w:line="259" w:lineRule="auto"/>
        <w:contextualSpacing/>
        <w:jc w:val="both"/>
        <w:rPr>
          <w:sz w:val="28"/>
          <w:szCs w:val="28"/>
        </w:rPr>
      </w:pPr>
    </w:p>
    <w:p w14:paraId="03EA5E13" w14:textId="77777777" w:rsidR="00D3540B" w:rsidRDefault="00D3540B" w:rsidP="00D3540B">
      <w:pPr>
        <w:widowControl/>
        <w:autoSpaceDE/>
        <w:autoSpaceDN/>
        <w:spacing w:after="160" w:line="259" w:lineRule="auto"/>
        <w:contextualSpacing/>
        <w:jc w:val="both"/>
        <w:rPr>
          <w:sz w:val="28"/>
          <w:szCs w:val="28"/>
        </w:rPr>
      </w:pPr>
    </w:p>
    <w:p w14:paraId="7D154354" w14:textId="77777777" w:rsidR="00D3540B" w:rsidRDefault="00D3540B" w:rsidP="00D3540B">
      <w:pPr>
        <w:widowControl/>
        <w:autoSpaceDE/>
        <w:autoSpaceDN/>
        <w:spacing w:after="160" w:line="259" w:lineRule="auto"/>
        <w:contextualSpacing/>
        <w:jc w:val="both"/>
        <w:rPr>
          <w:sz w:val="28"/>
          <w:szCs w:val="28"/>
        </w:rPr>
      </w:pPr>
    </w:p>
    <w:p w14:paraId="248D216B" w14:textId="77777777" w:rsidR="00D3540B" w:rsidRDefault="00D3540B" w:rsidP="00D3540B">
      <w:pPr>
        <w:widowControl/>
        <w:autoSpaceDE/>
        <w:autoSpaceDN/>
        <w:spacing w:after="160" w:line="259" w:lineRule="auto"/>
        <w:contextualSpacing/>
        <w:jc w:val="both"/>
        <w:rPr>
          <w:sz w:val="28"/>
          <w:szCs w:val="28"/>
        </w:rPr>
      </w:pPr>
    </w:p>
    <w:p w14:paraId="3E4D5E18" w14:textId="77777777" w:rsidR="00D3540B" w:rsidRDefault="00D3540B" w:rsidP="00D3540B">
      <w:pPr>
        <w:widowControl/>
        <w:autoSpaceDE/>
        <w:autoSpaceDN/>
        <w:spacing w:after="160" w:line="259" w:lineRule="auto"/>
        <w:contextualSpacing/>
        <w:jc w:val="both"/>
        <w:rPr>
          <w:sz w:val="28"/>
          <w:szCs w:val="28"/>
        </w:rPr>
      </w:pPr>
    </w:p>
    <w:p w14:paraId="0DFB42CE" w14:textId="77777777" w:rsidR="00D3540B" w:rsidRDefault="00D3540B" w:rsidP="00D3540B">
      <w:pPr>
        <w:widowControl/>
        <w:autoSpaceDE/>
        <w:autoSpaceDN/>
        <w:spacing w:after="160" w:line="259" w:lineRule="auto"/>
        <w:contextualSpacing/>
        <w:jc w:val="both"/>
        <w:rPr>
          <w:sz w:val="28"/>
          <w:szCs w:val="28"/>
        </w:rPr>
      </w:pPr>
    </w:p>
    <w:p w14:paraId="27D65F0A" w14:textId="77777777" w:rsidR="00D3540B" w:rsidRDefault="00D3540B" w:rsidP="00D3540B">
      <w:pPr>
        <w:widowControl/>
        <w:autoSpaceDE/>
        <w:autoSpaceDN/>
        <w:spacing w:after="160" w:line="259" w:lineRule="auto"/>
        <w:contextualSpacing/>
        <w:jc w:val="both"/>
        <w:rPr>
          <w:sz w:val="28"/>
          <w:szCs w:val="28"/>
        </w:rPr>
      </w:pPr>
    </w:p>
    <w:p w14:paraId="7C2A2932" w14:textId="77777777" w:rsidR="00D3540B" w:rsidRDefault="00D3540B" w:rsidP="00D3540B">
      <w:pPr>
        <w:widowControl/>
        <w:autoSpaceDE/>
        <w:autoSpaceDN/>
        <w:spacing w:after="160" w:line="259" w:lineRule="auto"/>
        <w:contextualSpacing/>
        <w:jc w:val="both"/>
        <w:rPr>
          <w:sz w:val="28"/>
          <w:szCs w:val="28"/>
        </w:rPr>
      </w:pPr>
    </w:p>
    <w:p w14:paraId="3043E309" w14:textId="77777777" w:rsidR="00D3540B" w:rsidRDefault="00D3540B" w:rsidP="00D3540B">
      <w:pPr>
        <w:widowControl/>
        <w:autoSpaceDE/>
        <w:autoSpaceDN/>
        <w:spacing w:after="160" w:line="259" w:lineRule="auto"/>
        <w:contextualSpacing/>
        <w:jc w:val="both"/>
        <w:rPr>
          <w:sz w:val="28"/>
          <w:szCs w:val="28"/>
        </w:rPr>
      </w:pPr>
    </w:p>
    <w:p w14:paraId="6970DFB5" w14:textId="77777777" w:rsidR="00D3540B" w:rsidRDefault="00D3540B" w:rsidP="00D3540B">
      <w:pPr>
        <w:widowControl/>
        <w:autoSpaceDE/>
        <w:autoSpaceDN/>
        <w:spacing w:after="160" w:line="259" w:lineRule="auto"/>
        <w:contextualSpacing/>
        <w:jc w:val="both"/>
        <w:rPr>
          <w:sz w:val="28"/>
          <w:szCs w:val="28"/>
        </w:rPr>
      </w:pPr>
    </w:p>
    <w:p w14:paraId="6998C597" w14:textId="77777777" w:rsidR="00D3540B" w:rsidRPr="00D3540B" w:rsidRDefault="00D3540B" w:rsidP="00D3540B">
      <w:pPr>
        <w:widowControl/>
        <w:autoSpaceDE/>
        <w:autoSpaceDN/>
        <w:spacing w:after="160" w:line="259" w:lineRule="auto"/>
        <w:contextualSpacing/>
        <w:jc w:val="both"/>
        <w:rPr>
          <w:sz w:val="28"/>
          <w:szCs w:val="28"/>
        </w:rPr>
      </w:pPr>
    </w:p>
    <w:p w14:paraId="55DBB0B4" w14:textId="77777777" w:rsidR="00D3540B" w:rsidRDefault="00D3540B" w:rsidP="00D3540B">
      <w:pPr>
        <w:ind w:left="239" w:right="359"/>
        <w:jc w:val="center"/>
        <w:outlineLvl w:val="0"/>
        <w:rPr>
          <w:b/>
          <w:bCs/>
          <w:spacing w:val="-2"/>
          <w:sz w:val="96"/>
          <w:szCs w:val="96"/>
          <w:u w:val="single"/>
        </w:rPr>
      </w:pPr>
    </w:p>
    <w:p w14:paraId="4CF058BC" w14:textId="77777777" w:rsidR="00D3540B" w:rsidRDefault="00D3540B" w:rsidP="00D3540B">
      <w:pPr>
        <w:ind w:left="239" w:right="359"/>
        <w:jc w:val="center"/>
        <w:outlineLvl w:val="0"/>
        <w:rPr>
          <w:b/>
          <w:bCs/>
          <w:spacing w:val="-2"/>
          <w:sz w:val="96"/>
          <w:szCs w:val="96"/>
          <w:u w:val="single"/>
        </w:rPr>
      </w:pPr>
    </w:p>
    <w:p w14:paraId="10C3FF50" w14:textId="77777777" w:rsidR="00D3540B" w:rsidRDefault="00D3540B" w:rsidP="00D3540B">
      <w:pPr>
        <w:ind w:left="239" w:right="359"/>
        <w:jc w:val="center"/>
        <w:outlineLvl w:val="0"/>
        <w:rPr>
          <w:b/>
          <w:bCs/>
          <w:spacing w:val="-2"/>
          <w:sz w:val="96"/>
          <w:szCs w:val="96"/>
          <w:u w:val="single"/>
        </w:rPr>
      </w:pPr>
    </w:p>
    <w:p w14:paraId="3DACEC4B" w14:textId="77777777" w:rsidR="00D3540B" w:rsidRDefault="00D3540B" w:rsidP="00D3540B">
      <w:pPr>
        <w:ind w:left="239" w:right="359"/>
        <w:jc w:val="center"/>
        <w:outlineLvl w:val="0"/>
        <w:rPr>
          <w:b/>
          <w:bCs/>
          <w:spacing w:val="-2"/>
          <w:sz w:val="96"/>
          <w:szCs w:val="96"/>
          <w:u w:val="single"/>
        </w:rPr>
      </w:pPr>
    </w:p>
    <w:p w14:paraId="310AE6DD" w14:textId="77777777" w:rsidR="00D3540B" w:rsidRDefault="00D3540B" w:rsidP="00D3540B">
      <w:pPr>
        <w:ind w:left="239" w:right="359"/>
        <w:jc w:val="center"/>
        <w:outlineLvl w:val="0"/>
        <w:rPr>
          <w:b/>
          <w:bCs/>
          <w:spacing w:val="-2"/>
          <w:sz w:val="96"/>
          <w:szCs w:val="96"/>
          <w:u w:val="single"/>
        </w:rPr>
      </w:pPr>
    </w:p>
    <w:p w14:paraId="3BF391AF" w14:textId="2DF1D1D0" w:rsidR="00D3540B" w:rsidRPr="00D3540B" w:rsidRDefault="00D3540B" w:rsidP="00D3540B">
      <w:pPr>
        <w:ind w:left="239" w:right="359"/>
        <w:jc w:val="center"/>
        <w:outlineLvl w:val="0"/>
        <w:rPr>
          <w:b/>
          <w:bCs/>
          <w:sz w:val="96"/>
          <w:szCs w:val="96"/>
          <w:u w:val="single"/>
        </w:rPr>
      </w:pPr>
      <w:r w:rsidRPr="00D3540B">
        <w:rPr>
          <w:b/>
          <w:bCs/>
          <w:spacing w:val="-2"/>
          <w:sz w:val="96"/>
          <w:szCs w:val="96"/>
          <w:u w:val="single"/>
        </w:rPr>
        <w:t>APPENDIX</w:t>
      </w:r>
    </w:p>
    <w:p w14:paraId="08AEF337" w14:textId="30F9EE16" w:rsidR="00D3540B" w:rsidRDefault="00D3540B" w:rsidP="00D3540B">
      <w:pPr>
        <w:pStyle w:val="ListParagraph"/>
        <w:widowControl/>
        <w:autoSpaceDE/>
        <w:autoSpaceDN/>
        <w:spacing w:after="160" w:line="259" w:lineRule="auto"/>
        <w:ind w:left="720" w:firstLine="0"/>
        <w:contextualSpacing/>
        <w:jc w:val="both"/>
        <w:rPr>
          <w:sz w:val="28"/>
          <w:szCs w:val="28"/>
        </w:rPr>
      </w:pPr>
    </w:p>
    <w:p w14:paraId="73E03794" w14:textId="77777777" w:rsidR="00D3540B" w:rsidRDefault="00D3540B" w:rsidP="00D3540B">
      <w:pPr>
        <w:pStyle w:val="ListParagraph"/>
        <w:widowControl/>
        <w:autoSpaceDE/>
        <w:autoSpaceDN/>
        <w:spacing w:after="160" w:line="259" w:lineRule="auto"/>
        <w:ind w:left="720" w:firstLine="0"/>
        <w:contextualSpacing/>
        <w:jc w:val="both"/>
        <w:rPr>
          <w:sz w:val="28"/>
          <w:szCs w:val="28"/>
        </w:rPr>
      </w:pPr>
    </w:p>
    <w:p w14:paraId="3D6A171D" w14:textId="77777777" w:rsidR="00D3540B" w:rsidRDefault="00D3540B" w:rsidP="00D3540B">
      <w:pPr>
        <w:pStyle w:val="ListParagraph"/>
        <w:widowControl/>
        <w:autoSpaceDE/>
        <w:autoSpaceDN/>
        <w:spacing w:after="160" w:line="259" w:lineRule="auto"/>
        <w:ind w:left="720" w:firstLine="0"/>
        <w:contextualSpacing/>
        <w:jc w:val="both"/>
        <w:rPr>
          <w:sz w:val="28"/>
          <w:szCs w:val="28"/>
        </w:rPr>
      </w:pPr>
    </w:p>
    <w:p w14:paraId="306F802C" w14:textId="77777777" w:rsidR="00D3540B" w:rsidRDefault="00D3540B" w:rsidP="00D3540B">
      <w:pPr>
        <w:pStyle w:val="ListParagraph"/>
        <w:widowControl/>
        <w:autoSpaceDE/>
        <w:autoSpaceDN/>
        <w:spacing w:after="160" w:line="259" w:lineRule="auto"/>
        <w:ind w:left="720" w:firstLine="0"/>
        <w:contextualSpacing/>
        <w:jc w:val="both"/>
        <w:rPr>
          <w:sz w:val="28"/>
          <w:szCs w:val="28"/>
        </w:rPr>
      </w:pPr>
    </w:p>
    <w:p w14:paraId="29EEE147" w14:textId="77777777" w:rsidR="00D3540B" w:rsidRDefault="00D3540B" w:rsidP="00D3540B">
      <w:pPr>
        <w:pStyle w:val="ListParagraph"/>
        <w:widowControl/>
        <w:autoSpaceDE/>
        <w:autoSpaceDN/>
        <w:spacing w:after="160" w:line="259" w:lineRule="auto"/>
        <w:ind w:left="720" w:firstLine="0"/>
        <w:contextualSpacing/>
        <w:jc w:val="both"/>
        <w:rPr>
          <w:sz w:val="28"/>
          <w:szCs w:val="28"/>
        </w:rPr>
      </w:pPr>
    </w:p>
    <w:p w14:paraId="160CB45B" w14:textId="77777777" w:rsidR="00D3540B" w:rsidRDefault="00D3540B" w:rsidP="00D3540B">
      <w:pPr>
        <w:pStyle w:val="ListParagraph"/>
        <w:widowControl/>
        <w:autoSpaceDE/>
        <w:autoSpaceDN/>
        <w:spacing w:after="160" w:line="259" w:lineRule="auto"/>
        <w:ind w:left="720" w:firstLine="0"/>
        <w:contextualSpacing/>
        <w:jc w:val="both"/>
        <w:rPr>
          <w:sz w:val="28"/>
          <w:szCs w:val="28"/>
        </w:rPr>
      </w:pPr>
    </w:p>
    <w:p w14:paraId="5A34215A" w14:textId="77777777" w:rsidR="00D3540B" w:rsidRDefault="00D3540B" w:rsidP="00D3540B">
      <w:pPr>
        <w:pStyle w:val="ListParagraph"/>
        <w:widowControl/>
        <w:autoSpaceDE/>
        <w:autoSpaceDN/>
        <w:spacing w:after="160" w:line="259" w:lineRule="auto"/>
        <w:ind w:left="720" w:firstLine="0"/>
        <w:contextualSpacing/>
        <w:jc w:val="both"/>
        <w:rPr>
          <w:sz w:val="28"/>
          <w:szCs w:val="28"/>
        </w:rPr>
      </w:pPr>
    </w:p>
    <w:p w14:paraId="4E42638E" w14:textId="77777777" w:rsidR="00D3540B" w:rsidRDefault="00D3540B" w:rsidP="00D3540B">
      <w:pPr>
        <w:pStyle w:val="ListParagraph"/>
        <w:widowControl/>
        <w:autoSpaceDE/>
        <w:autoSpaceDN/>
        <w:spacing w:after="160" w:line="259" w:lineRule="auto"/>
        <w:ind w:left="720" w:firstLine="0"/>
        <w:contextualSpacing/>
        <w:jc w:val="both"/>
        <w:rPr>
          <w:sz w:val="28"/>
          <w:szCs w:val="28"/>
        </w:rPr>
      </w:pPr>
    </w:p>
    <w:p w14:paraId="5B23EDCF" w14:textId="77777777" w:rsidR="00D3540B" w:rsidRDefault="00D3540B" w:rsidP="00D3540B">
      <w:pPr>
        <w:pStyle w:val="ListParagraph"/>
        <w:widowControl/>
        <w:autoSpaceDE/>
        <w:autoSpaceDN/>
        <w:spacing w:after="160" w:line="259" w:lineRule="auto"/>
        <w:ind w:left="720" w:firstLine="0"/>
        <w:contextualSpacing/>
        <w:jc w:val="both"/>
        <w:rPr>
          <w:sz w:val="28"/>
          <w:szCs w:val="28"/>
        </w:rPr>
      </w:pPr>
    </w:p>
    <w:p w14:paraId="6812291A" w14:textId="77777777" w:rsidR="00D3540B" w:rsidRDefault="00D3540B" w:rsidP="00D3540B">
      <w:pPr>
        <w:pStyle w:val="ListParagraph"/>
        <w:widowControl/>
        <w:autoSpaceDE/>
        <w:autoSpaceDN/>
        <w:spacing w:after="160" w:line="259" w:lineRule="auto"/>
        <w:ind w:left="720" w:firstLine="0"/>
        <w:contextualSpacing/>
        <w:jc w:val="both"/>
        <w:rPr>
          <w:sz w:val="28"/>
          <w:szCs w:val="28"/>
        </w:rPr>
      </w:pPr>
    </w:p>
    <w:p w14:paraId="236FE649" w14:textId="77777777" w:rsidR="00D3540B" w:rsidRDefault="00D3540B" w:rsidP="00D3540B">
      <w:pPr>
        <w:pStyle w:val="ListParagraph"/>
        <w:widowControl/>
        <w:autoSpaceDE/>
        <w:autoSpaceDN/>
        <w:spacing w:after="160" w:line="259" w:lineRule="auto"/>
        <w:ind w:left="720" w:firstLine="0"/>
        <w:contextualSpacing/>
        <w:jc w:val="both"/>
        <w:rPr>
          <w:sz w:val="28"/>
          <w:szCs w:val="28"/>
        </w:rPr>
      </w:pPr>
    </w:p>
    <w:p w14:paraId="462CCE15" w14:textId="77777777" w:rsidR="00D3540B" w:rsidRDefault="00D3540B" w:rsidP="00D3540B">
      <w:pPr>
        <w:pStyle w:val="ListParagraph"/>
        <w:widowControl/>
        <w:autoSpaceDE/>
        <w:autoSpaceDN/>
        <w:spacing w:after="160" w:line="259" w:lineRule="auto"/>
        <w:ind w:left="720" w:firstLine="0"/>
        <w:contextualSpacing/>
        <w:jc w:val="both"/>
        <w:rPr>
          <w:sz w:val="28"/>
          <w:szCs w:val="28"/>
        </w:rPr>
      </w:pPr>
    </w:p>
    <w:p w14:paraId="2DD5BC3C" w14:textId="77777777" w:rsidR="00D3540B" w:rsidRDefault="00D3540B" w:rsidP="00D3540B">
      <w:pPr>
        <w:pStyle w:val="ListParagraph"/>
        <w:widowControl/>
        <w:autoSpaceDE/>
        <w:autoSpaceDN/>
        <w:spacing w:after="160" w:line="259" w:lineRule="auto"/>
        <w:ind w:left="720" w:firstLine="0"/>
        <w:contextualSpacing/>
        <w:jc w:val="both"/>
        <w:rPr>
          <w:sz w:val="28"/>
          <w:szCs w:val="28"/>
        </w:rPr>
      </w:pPr>
    </w:p>
    <w:p w14:paraId="7ED49070" w14:textId="77777777" w:rsidR="00715546" w:rsidRDefault="00715546" w:rsidP="00D3540B">
      <w:pPr>
        <w:pStyle w:val="ListParagraph"/>
        <w:widowControl/>
        <w:autoSpaceDE/>
        <w:autoSpaceDN/>
        <w:spacing w:after="160" w:line="259" w:lineRule="auto"/>
        <w:ind w:left="720" w:firstLine="0"/>
        <w:contextualSpacing/>
        <w:jc w:val="both"/>
        <w:rPr>
          <w:b/>
          <w:bCs/>
          <w:sz w:val="28"/>
          <w:szCs w:val="28"/>
        </w:rPr>
      </w:pPr>
    </w:p>
    <w:p w14:paraId="1931815E" w14:textId="77777777" w:rsidR="00715546" w:rsidRDefault="00715546" w:rsidP="00D3540B">
      <w:pPr>
        <w:pStyle w:val="ListParagraph"/>
        <w:widowControl/>
        <w:autoSpaceDE/>
        <w:autoSpaceDN/>
        <w:spacing w:after="160" w:line="259" w:lineRule="auto"/>
        <w:ind w:left="720" w:firstLine="0"/>
        <w:contextualSpacing/>
        <w:jc w:val="both"/>
        <w:rPr>
          <w:b/>
          <w:bCs/>
          <w:sz w:val="28"/>
          <w:szCs w:val="28"/>
        </w:rPr>
      </w:pPr>
    </w:p>
    <w:p w14:paraId="04DA8458" w14:textId="77777777" w:rsidR="00715546" w:rsidRDefault="00715546" w:rsidP="00D3540B">
      <w:pPr>
        <w:pStyle w:val="ListParagraph"/>
        <w:widowControl/>
        <w:autoSpaceDE/>
        <w:autoSpaceDN/>
        <w:spacing w:after="160" w:line="259" w:lineRule="auto"/>
        <w:ind w:left="720" w:firstLine="0"/>
        <w:contextualSpacing/>
        <w:jc w:val="both"/>
        <w:rPr>
          <w:b/>
          <w:bCs/>
          <w:sz w:val="28"/>
          <w:szCs w:val="28"/>
        </w:rPr>
      </w:pPr>
    </w:p>
    <w:p w14:paraId="6A7F1F1C" w14:textId="77777777" w:rsidR="00715546" w:rsidRDefault="00715546" w:rsidP="00D3540B">
      <w:pPr>
        <w:pStyle w:val="ListParagraph"/>
        <w:widowControl/>
        <w:autoSpaceDE/>
        <w:autoSpaceDN/>
        <w:spacing w:after="160" w:line="259" w:lineRule="auto"/>
        <w:ind w:left="720" w:firstLine="0"/>
        <w:contextualSpacing/>
        <w:jc w:val="both"/>
        <w:rPr>
          <w:b/>
          <w:bCs/>
          <w:sz w:val="28"/>
          <w:szCs w:val="28"/>
        </w:rPr>
      </w:pPr>
    </w:p>
    <w:p w14:paraId="3A3F510C" w14:textId="76BD0DD5" w:rsidR="00D3540B" w:rsidRDefault="00D3540B" w:rsidP="00D3540B">
      <w:pPr>
        <w:pStyle w:val="ListParagraph"/>
        <w:widowControl/>
        <w:autoSpaceDE/>
        <w:autoSpaceDN/>
        <w:spacing w:after="160" w:line="259" w:lineRule="auto"/>
        <w:ind w:left="720" w:firstLine="0"/>
        <w:contextualSpacing/>
        <w:jc w:val="both"/>
        <w:rPr>
          <w:b/>
          <w:bCs/>
          <w:sz w:val="28"/>
          <w:szCs w:val="28"/>
        </w:rPr>
      </w:pPr>
    </w:p>
    <w:p w14:paraId="5976C48E" w14:textId="77CB0396" w:rsidR="00D3540B" w:rsidRDefault="00715546" w:rsidP="00180715">
      <w:pPr>
        <w:pStyle w:val="ListParagraph"/>
        <w:widowControl/>
        <w:autoSpaceDE/>
        <w:autoSpaceDN/>
        <w:spacing w:after="160" w:line="259" w:lineRule="auto"/>
        <w:ind w:left="720" w:firstLine="0"/>
        <w:contextualSpacing/>
        <w:jc w:val="both"/>
        <w:rPr>
          <w:sz w:val="28"/>
          <w:szCs w:val="28"/>
        </w:rPr>
      </w:pPr>
      <w:r w:rsidRPr="00715546">
        <w:rPr>
          <w:noProof/>
        </w:rPr>
        <w:lastRenderedPageBreak/>
        <w:drawing>
          <wp:inline distT="0" distB="0" distL="0" distR="0" wp14:anchorId="5F7B996F" wp14:editId="5E3B5650">
            <wp:extent cx="5752586" cy="9445312"/>
            <wp:effectExtent l="0" t="0" r="0" b="3810"/>
            <wp:docPr id="19932343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69698" cy="9473409"/>
                    </a:xfrm>
                    <a:prstGeom prst="rect">
                      <a:avLst/>
                    </a:prstGeom>
                    <a:noFill/>
                    <a:ln>
                      <a:noFill/>
                    </a:ln>
                  </pic:spPr>
                </pic:pic>
              </a:graphicData>
            </a:graphic>
          </wp:inline>
        </w:drawing>
      </w:r>
    </w:p>
    <w:p w14:paraId="74B02F51" w14:textId="0BD9BDF0" w:rsidR="00180715" w:rsidRPr="00180715" w:rsidRDefault="00180715" w:rsidP="00180715">
      <w:pPr>
        <w:pStyle w:val="ListParagraph"/>
        <w:widowControl/>
        <w:autoSpaceDE/>
        <w:autoSpaceDN/>
        <w:spacing w:after="160" w:line="259" w:lineRule="auto"/>
        <w:ind w:left="720" w:firstLine="0"/>
        <w:contextualSpacing/>
        <w:jc w:val="both"/>
        <w:rPr>
          <w:b/>
          <w:bCs/>
          <w:sz w:val="28"/>
          <w:szCs w:val="28"/>
        </w:rPr>
      </w:pPr>
      <w:r>
        <w:rPr>
          <w:b/>
          <w:bCs/>
          <w:sz w:val="28"/>
          <w:szCs w:val="28"/>
        </w:rPr>
        <w:lastRenderedPageBreak/>
        <w:t>BALANCE SHEET OF TCS</w:t>
      </w:r>
    </w:p>
    <w:p w14:paraId="5E474DD7" w14:textId="1E356A84" w:rsidR="00715546" w:rsidRDefault="00180715" w:rsidP="00D3540B">
      <w:pPr>
        <w:pStyle w:val="ListParagraph"/>
        <w:widowControl/>
        <w:autoSpaceDE/>
        <w:autoSpaceDN/>
        <w:spacing w:after="160" w:line="259" w:lineRule="auto"/>
        <w:ind w:left="720" w:firstLine="0"/>
        <w:contextualSpacing/>
        <w:jc w:val="both"/>
        <w:rPr>
          <w:sz w:val="28"/>
          <w:szCs w:val="28"/>
        </w:rPr>
      </w:pPr>
      <w:r w:rsidRPr="00180715">
        <w:rPr>
          <w:noProof/>
        </w:rPr>
        <w:drawing>
          <wp:inline distT="0" distB="0" distL="0" distR="0" wp14:anchorId="4152889E" wp14:editId="3D0D0AF9">
            <wp:extent cx="5731510" cy="8562340"/>
            <wp:effectExtent l="0" t="0" r="2540" b="0"/>
            <wp:docPr id="9720176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31510" cy="8562340"/>
                    </a:xfrm>
                    <a:prstGeom prst="rect">
                      <a:avLst/>
                    </a:prstGeom>
                    <a:noFill/>
                    <a:ln>
                      <a:noFill/>
                    </a:ln>
                  </pic:spPr>
                </pic:pic>
              </a:graphicData>
            </a:graphic>
          </wp:inline>
        </w:drawing>
      </w:r>
    </w:p>
    <w:p w14:paraId="4815D5A5" w14:textId="5F910254" w:rsidR="00715546" w:rsidRPr="00180715" w:rsidRDefault="00180715" w:rsidP="00D3540B">
      <w:pPr>
        <w:pStyle w:val="ListParagraph"/>
        <w:widowControl/>
        <w:autoSpaceDE/>
        <w:autoSpaceDN/>
        <w:spacing w:after="160" w:line="259" w:lineRule="auto"/>
        <w:ind w:left="720" w:firstLine="0"/>
        <w:contextualSpacing/>
        <w:jc w:val="both"/>
        <w:rPr>
          <w:b/>
          <w:bCs/>
          <w:sz w:val="28"/>
          <w:szCs w:val="28"/>
        </w:rPr>
      </w:pPr>
      <w:r>
        <w:rPr>
          <w:b/>
          <w:bCs/>
          <w:sz w:val="28"/>
          <w:szCs w:val="28"/>
        </w:rPr>
        <w:lastRenderedPageBreak/>
        <w:t xml:space="preserve">PROFIT AND LOSS ACCOUNT OF INFOSYS </w:t>
      </w:r>
      <w:r w:rsidRPr="00180715">
        <w:rPr>
          <w:noProof/>
        </w:rPr>
        <w:drawing>
          <wp:inline distT="0" distB="0" distL="0" distR="0" wp14:anchorId="6F3A6F8A" wp14:editId="091AA8C2">
            <wp:extent cx="5731510" cy="8288655"/>
            <wp:effectExtent l="0" t="0" r="0" b="0"/>
            <wp:docPr id="5491196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31510" cy="8288655"/>
                    </a:xfrm>
                    <a:prstGeom prst="rect">
                      <a:avLst/>
                    </a:prstGeom>
                    <a:noFill/>
                    <a:ln>
                      <a:noFill/>
                    </a:ln>
                  </pic:spPr>
                </pic:pic>
              </a:graphicData>
            </a:graphic>
          </wp:inline>
        </w:drawing>
      </w:r>
    </w:p>
    <w:p w14:paraId="3036153D" w14:textId="77777777" w:rsidR="00715546" w:rsidRDefault="00715546" w:rsidP="00D3540B">
      <w:pPr>
        <w:pStyle w:val="ListParagraph"/>
        <w:widowControl/>
        <w:autoSpaceDE/>
        <w:autoSpaceDN/>
        <w:spacing w:after="160" w:line="259" w:lineRule="auto"/>
        <w:ind w:left="720" w:firstLine="0"/>
        <w:contextualSpacing/>
        <w:jc w:val="both"/>
        <w:rPr>
          <w:sz w:val="28"/>
          <w:szCs w:val="28"/>
        </w:rPr>
      </w:pPr>
    </w:p>
    <w:p w14:paraId="287D5973" w14:textId="33EC0480" w:rsidR="001252B2" w:rsidRDefault="00180715" w:rsidP="00D3540B">
      <w:pPr>
        <w:pStyle w:val="ListParagraph"/>
        <w:widowControl/>
        <w:autoSpaceDE/>
        <w:autoSpaceDN/>
        <w:spacing w:after="160" w:line="259" w:lineRule="auto"/>
        <w:ind w:left="720" w:firstLine="0"/>
        <w:contextualSpacing/>
        <w:jc w:val="both"/>
        <w:rPr>
          <w:b/>
          <w:bCs/>
          <w:sz w:val="28"/>
          <w:szCs w:val="28"/>
        </w:rPr>
      </w:pPr>
      <w:r>
        <w:rPr>
          <w:b/>
          <w:bCs/>
          <w:sz w:val="28"/>
          <w:szCs w:val="28"/>
        </w:rPr>
        <w:lastRenderedPageBreak/>
        <w:t>BALANCE SHEET OF INFOSYS</w:t>
      </w:r>
      <w:r w:rsidR="00D44F73" w:rsidRPr="00D44F73">
        <w:rPr>
          <w:noProof/>
        </w:rPr>
        <w:drawing>
          <wp:inline distT="0" distB="0" distL="0" distR="0" wp14:anchorId="4F421F1B" wp14:editId="6190306B">
            <wp:extent cx="5731510" cy="6335395"/>
            <wp:effectExtent l="0" t="0" r="0" b="0"/>
            <wp:docPr id="1143156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731510" cy="6335395"/>
                    </a:xfrm>
                    <a:prstGeom prst="rect">
                      <a:avLst/>
                    </a:prstGeom>
                    <a:noFill/>
                    <a:ln>
                      <a:noFill/>
                    </a:ln>
                  </pic:spPr>
                </pic:pic>
              </a:graphicData>
            </a:graphic>
          </wp:inline>
        </w:drawing>
      </w:r>
    </w:p>
    <w:p w14:paraId="3551576E" w14:textId="00ABE413" w:rsidR="00715546" w:rsidRPr="001252B2" w:rsidRDefault="00715546" w:rsidP="00D3540B">
      <w:pPr>
        <w:pStyle w:val="ListParagraph"/>
        <w:widowControl/>
        <w:autoSpaceDE/>
        <w:autoSpaceDN/>
        <w:spacing w:after="160" w:line="259" w:lineRule="auto"/>
        <w:ind w:left="720" w:firstLine="0"/>
        <w:contextualSpacing/>
        <w:jc w:val="both"/>
        <w:rPr>
          <w:b/>
          <w:bCs/>
          <w:sz w:val="28"/>
          <w:szCs w:val="28"/>
        </w:rPr>
      </w:pPr>
    </w:p>
    <w:p w14:paraId="25B0EA90" w14:textId="0034F83B" w:rsidR="00D3540B" w:rsidRDefault="00D3540B" w:rsidP="00D3540B">
      <w:pPr>
        <w:pStyle w:val="ListParagraph"/>
        <w:widowControl/>
        <w:autoSpaceDE/>
        <w:autoSpaceDN/>
        <w:spacing w:after="160" w:line="259" w:lineRule="auto"/>
        <w:ind w:left="720" w:firstLine="0"/>
        <w:contextualSpacing/>
        <w:jc w:val="both"/>
        <w:rPr>
          <w:sz w:val="28"/>
          <w:szCs w:val="28"/>
        </w:rPr>
      </w:pPr>
    </w:p>
    <w:p w14:paraId="5BEEACB8" w14:textId="3704B70A" w:rsidR="00D3540B" w:rsidRPr="00715546" w:rsidRDefault="00D3540B" w:rsidP="00715546">
      <w:pPr>
        <w:widowControl/>
        <w:autoSpaceDE/>
        <w:autoSpaceDN/>
        <w:spacing w:after="160" w:line="259" w:lineRule="auto"/>
        <w:contextualSpacing/>
        <w:jc w:val="both"/>
        <w:rPr>
          <w:sz w:val="28"/>
          <w:szCs w:val="28"/>
        </w:rPr>
      </w:pPr>
    </w:p>
    <w:p w14:paraId="45FDA68C" w14:textId="32593118" w:rsidR="00FC572D" w:rsidRPr="00FC572D" w:rsidRDefault="00FC572D" w:rsidP="00D3540B">
      <w:pPr>
        <w:rPr>
          <w:b/>
          <w:bCs/>
          <w:sz w:val="28"/>
          <w:szCs w:val="28"/>
        </w:rPr>
      </w:pPr>
    </w:p>
    <w:p w14:paraId="4ECA47A1" w14:textId="0840277C" w:rsidR="00B6612F" w:rsidRDefault="00B6612F" w:rsidP="00B6612F">
      <w:pPr>
        <w:jc w:val="center"/>
        <w:rPr>
          <w:b/>
          <w:bCs/>
          <w:sz w:val="28"/>
          <w:szCs w:val="28"/>
        </w:rPr>
      </w:pPr>
    </w:p>
    <w:p w14:paraId="412AC6D3" w14:textId="77777777" w:rsidR="00B6612F" w:rsidRDefault="00B6612F" w:rsidP="00B6612F">
      <w:pPr>
        <w:jc w:val="center"/>
        <w:rPr>
          <w:b/>
          <w:bCs/>
          <w:sz w:val="28"/>
          <w:szCs w:val="28"/>
        </w:rPr>
      </w:pPr>
    </w:p>
    <w:p w14:paraId="211A769A" w14:textId="0D1D3934" w:rsidR="00B6612F" w:rsidRDefault="00B6612F" w:rsidP="00B6612F">
      <w:pPr>
        <w:jc w:val="center"/>
        <w:rPr>
          <w:b/>
          <w:bCs/>
          <w:sz w:val="28"/>
          <w:szCs w:val="28"/>
        </w:rPr>
      </w:pPr>
    </w:p>
    <w:p w14:paraId="0F44C5A5" w14:textId="77777777" w:rsidR="00B6612F" w:rsidRDefault="00B6612F" w:rsidP="00B6612F">
      <w:pPr>
        <w:jc w:val="center"/>
        <w:rPr>
          <w:b/>
          <w:bCs/>
          <w:sz w:val="28"/>
          <w:szCs w:val="28"/>
        </w:rPr>
      </w:pPr>
    </w:p>
    <w:p w14:paraId="5C5EFA4B" w14:textId="31B541F8" w:rsidR="00B6612F" w:rsidRDefault="00B6612F" w:rsidP="00B6612F">
      <w:pPr>
        <w:jc w:val="center"/>
        <w:rPr>
          <w:b/>
          <w:bCs/>
          <w:sz w:val="28"/>
          <w:szCs w:val="28"/>
        </w:rPr>
      </w:pPr>
    </w:p>
    <w:p w14:paraId="42B507A8" w14:textId="77777777" w:rsidR="00B6612F" w:rsidRDefault="00B6612F" w:rsidP="00B6612F">
      <w:pPr>
        <w:jc w:val="center"/>
        <w:rPr>
          <w:b/>
          <w:bCs/>
          <w:sz w:val="28"/>
          <w:szCs w:val="28"/>
        </w:rPr>
      </w:pPr>
    </w:p>
    <w:bookmarkEnd w:id="0"/>
    <w:p w14:paraId="35F38DE6" w14:textId="084A4B93" w:rsidR="00B6612F" w:rsidRDefault="00B6612F" w:rsidP="00B6612F">
      <w:pPr>
        <w:jc w:val="center"/>
        <w:rPr>
          <w:b/>
          <w:bCs/>
          <w:sz w:val="28"/>
          <w:szCs w:val="28"/>
        </w:rPr>
      </w:pPr>
    </w:p>
    <w:sectPr w:rsidR="00B6612F" w:rsidSect="00375A82">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9628B" w14:textId="77777777" w:rsidR="00375A82" w:rsidRDefault="00375A82" w:rsidP="001252B2">
      <w:r>
        <w:separator/>
      </w:r>
    </w:p>
  </w:endnote>
  <w:endnote w:type="continuationSeparator" w:id="0">
    <w:p w14:paraId="00A3AF3A" w14:textId="77777777" w:rsidR="00375A82" w:rsidRDefault="00375A82" w:rsidP="00125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9711792"/>
      <w:docPartObj>
        <w:docPartGallery w:val="Page Numbers (Bottom of Page)"/>
        <w:docPartUnique/>
      </w:docPartObj>
    </w:sdtPr>
    <w:sdtEndPr>
      <w:rPr>
        <w:noProof/>
      </w:rPr>
    </w:sdtEndPr>
    <w:sdtContent>
      <w:p w14:paraId="1F88EDF8" w14:textId="4761A12F" w:rsidR="004F48C0" w:rsidRDefault="004F48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19C66D" w14:textId="77777777" w:rsidR="004F48C0" w:rsidRDefault="004F48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6E10E" w14:textId="77777777" w:rsidR="00375A82" w:rsidRDefault="00375A82" w:rsidP="001252B2">
      <w:r>
        <w:separator/>
      </w:r>
    </w:p>
  </w:footnote>
  <w:footnote w:type="continuationSeparator" w:id="0">
    <w:p w14:paraId="5F7153BF" w14:textId="77777777" w:rsidR="00375A82" w:rsidRDefault="00375A82" w:rsidP="001252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4.8pt;height:24pt;visibility:visible" o:bullet="t">
        <v:imagedata r:id="rId1" o:title=""/>
      </v:shape>
    </w:pict>
  </w:numPicBullet>
  <w:abstractNum w:abstractNumId="0" w15:restartNumberingAfterBreak="0">
    <w:nsid w:val="00451199"/>
    <w:multiLevelType w:val="hybridMultilevel"/>
    <w:tmpl w:val="808887C0"/>
    <w:lvl w:ilvl="0" w:tplc="65922916">
      <w:start w:val="1"/>
      <w:numFmt w:val="decimal"/>
      <w:lvlText w:val="%1."/>
      <w:lvlJc w:val="left"/>
      <w:pPr>
        <w:ind w:left="68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812869E6">
      <w:start w:val="1"/>
      <w:numFmt w:val="lowerLetter"/>
      <w:lvlText w:val="%2"/>
      <w:lvlJc w:val="left"/>
      <w:pPr>
        <w:ind w:left="144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38D48E22">
      <w:start w:val="1"/>
      <w:numFmt w:val="lowerRoman"/>
      <w:lvlText w:val="%3"/>
      <w:lvlJc w:val="left"/>
      <w:pPr>
        <w:ind w:left="216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3856C272">
      <w:start w:val="1"/>
      <w:numFmt w:val="decimal"/>
      <w:lvlText w:val="%4"/>
      <w:lvlJc w:val="left"/>
      <w:pPr>
        <w:ind w:left="288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0AB07186">
      <w:start w:val="1"/>
      <w:numFmt w:val="lowerLetter"/>
      <w:lvlText w:val="%5"/>
      <w:lvlJc w:val="left"/>
      <w:pPr>
        <w:ind w:left="360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B64C3376">
      <w:start w:val="1"/>
      <w:numFmt w:val="lowerRoman"/>
      <w:lvlText w:val="%6"/>
      <w:lvlJc w:val="left"/>
      <w:pPr>
        <w:ind w:left="432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87CAD0FC">
      <w:start w:val="1"/>
      <w:numFmt w:val="decimal"/>
      <w:lvlText w:val="%7"/>
      <w:lvlJc w:val="left"/>
      <w:pPr>
        <w:ind w:left="504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D9A06300">
      <w:start w:val="1"/>
      <w:numFmt w:val="lowerLetter"/>
      <w:lvlText w:val="%8"/>
      <w:lvlJc w:val="left"/>
      <w:pPr>
        <w:ind w:left="576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5C3A876E">
      <w:start w:val="1"/>
      <w:numFmt w:val="lowerRoman"/>
      <w:lvlText w:val="%9"/>
      <w:lvlJc w:val="left"/>
      <w:pPr>
        <w:ind w:left="648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019C6455"/>
    <w:multiLevelType w:val="hybridMultilevel"/>
    <w:tmpl w:val="D3EE1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551399"/>
    <w:multiLevelType w:val="multilevel"/>
    <w:tmpl w:val="EFBC99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427729"/>
    <w:multiLevelType w:val="hybridMultilevel"/>
    <w:tmpl w:val="56DEDB84"/>
    <w:lvl w:ilvl="0" w:tplc="F0DE1918">
      <w:start w:val="1"/>
      <w:numFmt w:val="decimal"/>
      <w:lvlText w:val="%1."/>
      <w:lvlJc w:val="left"/>
      <w:pPr>
        <w:ind w:left="611"/>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1" w:tplc="F258DC56">
      <w:start w:val="1"/>
      <w:numFmt w:val="lowerLetter"/>
      <w:lvlText w:val="%2"/>
      <w:lvlJc w:val="left"/>
      <w:pPr>
        <w:ind w:left="1451"/>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2" w:tplc="91E4855C">
      <w:start w:val="1"/>
      <w:numFmt w:val="lowerRoman"/>
      <w:lvlText w:val="%3"/>
      <w:lvlJc w:val="left"/>
      <w:pPr>
        <w:ind w:left="2171"/>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3" w:tplc="8BA6E188">
      <w:start w:val="1"/>
      <w:numFmt w:val="decimal"/>
      <w:lvlText w:val="%4"/>
      <w:lvlJc w:val="left"/>
      <w:pPr>
        <w:ind w:left="2891"/>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4" w:tplc="B002CF5A">
      <w:start w:val="1"/>
      <w:numFmt w:val="lowerLetter"/>
      <w:lvlText w:val="%5"/>
      <w:lvlJc w:val="left"/>
      <w:pPr>
        <w:ind w:left="3611"/>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5" w:tplc="364C51C0">
      <w:start w:val="1"/>
      <w:numFmt w:val="lowerRoman"/>
      <w:lvlText w:val="%6"/>
      <w:lvlJc w:val="left"/>
      <w:pPr>
        <w:ind w:left="4331"/>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6" w:tplc="8EEC8ACC">
      <w:start w:val="1"/>
      <w:numFmt w:val="decimal"/>
      <w:lvlText w:val="%7"/>
      <w:lvlJc w:val="left"/>
      <w:pPr>
        <w:ind w:left="5051"/>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7" w:tplc="5FB29706">
      <w:start w:val="1"/>
      <w:numFmt w:val="lowerLetter"/>
      <w:lvlText w:val="%8"/>
      <w:lvlJc w:val="left"/>
      <w:pPr>
        <w:ind w:left="5771"/>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8" w:tplc="263E941E">
      <w:start w:val="1"/>
      <w:numFmt w:val="lowerRoman"/>
      <w:lvlText w:val="%9"/>
      <w:lvlJc w:val="left"/>
      <w:pPr>
        <w:ind w:left="6491"/>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abstractNum>
  <w:abstractNum w:abstractNumId="4" w15:restartNumberingAfterBreak="0">
    <w:nsid w:val="0DFE688B"/>
    <w:multiLevelType w:val="hybridMultilevel"/>
    <w:tmpl w:val="B2607E60"/>
    <w:lvl w:ilvl="0" w:tplc="C8D63BB8">
      <w:start w:val="1"/>
      <w:numFmt w:val="bullet"/>
      <w:lvlText w:val="•"/>
      <w:lvlJc w:val="left"/>
      <w:pPr>
        <w:ind w:left="171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4E4B4E6">
      <w:start w:val="1"/>
      <w:numFmt w:val="bullet"/>
      <w:lvlText w:val="o"/>
      <w:lvlJc w:val="left"/>
      <w:pPr>
        <w:ind w:left="246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582E32A8">
      <w:start w:val="1"/>
      <w:numFmt w:val="bullet"/>
      <w:lvlText w:val="▪"/>
      <w:lvlJc w:val="left"/>
      <w:pPr>
        <w:ind w:left="318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D6E82F02">
      <w:start w:val="1"/>
      <w:numFmt w:val="bullet"/>
      <w:lvlText w:val="•"/>
      <w:lvlJc w:val="left"/>
      <w:pPr>
        <w:ind w:left="39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F046756">
      <w:start w:val="1"/>
      <w:numFmt w:val="bullet"/>
      <w:lvlText w:val="o"/>
      <w:lvlJc w:val="left"/>
      <w:pPr>
        <w:ind w:left="462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D5A81626">
      <w:start w:val="1"/>
      <w:numFmt w:val="bullet"/>
      <w:lvlText w:val="▪"/>
      <w:lvlJc w:val="left"/>
      <w:pPr>
        <w:ind w:left="534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016AB85C">
      <w:start w:val="1"/>
      <w:numFmt w:val="bullet"/>
      <w:lvlText w:val="•"/>
      <w:lvlJc w:val="left"/>
      <w:pPr>
        <w:ind w:left="60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1860A40">
      <w:start w:val="1"/>
      <w:numFmt w:val="bullet"/>
      <w:lvlText w:val="o"/>
      <w:lvlJc w:val="left"/>
      <w:pPr>
        <w:ind w:left="678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AEDA57F8">
      <w:start w:val="1"/>
      <w:numFmt w:val="bullet"/>
      <w:lvlText w:val="▪"/>
      <w:lvlJc w:val="left"/>
      <w:pPr>
        <w:ind w:left="750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0EC83468"/>
    <w:multiLevelType w:val="hybridMultilevel"/>
    <w:tmpl w:val="801AD850"/>
    <w:lvl w:ilvl="0" w:tplc="24A89AAA">
      <w:start w:val="1"/>
      <w:numFmt w:val="lowerLetter"/>
      <w:lvlText w:val="%1."/>
      <w:lvlJc w:val="left"/>
      <w:pPr>
        <w:ind w:left="12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A3E443A">
      <w:start w:val="1"/>
      <w:numFmt w:val="lowerLetter"/>
      <w:lvlText w:val="%2"/>
      <w:lvlJc w:val="left"/>
      <w:pPr>
        <w:ind w:left="19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E58BDD2">
      <w:start w:val="1"/>
      <w:numFmt w:val="lowerRoman"/>
      <w:lvlText w:val="%3"/>
      <w:lvlJc w:val="left"/>
      <w:pPr>
        <w:ind w:left="27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B2CC35E">
      <w:start w:val="1"/>
      <w:numFmt w:val="decimal"/>
      <w:lvlText w:val="%4"/>
      <w:lvlJc w:val="left"/>
      <w:pPr>
        <w:ind w:left="34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AA8C2FA">
      <w:start w:val="1"/>
      <w:numFmt w:val="lowerLetter"/>
      <w:lvlText w:val="%5"/>
      <w:lvlJc w:val="left"/>
      <w:pPr>
        <w:ind w:left="41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9269FB6">
      <w:start w:val="1"/>
      <w:numFmt w:val="lowerRoman"/>
      <w:lvlText w:val="%6"/>
      <w:lvlJc w:val="left"/>
      <w:pPr>
        <w:ind w:left="48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FDE0C96">
      <w:start w:val="1"/>
      <w:numFmt w:val="decimal"/>
      <w:lvlText w:val="%7"/>
      <w:lvlJc w:val="left"/>
      <w:pPr>
        <w:ind w:left="55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07C629E">
      <w:start w:val="1"/>
      <w:numFmt w:val="lowerLetter"/>
      <w:lvlText w:val="%8"/>
      <w:lvlJc w:val="left"/>
      <w:pPr>
        <w:ind w:left="63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A528D88">
      <w:start w:val="1"/>
      <w:numFmt w:val="lowerRoman"/>
      <w:lvlText w:val="%9"/>
      <w:lvlJc w:val="left"/>
      <w:pPr>
        <w:ind w:left="70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64451F4"/>
    <w:multiLevelType w:val="hybridMultilevel"/>
    <w:tmpl w:val="67BC08EE"/>
    <w:lvl w:ilvl="0" w:tplc="E72E92F2">
      <w:start w:val="1"/>
      <w:numFmt w:val="bullet"/>
      <w:lvlText w:val="•"/>
      <w:lvlJc w:val="left"/>
      <w:pPr>
        <w:ind w:left="177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81461D2">
      <w:start w:val="1"/>
      <w:numFmt w:val="bullet"/>
      <w:lvlText w:val="o"/>
      <w:lvlJc w:val="left"/>
      <w:pPr>
        <w:ind w:left="246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39062EA2">
      <w:start w:val="1"/>
      <w:numFmt w:val="bullet"/>
      <w:lvlText w:val="▪"/>
      <w:lvlJc w:val="left"/>
      <w:pPr>
        <w:ind w:left="318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9C4582E">
      <w:start w:val="1"/>
      <w:numFmt w:val="bullet"/>
      <w:lvlText w:val="•"/>
      <w:lvlJc w:val="left"/>
      <w:pPr>
        <w:ind w:left="39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47A33AE">
      <w:start w:val="1"/>
      <w:numFmt w:val="bullet"/>
      <w:lvlText w:val="o"/>
      <w:lvlJc w:val="left"/>
      <w:pPr>
        <w:ind w:left="462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2462411E">
      <w:start w:val="1"/>
      <w:numFmt w:val="bullet"/>
      <w:lvlText w:val="▪"/>
      <w:lvlJc w:val="left"/>
      <w:pPr>
        <w:ind w:left="534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90F69CDE">
      <w:start w:val="1"/>
      <w:numFmt w:val="bullet"/>
      <w:lvlText w:val="•"/>
      <w:lvlJc w:val="left"/>
      <w:pPr>
        <w:ind w:left="60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BC41B62">
      <w:start w:val="1"/>
      <w:numFmt w:val="bullet"/>
      <w:lvlText w:val="o"/>
      <w:lvlJc w:val="left"/>
      <w:pPr>
        <w:ind w:left="678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C16E3D1C">
      <w:start w:val="1"/>
      <w:numFmt w:val="bullet"/>
      <w:lvlText w:val="▪"/>
      <w:lvlJc w:val="left"/>
      <w:pPr>
        <w:ind w:left="750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1A236708"/>
    <w:multiLevelType w:val="multilevel"/>
    <w:tmpl w:val="F588EB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D365EE"/>
    <w:multiLevelType w:val="hybridMultilevel"/>
    <w:tmpl w:val="1D824EB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EDC1EB6"/>
    <w:multiLevelType w:val="hybridMultilevel"/>
    <w:tmpl w:val="DC54301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9E455DE"/>
    <w:multiLevelType w:val="hybridMultilevel"/>
    <w:tmpl w:val="BDB44606"/>
    <w:lvl w:ilvl="0" w:tplc="B5B224CA">
      <w:start w:val="1"/>
      <w:numFmt w:val="bullet"/>
      <w:lvlText w:val="•"/>
      <w:lvlJc w:val="left"/>
      <w:pPr>
        <w:ind w:left="17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442DBE4">
      <w:start w:val="1"/>
      <w:numFmt w:val="bullet"/>
      <w:lvlText w:val="o"/>
      <w:lvlJc w:val="left"/>
      <w:pPr>
        <w:ind w:left="246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45A8BBAC">
      <w:start w:val="1"/>
      <w:numFmt w:val="bullet"/>
      <w:lvlText w:val="▪"/>
      <w:lvlJc w:val="left"/>
      <w:pPr>
        <w:ind w:left="318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DF8A2E0">
      <w:start w:val="1"/>
      <w:numFmt w:val="bullet"/>
      <w:lvlText w:val="•"/>
      <w:lvlJc w:val="left"/>
      <w:pPr>
        <w:ind w:left="39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DDCC696">
      <w:start w:val="1"/>
      <w:numFmt w:val="bullet"/>
      <w:lvlText w:val="o"/>
      <w:lvlJc w:val="left"/>
      <w:pPr>
        <w:ind w:left="462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16C031A2">
      <w:start w:val="1"/>
      <w:numFmt w:val="bullet"/>
      <w:lvlText w:val="▪"/>
      <w:lvlJc w:val="left"/>
      <w:pPr>
        <w:ind w:left="534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A4189AB4">
      <w:start w:val="1"/>
      <w:numFmt w:val="bullet"/>
      <w:lvlText w:val="•"/>
      <w:lvlJc w:val="left"/>
      <w:pPr>
        <w:ind w:left="60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D4C4FAA">
      <w:start w:val="1"/>
      <w:numFmt w:val="bullet"/>
      <w:lvlText w:val="o"/>
      <w:lvlJc w:val="left"/>
      <w:pPr>
        <w:ind w:left="678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A2F8A30A">
      <w:start w:val="1"/>
      <w:numFmt w:val="bullet"/>
      <w:lvlText w:val="▪"/>
      <w:lvlJc w:val="left"/>
      <w:pPr>
        <w:ind w:left="750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2C6130B7"/>
    <w:multiLevelType w:val="hybridMultilevel"/>
    <w:tmpl w:val="1DE2E0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D8801E0"/>
    <w:multiLevelType w:val="hybridMultilevel"/>
    <w:tmpl w:val="34C0EFC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EF63DA3"/>
    <w:multiLevelType w:val="multilevel"/>
    <w:tmpl w:val="B82AC9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0F5CDD"/>
    <w:multiLevelType w:val="hybridMultilevel"/>
    <w:tmpl w:val="C6BA4A1C"/>
    <w:lvl w:ilvl="0" w:tplc="76481B8E">
      <w:start w:val="1"/>
      <w:numFmt w:val="bullet"/>
      <w:lvlText w:val="o"/>
      <w:lvlJc w:val="left"/>
      <w:pPr>
        <w:ind w:left="2066"/>
      </w:pPr>
      <w:rPr>
        <w:rFonts w:ascii="Courier New" w:eastAsia="Courier New" w:hAnsi="Courier New" w:cs="Courier New"/>
        <w:b w:val="0"/>
        <w:i w:val="0"/>
        <w:strike w:val="0"/>
        <w:dstrike w:val="0"/>
        <w:color w:val="000000"/>
        <w:sz w:val="40"/>
        <w:szCs w:val="40"/>
        <w:u w:val="none" w:color="000000"/>
        <w:bdr w:val="none" w:sz="0" w:space="0" w:color="auto"/>
        <w:shd w:val="clear" w:color="auto" w:fill="auto"/>
        <w:vertAlign w:val="subscript"/>
      </w:rPr>
    </w:lvl>
    <w:lvl w:ilvl="1" w:tplc="9F54E394">
      <w:start w:val="1"/>
      <w:numFmt w:val="bullet"/>
      <w:lvlText w:val="o"/>
      <w:lvlJc w:val="left"/>
      <w:pPr>
        <w:ind w:left="2806"/>
      </w:pPr>
      <w:rPr>
        <w:rFonts w:ascii="Courier New" w:eastAsia="Courier New" w:hAnsi="Courier New" w:cs="Courier New"/>
        <w:b w:val="0"/>
        <w:i w:val="0"/>
        <w:strike w:val="0"/>
        <w:dstrike w:val="0"/>
        <w:color w:val="000000"/>
        <w:sz w:val="40"/>
        <w:szCs w:val="40"/>
        <w:u w:val="none" w:color="000000"/>
        <w:bdr w:val="none" w:sz="0" w:space="0" w:color="auto"/>
        <w:shd w:val="clear" w:color="auto" w:fill="auto"/>
        <w:vertAlign w:val="subscript"/>
      </w:rPr>
    </w:lvl>
    <w:lvl w:ilvl="2" w:tplc="3C5850A2">
      <w:start w:val="1"/>
      <w:numFmt w:val="bullet"/>
      <w:lvlText w:val="▪"/>
      <w:lvlJc w:val="left"/>
      <w:pPr>
        <w:ind w:left="3526"/>
      </w:pPr>
      <w:rPr>
        <w:rFonts w:ascii="Courier New" w:eastAsia="Courier New" w:hAnsi="Courier New" w:cs="Courier New"/>
        <w:b w:val="0"/>
        <w:i w:val="0"/>
        <w:strike w:val="0"/>
        <w:dstrike w:val="0"/>
        <w:color w:val="000000"/>
        <w:sz w:val="40"/>
        <w:szCs w:val="40"/>
        <w:u w:val="none" w:color="000000"/>
        <w:bdr w:val="none" w:sz="0" w:space="0" w:color="auto"/>
        <w:shd w:val="clear" w:color="auto" w:fill="auto"/>
        <w:vertAlign w:val="subscript"/>
      </w:rPr>
    </w:lvl>
    <w:lvl w:ilvl="3" w:tplc="B7A855B0">
      <w:start w:val="1"/>
      <w:numFmt w:val="bullet"/>
      <w:lvlText w:val="•"/>
      <w:lvlJc w:val="left"/>
      <w:pPr>
        <w:ind w:left="4246"/>
      </w:pPr>
      <w:rPr>
        <w:rFonts w:ascii="Courier New" w:eastAsia="Courier New" w:hAnsi="Courier New" w:cs="Courier New"/>
        <w:b w:val="0"/>
        <w:i w:val="0"/>
        <w:strike w:val="0"/>
        <w:dstrike w:val="0"/>
        <w:color w:val="000000"/>
        <w:sz w:val="40"/>
        <w:szCs w:val="40"/>
        <w:u w:val="none" w:color="000000"/>
        <w:bdr w:val="none" w:sz="0" w:space="0" w:color="auto"/>
        <w:shd w:val="clear" w:color="auto" w:fill="auto"/>
        <w:vertAlign w:val="subscript"/>
      </w:rPr>
    </w:lvl>
    <w:lvl w:ilvl="4" w:tplc="D78A61DC">
      <w:start w:val="1"/>
      <w:numFmt w:val="bullet"/>
      <w:lvlText w:val="o"/>
      <w:lvlJc w:val="left"/>
      <w:pPr>
        <w:ind w:left="4966"/>
      </w:pPr>
      <w:rPr>
        <w:rFonts w:ascii="Courier New" w:eastAsia="Courier New" w:hAnsi="Courier New" w:cs="Courier New"/>
        <w:b w:val="0"/>
        <w:i w:val="0"/>
        <w:strike w:val="0"/>
        <w:dstrike w:val="0"/>
        <w:color w:val="000000"/>
        <w:sz w:val="40"/>
        <w:szCs w:val="40"/>
        <w:u w:val="none" w:color="000000"/>
        <w:bdr w:val="none" w:sz="0" w:space="0" w:color="auto"/>
        <w:shd w:val="clear" w:color="auto" w:fill="auto"/>
        <w:vertAlign w:val="subscript"/>
      </w:rPr>
    </w:lvl>
    <w:lvl w:ilvl="5" w:tplc="CCD6AC8E">
      <w:start w:val="1"/>
      <w:numFmt w:val="bullet"/>
      <w:lvlText w:val="▪"/>
      <w:lvlJc w:val="left"/>
      <w:pPr>
        <w:ind w:left="5686"/>
      </w:pPr>
      <w:rPr>
        <w:rFonts w:ascii="Courier New" w:eastAsia="Courier New" w:hAnsi="Courier New" w:cs="Courier New"/>
        <w:b w:val="0"/>
        <w:i w:val="0"/>
        <w:strike w:val="0"/>
        <w:dstrike w:val="0"/>
        <w:color w:val="000000"/>
        <w:sz w:val="40"/>
        <w:szCs w:val="40"/>
        <w:u w:val="none" w:color="000000"/>
        <w:bdr w:val="none" w:sz="0" w:space="0" w:color="auto"/>
        <w:shd w:val="clear" w:color="auto" w:fill="auto"/>
        <w:vertAlign w:val="subscript"/>
      </w:rPr>
    </w:lvl>
    <w:lvl w:ilvl="6" w:tplc="6DF83550">
      <w:start w:val="1"/>
      <w:numFmt w:val="bullet"/>
      <w:lvlText w:val="•"/>
      <w:lvlJc w:val="left"/>
      <w:pPr>
        <w:ind w:left="6406"/>
      </w:pPr>
      <w:rPr>
        <w:rFonts w:ascii="Courier New" w:eastAsia="Courier New" w:hAnsi="Courier New" w:cs="Courier New"/>
        <w:b w:val="0"/>
        <w:i w:val="0"/>
        <w:strike w:val="0"/>
        <w:dstrike w:val="0"/>
        <w:color w:val="000000"/>
        <w:sz w:val="40"/>
        <w:szCs w:val="40"/>
        <w:u w:val="none" w:color="000000"/>
        <w:bdr w:val="none" w:sz="0" w:space="0" w:color="auto"/>
        <w:shd w:val="clear" w:color="auto" w:fill="auto"/>
        <w:vertAlign w:val="subscript"/>
      </w:rPr>
    </w:lvl>
    <w:lvl w:ilvl="7" w:tplc="8AE27E86">
      <w:start w:val="1"/>
      <w:numFmt w:val="bullet"/>
      <w:lvlText w:val="o"/>
      <w:lvlJc w:val="left"/>
      <w:pPr>
        <w:ind w:left="7126"/>
      </w:pPr>
      <w:rPr>
        <w:rFonts w:ascii="Courier New" w:eastAsia="Courier New" w:hAnsi="Courier New" w:cs="Courier New"/>
        <w:b w:val="0"/>
        <w:i w:val="0"/>
        <w:strike w:val="0"/>
        <w:dstrike w:val="0"/>
        <w:color w:val="000000"/>
        <w:sz w:val="40"/>
        <w:szCs w:val="40"/>
        <w:u w:val="none" w:color="000000"/>
        <w:bdr w:val="none" w:sz="0" w:space="0" w:color="auto"/>
        <w:shd w:val="clear" w:color="auto" w:fill="auto"/>
        <w:vertAlign w:val="subscript"/>
      </w:rPr>
    </w:lvl>
    <w:lvl w:ilvl="8" w:tplc="73DC3F76">
      <w:start w:val="1"/>
      <w:numFmt w:val="bullet"/>
      <w:lvlText w:val="▪"/>
      <w:lvlJc w:val="left"/>
      <w:pPr>
        <w:ind w:left="7846"/>
      </w:pPr>
      <w:rPr>
        <w:rFonts w:ascii="Courier New" w:eastAsia="Courier New" w:hAnsi="Courier New" w:cs="Courier New"/>
        <w:b w:val="0"/>
        <w:i w:val="0"/>
        <w:strike w:val="0"/>
        <w:dstrike w:val="0"/>
        <w:color w:val="000000"/>
        <w:sz w:val="40"/>
        <w:szCs w:val="40"/>
        <w:u w:val="none" w:color="000000"/>
        <w:bdr w:val="none" w:sz="0" w:space="0" w:color="auto"/>
        <w:shd w:val="clear" w:color="auto" w:fill="auto"/>
        <w:vertAlign w:val="subscript"/>
      </w:rPr>
    </w:lvl>
  </w:abstractNum>
  <w:abstractNum w:abstractNumId="15" w15:restartNumberingAfterBreak="0">
    <w:nsid w:val="343055DC"/>
    <w:multiLevelType w:val="hybridMultilevel"/>
    <w:tmpl w:val="312CF0E0"/>
    <w:lvl w:ilvl="0" w:tplc="5B80A9EC">
      <w:start w:val="1"/>
      <w:numFmt w:val="bullet"/>
      <w:lvlText w:val="•"/>
      <w:lvlJc w:val="left"/>
      <w:pPr>
        <w:ind w:left="17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374ACA6">
      <w:start w:val="1"/>
      <w:numFmt w:val="bullet"/>
      <w:lvlText w:val="o"/>
      <w:lvlJc w:val="left"/>
      <w:pPr>
        <w:ind w:left="246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DF1E2932">
      <w:start w:val="1"/>
      <w:numFmt w:val="bullet"/>
      <w:lvlText w:val="▪"/>
      <w:lvlJc w:val="left"/>
      <w:pPr>
        <w:ind w:left="318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DDCC8DE4">
      <w:start w:val="1"/>
      <w:numFmt w:val="bullet"/>
      <w:lvlText w:val="•"/>
      <w:lvlJc w:val="left"/>
      <w:pPr>
        <w:ind w:left="39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394B0C2">
      <w:start w:val="1"/>
      <w:numFmt w:val="bullet"/>
      <w:lvlText w:val="o"/>
      <w:lvlJc w:val="left"/>
      <w:pPr>
        <w:ind w:left="462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99B05BF4">
      <w:start w:val="1"/>
      <w:numFmt w:val="bullet"/>
      <w:lvlText w:val="▪"/>
      <w:lvlJc w:val="left"/>
      <w:pPr>
        <w:ind w:left="534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0DCA52D0">
      <w:start w:val="1"/>
      <w:numFmt w:val="bullet"/>
      <w:lvlText w:val="•"/>
      <w:lvlJc w:val="left"/>
      <w:pPr>
        <w:ind w:left="60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65C6BC6">
      <w:start w:val="1"/>
      <w:numFmt w:val="bullet"/>
      <w:lvlText w:val="o"/>
      <w:lvlJc w:val="left"/>
      <w:pPr>
        <w:ind w:left="678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0B0C2AEA">
      <w:start w:val="1"/>
      <w:numFmt w:val="bullet"/>
      <w:lvlText w:val="▪"/>
      <w:lvlJc w:val="left"/>
      <w:pPr>
        <w:ind w:left="750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6" w15:restartNumberingAfterBreak="0">
    <w:nsid w:val="36726ACA"/>
    <w:multiLevelType w:val="hybridMultilevel"/>
    <w:tmpl w:val="48A6915A"/>
    <w:lvl w:ilvl="0" w:tplc="CBD2E390">
      <w:start w:val="1"/>
      <w:numFmt w:val="decimal"/>
      <w:lvlText w:val="%1."/>
      <w:lvlJc w:val="left"/>
      <w:pPr>
        <w:ind w:left="8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B3E29872">
      <w:numFmt w:val="bullet"/>
      <w:lvlText w:val=""/>
      <w:lvlJc w:val="left"/>
      <w:pPr>
        <w:ind w:left="820" w:hanging="360"/>
      </w:pPr>
      <w:rPr>
        <w:rFonts w:ascii="Symbol" w:eastAsia="Symbol" w:hAnsi="Symbol" w:cs="Symbol" w:hint="default"/>
        <w:spacing w:val="0"/>
        <w:w w:val="100"/>
        <w:lang w:val="en-US" w:eastAsia="en-US" w:bidi="ar-SA"/>
      </w:rPr>
    </w:lvl>
    <w:lvl w:ilvl="2" w:tplc="DAC8E49C">
      <w:numFmt w:val="bullet"/>
      <w:lvlText w:val="•"/>
      <w:lvlJc w:val="left"/>
      <w:pPr>
        <w:ind w:left="2592" w:hanging="360"/>
      </w:pPr>
      <w:rPr>
        <w:rFonts w:hint="default"/>
        <w:lang w:val="en-US" w:eastAsia="en-US" w:bidi="ar-SA"/>
      </w:rPr>
    </w:lvl>
    <w:lvl w:ilvl="3" w:tplc="D67AC7D4">
      <w:numFmt w:val="bullet"/>
      <w:lvlText w:val="•"/>
      <w:lvlJc w:val="left"/>
      <w:pPr>
        <w:ind w:left="3478" w:hanging="360"/>
      </w:pPr>
      <w:rPr>
        <w:rFonts w:hint="default"/>
        <w:lang w:val="en-US" w:eastAsia="en-US" w:bidi="ar-SA"/>
      </w:rPr>
    </w:lvl>
    <w:lvl w:ilvl="4" w:tplc="C520F9F2">
      <w:numFmt w:val="bullet"/>
      <w:lvlText w:val="•"/>
      <w:lvlJc w:val="left"/>
      <w:pPr>
        <w:ind w:left="4364" w:hanging="360"/>
      </w:pPr>
      <w:rPr>
        <w:rFonts w:hint="default"/>
        <w:lang w:val="en-US" w:eastAsia="en-US" w:bidi="ar-SA"/>
      </w:rPr>
    </w:lvl>
    <w:lvl w:ilvl="5" w:tplc="64C65B84">
      <w:numFmt w:val="bullet"/>
      <w:lvlText w:val="•"/>
      <w:lvlJc w:val="left"/>
      <w:pPr>
        <w:ind w:left="5250" w:hanging="360"/>
      </w:pPr>
      <w:rPr>
        <w:rFonts w:hint="default"/>
        <w:lang w:val="en-US" w:eastAsia="en-US" w:bidi="ar-SA"/>
      </w:rPr>
    </w:lvl>
    <w:lvl w:ilvl="6" w:tplc="740A2432">
      <w:numFmt w:val="bullet"/>
      <w:lvlText w:val="•"/>
      <w:lvlJc w:val="left"/>
      <w:pPr>
        <w:ind w:left="6136" w:hanging="360"/>
      </w:pPr>
      <w:rPr>
        <w:rFonts w:hint="default"/>
        <w:lang w:val="en-US" w:eastAsia="en-US" w:bidi="ar-SA"/>
      </w:rPr>
    </w:lvl>
    <w:lvl w:ilvl="7" w:tplc="EE0CC920">
      <w:numFmt w:val="bullet"/>
      <w:lvlText w:val="•"/>
      <w:lvlJc w:val="left"/>
      <w:pPr>
        <w:ind w:left="7022" w:hanging="360"/>
      </w:pPr>
      <w:rPr>
        <w:rFonts w:hint="default"/>
        <w:lang w:val="en-US" w:eastAsia="en-US" w:bidi="ar-SA"/>
      </w:rPr>
    </w:lvl>
    <w:lvl w:ilvl="8" w:tplc="6760538E">
      <w:numFmt w:val="bullet"/>
      <w:lvlText w:val="•"/>
      <w:lvlJc w:val="left"/>
      <w:pPr>
        <w:ind w:left="7908" w:hanging="360"/>
      </w:pPr>
      <w:rPr>
        <w:rFonts w:hint="default"/>
        <w:lang w:val="en-US" w:eastAsia="en-US" w:bidi="ar-SA"/>
      </w:rPr>
    </w:lvl>
  </w:abstractNum>
  <w:abstractNum w:abstractNumId="17" w15:restartNumberingAfterBreak="0">
    <w:nsid w:val="40485B21"/>
    <w:multiLevelType w:val="hybridMultilevel"/>
    <w:tmpl w:val="8F94B82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6B8405E"/>
    <w:multiLevelType w:val="hybridMultilevel"/>
    <w:tmpl w:val="48A44D52"/>
    <w:lvl w:ilvl="0" w:tplc="40090001">
      <w:start w:val="1"/>
      <w:numFmt w:val="bullet"/>
      <w:lvlText w:val=""/>
      <w:lvlJc w:val="left"/>
      <w:pPr>
        <w:ind w:left="1996"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19" w15:restartNumberingAfterBreak="0">
    <w:nsid w:val="4AD04B75"/>
    <w:multiLevelType w:val="hybridMultilevel"/>
    <w:tmpl w:val="129E932A"/>
    <w:lvl w:ilvl="0" w:tplc="4B66ED10">
      <w:start w:val="1"/>
      <w:numFmt w:val="bullet"/>
      <w:lvlText w:val="•"/>
      <w:lvlJc w:val="left"/>
      <w:pPr>
        <w:ind w:left="17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0DE7CEC">
      <w:start w:val="1"/>
      <w:numFmt w:val="bullet"/>
      <w:lvlText w:val="o"/>
      <w:lvlJc w:val="left"/>
      <w:pPr>
        <w:ind w:left="246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F162E210">
      <w:start w:val="1"/>
      <w:numFmt w:val="bullet"/>
      <w:lvlText w:val="▪"/>
      <w:lvlJc w:val="left"/>
      <w:pPr>
        <w:ind w:left="318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1C963054">
      <w:start w:val="1"/>
      <w:numFmt w:val="bullet"/>
      <w:lvlText w:val="•"/>
      <w:lvlJc w:val="left"/>
      <w:pPr>
        <w:ind w:left="39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23E1F76">
      <w:start w:val="1"/>
      <w:numFmt w:val="bullet"/>
      <w:lvlText w:val="o"/>
      <w:lvlJc w:val="left"/>
      <w:pPr>
        <w:ind w:left="462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4052DF3C">
      <w:start w:val="1"/>
      <w:numFmt w:val="bullet"/>
      <w:lvlText w:val="▪"/>
      <w:lvlJc w:val="left"/>
      <w:pPr>
        <w:ind w:left="534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C538AF3E">
      <w:start w:val="1"/>
      <w:numFmt w:val="bullet"/>
      <w:lvlText w:val="•"/>
      <w:lvlJc w:val="left"/>
      <w:pPr>
        <w:ind w:left="60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24A7024">
      <w:start w:val="1"/>
      <w:numFmt w:val="bullet"/>
      <w:lvlText w:val="o"/>
      <w:lvlJc w:val="left"/>
      <w:pPr>
        <w:ind w:left="678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735C0B9A">
      <w:start w:val="1"/>
      <w:numFmt w:val="bullet"/>
      <w:lvlText w:val="▪"/>
      <w:lvlJc w:val="left"/>
      <w:pPr>
        <w:ind w:left="750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20" w15:restartNumberingAfterBreak="0">
    <w:nsid w:val="4C301626"/>
    <w:multiLevelType w:val="multilevel"/>
    <w:tmpl w:val="DE1C5A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364BF9"/>
    <w:multiLevelType w:val="hybridMultilevel"/>
    <w:tmpl w:val="8CECB2E0"/>
    <w:lvl w:ilvl="0" w:tplc="BEBE1D5E">
      <w:start w:val="1"/>
      <w:numFmt w:val="bullet"/>
      <w:lvlText w:val="•"/>
      <w:lvlJc w:val="left"/>
      <w:pPr>
        <w:ind w:left="171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5BC145C">
      <w:start w:val="1"/>
      <w:numFmt w:val="bullet"/>
      <w:lvlText w:val="o"/>
      <w:lvlJc w:val="left"/>
      <w:pPr>
        <w:ind w:left="246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6F766F76">
      <w:start w:val="1"/>
      <w:numFmt w:val="bullet"/>
      <w:lvlText w:val="▪"/>
      <w:lvlJc w:val="left"/>
      <w:pPr>
        <w:ind w:left="318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70E0CAEE">
      <w:start w:val="1"/>
      <w:numFmt w:val="bullet"/>
      <w:lvlText w:val="•"/>
      <w:lvlJc w:val="left"/>
      <w:pPr>
        <w:ind w:left="39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5CA4C12">
      <w:start w:val="1"/>
      <w:numFmt w:val="bullet"/>
      <w:lvlText w:val="o"/>
      <w:lvlJc w:val="left"/>
      <w:pPr>
        <w:ind w:left="462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AC14F28C">
      <w:start w:val="1"/>
      <w:numFmt w:val="bullet"/>
      <w:lvlText w:val="▪"/>
      <w:lvlJc w:val="left"/>
      <w:pPr>
        <w:ind w:left="534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B05657DE">
      <w:start w:val="1"/>
      <w:numFmt w:val="bullet"/>
      <w:lvlText w:val="•"/>
      <w:lvlJc w:val="left"/>
      <w:pPr>
        <w:ind w:left="60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11CC806">
      <w:start w:val="1"/>
      <w:numFmt w:val="bullet"/>
      <w:lvlText w:val="o"/>
      <w:lvlJc w:val="left"/>
      <w:pPr>
        <w:ind w:left="678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17AEB70E">
      <w:start w:val="1"/>
      <w:numFmt w:val="bullet"/>
      <w:lvlText w:val="▪"/>
      <w:lvlJc w:val="left"/>
      <w:pPr>
        <w:ind w:left="750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22" w15:restartNumberingAfterBreak="0">
    <w:nsid w:val="53FC21D6"/>
    <w:multiLevelType w:val="hybridMultilevel"/>
    <w:tmpl w:val="A768B0F6"/>
    <w:lvl w:ilvl="0" w:tplc="4E767E38">
      <w:start w:val="1"/>
      <w:numFmt w:val="bullet"/>
      <w:lvlText w:val="•"/>
      <w:lvlJc w:val="left"/>
      <w:pPr>
        <w:ind w:left="179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52C2E40">
      <w:start w:val="1"/>
      <w:numFmt w:val="bullet"/>
      <w:lvlText w:val="o"/>
      <w:lvlJc w:val="left"/>
      <w:pPr>
        <w:ind w:left="246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C8E0D7EA">
      <w:start w:val="1"/>
      <w:numFmt w:val="bullet"/>
      <w:lvlText w:val="▪"/>
      <w:lvlJc w:val="left"/>
      <w:pPr>
        <w:ind w:left="318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E8D27AE0">
      <w:start w:val="1"/>
      <w:numFmt w:val="bullet"/>
      <w:lvlText w:val="•"/>
      <w:lvlJc w:val="left"/>
      <w:pPr>
        <w:ind w:left="39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340EDB8">
      <w:start w:val="1"/>
      <w:numFmt w:val="bullet"/>
      <w:lvlText w:val="o"/>
      <w:lvlJc w:val="left"/>
      <w:pPr>
        <w:ind w:left="462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639CE6CC">
      <w:start w:val="1"/>
      <w:numFmt w:val="bullet"/>
      <w:lvlText w:val="▪"/>
      <w:lvlJc w:val="left"/>
      <w:pPr>
        <w:ind w:left="534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CA86FBC4">
      <w:start w:val="1"/>
      <w:numFmt w:val="bullet"/>
      <w:lvlText w:val="•"/>
      <w:lvlJc w:val="left"/>
      <w:pPr>
        <w:ind w:left="60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E7EC82E">
      <w:start w:val="1"/>
      <w:numFmt w:val="bullet"/>
      <w:lvlText w:val="o"/>
      <w:lvlJc w:val="left"/>
      <w:pPr>
        <w:ind w:left="678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20687E80">
      <w:start w:val="1"/>
      <w:numFmt w:val="bullet"/>
      <w:lvlText w:val="▪"/>
      <w:lvlJc w:val="left"/>
      <w:pPr>
        <w:ind w:left="750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23" w15:restartNumberingAfterBreak="0">
    <w:nsid w:val="55E4614E"/>
    <w:multiLevelType w:val="hybridMultilevel"/>
    <w:tmpl w:val="8DAEB93E"/>
    <w:lvl w:ilvl="0" w:tplc="FBBC260A">
      <w:start w:val="1"/>
      <w:numFmt w:val="decimal"/>
      <w:lvlText w:val="%1."/>
      <w:lvlJc w:val="left"/>
      <w:pPr>
        <w:ind w:left="1180"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B8725E42">
      <w:numFmt w:val="bullet"/>
      <w:lvlText w:val=""/>
      <w:lvlJc w:val="left"/>
      <w:pPr>
        <w:ind w:left="786" w:hanging="360"/>
      </w:pPr>
      <w:rPr>
        <w:rFonts w:ascii="Wingdings" w:eastAsia="Wingdings" w:hAnsi="Wingdings" w:cs="Wingdings" w:hint="default"/>
        <w:b w:val="0"/>
        <w:bCs w:val="0"/>
        <w:i w:val="0"/>
        <w:iCs w:val="0"/>
        <w:spacing w:val="0"/>
        <w:w w:val="100"/>
        <w:sz w:val="28"/>
        <w:szCs w:val="28"/>
        <w:lang w:val="en-US" w:eastAsia="en-US" w:bidi="ar-SA"/>
      </w:rPr>
    </w:lvl>
    <w:lvl w:ilvl="2" w:tplc="8CDE9068">
      <w:numFmt w:val="bullet"/>
      <w:lvlText w:val=""/>
      <w:lvlJc w:val="left"/>
      <w:pPr>
        <w:ind w:left="1245" w:hanging="360"/>
      </w:pPr>
      <w:rPr>
        <w:rFonts w:ascii="Wingdings" w:eastAsia="Wingdings" w:hAnsi="Wingdings" w:cs="Wingdings" w:hint="default"/>
        <w:b w:val="0"/>
        <w:bCs w:val="0"/>
        <w:i w:val="0"/>
        <w:iCs w:val="0"/>
        <w:spacing w:val="0"/>
        <w:w w:val="100"/>
        <w:sz w:val="28"/>
        <w:szCs w:val="28"/>
        <w:lang w:val="en-US" w:eastAsia="en-US" w:bidi="ar-SA"/>
      </w:rPr>
    </w:lvl>
    <w:lvl w:ilvl="3" w:tplc="7C60EF84">
      <w:numFmt w:val="bullet"/>
      <w:lvlText w:val="•"/>
      <w:lvlJc w:val="left"/>
      <w:pPr>
        <w:ind w:left="1540"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4" w:tplc="5100FA6C">
      <w:numFmt w:val="bullet"/>
      <w:lvlText w:val="•"/>
      <w:lvlJc w:val="left"/>
      <w:pPr>
        <w:ind w:left="2791" w:hanging="360"/>
      </w:pPr>
      <w:rPr>
        <w:rFonts w:hint="default"/>
        <w:lang w:val="en-US" w:eastAsia="en-US" w:bidi="ar-SA"/>
      </w:rPr>
    </w:lvl>
    <w:lvl w:ilvl="5" w:tplc="990834E4">
      <w:numFmt w:val="bullet"/>
      <w:lvlText w:val="•"/>
      <w:lvlJc w:val="left"/>
      <w:pPr>
        <w:ind w:left="4042" w:hanging="360"/>
      </w:pPr>
      <w:rPr>
        <w:rFonts w:hint="default"/>
        <w:lang w:val="en-US" w:eastAsia="en-US" w:bidi="ar-SA"/>
      </w:rPr>
    </w:lvl>
    <w:lvl w:ilvl="6" w:tplc="9F96BCF4">
      <w:numFmt w:val="bullet"/>
      <w:lvlText w:val="•"/>
      <w:lvlJc w:val="left"/>
      <w:pPr>
        <w:ind w:left="5294" w:hanging="360"/>
      </w:pPr>
      <w:rPr>
        <w:rFonts w:hint="default"/>
        <w:lang w:val="en-US" w:eastAsia="en-US" w:bidi="ar-SA"/>
      </w:rPr>
    </w:lvl>
    <w:lvl w:ilvl="7" w:tplc="9064CA8E">
      <w:numFmt w:val="bullet"/>
      <w:lvlText w:val="•"/>
      <w:lvlJc w:val="left"/>
      <w:pPr>
        <w:ind w:left="6545" w:hanging="360"/>
      </w:pPr>
      <w:rPr>
        <w:rFonts w:hint="default"/>
        <w:lang w:val="en-US" w:eastAsia="en-US" w:bidi="ar-SA"/>
      </w:rPr>
    </w:lvl>
    <w:lvl w:ilvl="8" w:tplc="60C4DA98">
      <w:numFmt w:val="bullet"/>
      <w:lvlText w:val="•"/>
      <w:lvlJc w:val="left"/>
      <w:pPr>
        <w:ind w:left="7797" w:hanging="360"/>
      </w:pPr>
      <w:rPr>
        <w:rFonts w:hint="default"/>
        <w:lang w:val="en-US" w:eastAsia="en-US" w:bidi="ar-SA"/>
      </w:rPr>
    </w:lvl>
  </w:abstractNum>
  <w:abstractNum w:abstractNumId="24" w15:restartNumberingAfterBreak="0">
    <w:nsid w:val="562A4AFB"/>
    <w:multiLevelType w:val="hybridMultilevel"/>
    <w:tmpl w:val="9A542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644335F"/>
    <w:multiLevelType w:val="multilevel"/>
    <w:tmpl w:val="F35001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F33BFF"/>
    <w:multiLevelType w:val="hybridMultilevel"/>
    <w:tmpl w:val="A5541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9137075"/>
    <w:multiLevelType w:val="hybridMultilevel"/>
    <w:tmpl w:val="07C45F6E"/>
    <w:lvl w:ilvl="0" w:tplc="B8725E42">
      <w:numFmt w:val="bullet"/>
      <w:lvlText w:val=""/>
      <w:lvlJc w:val="left"/>
      <w:pPr>
        <w:ind w:left="1440" w:hanging="360"/>
      </w:pPr>
      <w:rPr>
        <w:rFonts w:ascii="Wingdings" w:eastAsia="Wingdings" w:hAnsi="Wingdings" w:cs="Wingdings" w:hint="default"/>
        <w:b w:val="0"/>
        <w:bCs w:val="0"/>
        <w:i w:val="0"/>
        <w:iCs w:val="0"/>
        <w:spacing w:val="0"/>
        <w:w w:val="100"/>
        <w:sz w:val="28"/>
        <w:szCs w:val="28"/>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5F5B7EE3"/>
    <w:multiLevelType w:val="hybridMultilevel"/>
    <w:tmpl w:val="7F8E01F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53B5D63"/>
    <w:multiLevelType w:val="hybridMultilevel"/>
    <w:tmpl w:val="B8040028"/>
    <w:lvl w:ilvl="0" w:tplc="3EDE56A6">
      <w:start w:val="1"/>
      <w:numFmt w:val="bullet"/>
      <w:lvlText w:val="➢"/>
      <w:lvlJc w:val="left"/>
      <w:pPr>
        <w:ind w:left="1391"/>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1" w:tplc="7AE4D7E4">
      <w:start w:val="1"/>
      <w:numFmt w:val="bullet"/>
      <w:lvlText w:val="o"/>
      <w:lvlJc w:val="left"/>
      <w:pPr>
        <w:ind w:left="2131"/>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2" w:tplc="E7960F38">
      <w:start w:val="1"/>
      <w:numFmt w:val="bullet"/>
      <w:lvlText w:val="▪"/>
      <w:lvlJc w:val="left"/>
      <w:pPr>
        <w:ind w:left="2851"/>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3" w:tplc="2DD0ECDA">
      <w:start w:val="1"/>
      <w:numFmt w:val="bullet"/>
      <w:lvlText w:val="•"/>
      <w:lvlJc w:val="left"/>
      <w:pPr>
        <w:ind w:left="3571"/>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4" w:tplc="1E9472F6">
      <w:start w:val="1"/>
      <w:numFmt w:val="bullet"/>
      <w:lvlText w:val="o"/>
      <w:lvlJc w:val="left"/>
      <w:pPr>
        <w:ind w:left="4291"/>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5" w:tplc="B0BA506C">
      <w:start w:val="1"/>
      <w:numFmt w:val="bullet"/>
      <w:lvlText w:val="▪"/>
      <w:lvlJc w:val="left"/>
      <w:pPr>
        <w:ind w:left="5011"/>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6" w:tplc="9F9A73C0">
      <w:start w:val="1"/>
      <w:numFmt w:val="bullet"/>
      <w:lvlText w:val="•"/>
      <w:lvlJc w:val="left"/>
      <w:pPr>
        <w:ind w:left="5731"/>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7" w:tplc="26084624">
      <w:start w:val="1"/>
      <w:numFmt w:val="bullet"/>
      <w:lvlText w:val="o"/>
      <w:lvlJc w:val="left"/>
      <w:pPr>
        <w:ind w:left="6451"/>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8" w:tplc="60645752">
      <w:start w:val="1"/>
      <w:numFmt w:val="bullet"/>
      <w:lvlText w:val="▪"/>
      <w:lvlJc w:val="left"/>
      <w:pPr>
        <w:ind w:left="7171"/>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abstractNum>
  <w:abstractNum w:abstractNumId="30" w15:restartNumberingAfterBreak="0">
    <w:nsid w:val="6AFC0139"/>
    <w:multiLevelType w:val="hybridMultilevel"/>
    <w:tmpl w:val="26A6093E"/>
    <w:lvl w:ilvl="0" w:tplc="05EA5312">
      <w:start w:val="6"/>
      <w:numFmt w:val="decimal"/>
      <w:lvlText w:val="%1."/>
      <w:lvlJc w:val="left"/>
      <w:pPr>
        <w:ind w:left="626"/>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lvl w:ilvl="1" w:tplc="6698589E">
      <w:start w:val="1"/>
      <w:numFmt w:val="lowerLetter"/>
      <w:lvlText w:val="%2"/>
      <w:lvlJc w:val="left"/>
      <w:pPr>
        <w:ind w:left="1451"/>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lvl w:ilvl="2" w:tplc="2444911C">
      <w:start w:val="1"/>
      <w:numFmt w:val="lowerRoman"/>
      <w:lvlText w:val="%3"/>
      <w:lvlJc w:val="left"/>
      <w:pPr>
        <w:ind w:left="2171"/>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lvl w:ilvl="3" w:tplc="58A40A0A">
      <w:start w:val="1"/>
      <w:numFmt w:val="decimal"/>
      <w:lvlText w:val="%4"/>
      <w:lvlJc w:val="left"/>
      <w:pPr>
        <w:ind w:left="2891"/>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lvl w:ilvl="4" w:tplc="8ABCB7F0">
      <w:start w:val="1"/>
      <w:numFmt w:val="lowerLetter"/>
      <w:lvlText w:val="%5"/>
      <w:lvlJc w:val="left"/>
      <w:pPr>
        <w:ind w:left="3611"/>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lvl w:ilvl="5" w:tplc="27541D20">
      <w:start w:val="1"/>
      <w:numFmt w:val="lowerRoman"/>
      <w:lvlText w:val="%6"/>
      <w:lvlJc w:val="left"/>
      <w:pPr>
        <w:ind w:left="4331"/>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lvl w:ilvl="6" w:tplc="B976618A">
      <w:start w:val="1"/>
      <w:numFmt w:val="decimal"/>
      <w:lvlText w:val="%7"/>
      <w:lvlJc w:val="left"/>
      <w:pPr>
        <w:ind w:left="5051"/>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lvl w:ilvl="7" w:tplc="75883EBE">
      <w:start w:val="1"/>
      <w:numFmt w:val="lowerLetter"/>
      <w:lvlText w:val="%8"/>
      <w:lvlJc w:val="left"/>
      <w:pPr>
        <w:ind w:left="5771"/>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lvl w:ilvl="8" w:tplc="82DA78C0">
      <w:start w:val="1"/>
      <w:numFmt w:val="lowerRoman"/>
      <w:lvlText w:val="%9"/>
      <w:lvlJc w:val="left"/>
      <w:pPr>
        <w:ind w:left="6491"/>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abstractNum>
  <w:abstractNum w:abstractNumId="31" w15:restartNumberingAfterBreak="0">
    <w:nsid w:val="6EA46439"/>
    <w:multiLevelType w:val="hybridMultilevel"/>
    <w:tmpl w:val="305E0276"/>
    <w:lvl w:ilvl="0" w:tplc="B298093E">
      <w:start w:val="1"/>
      <w:numFmt w:val="bullet"/>
      <w:lvlText w:val="•"/>
      <w:lvlJc w:val="left"/>
      <w:pPr>
        <w:ind w:left="171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8E424BE">
      <w:start w:val="1"/>
      <w:numFmt w:val="bullet"/>
      <w:lvlText w:val="o"/>
      <w:lvlJc w:val="left"/>
      <w:pPr>
        <w:ind w:left="246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146CDFD6">
      <w:start w:val="1"/>
      <w:numFmt w:val="bullet"/>
      <w:lvlText w:val="▪"/>
      <w:lvlJc w:val="left"/>
      <w:pPr>
        <w:ind w:left="318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CBB0921C">
      <w:start w:val="1"/>
      <w:numFmt w:val="bullet"/>
      <w:lvlText w:val="•"/>
      <w:lvlJc w:val="left"/>
      <w:pPr>
        <w:ind w:left="39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55C204A">
      <w:start w:val="1"/>
      <w:numFmt w:val="bullet"/>
      <w:lvlText w:val="o"/>
      <w:lvlJc w:val="left"/>
      <w:pPr>
        <w:ind w:left="462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FD3A1CA6">
      <w:start w:val="1"/>
      <w:numFmt w:val="bullet"/>
      <w:lvlText w:val="▪"/>
      <w:lvlJc w:val="left"/>
      <w:pPr>
        <w:ind w:left="534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4FB0AC78">
      <w:start w:val="1"/>
      <w:numFmt w:val="bullet"/>
      <w:lvlText w:val="•"/>
      <w:lvlJc w:val="left"/>
      <w:pPr>
        <w:ind w:left="60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BB65FFA">
      <w:start w:val="1"/>
      <w:numFmt w:val="bullet"/>
      <w:lvlText w:val="o"/>
      <w:lvlJc w:val="left"/>
      <w:pPr>
        <w:ind w:left="678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641290A6">
      <w:start w:val="1"/>
      <w:numFmt w:val="bullet"/>
      <w:lvlText w:val="▪"/>
      <w:lvlJc w:val="left"/>
      <w:pPr>
        <w:ind w:left="750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32" w15:restartNumberingAfterBreak="0">
    <w:nsid w:val="70006D73"/>
    <w:multiLevelType w:val="multilevel"/>
    <w:tmpl w:val="2590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37817AC"/>
    <w:multiLevelType w:val="hybridMultilevel"/>
    <w:tmpl w:val="8F763D84"/>
    <w:lvl w:ilvl="0" w:tplc="5712B714">
      <w:start w:val="1"/>
      <w:numFmt w:val="bullet"/>
      <w:lvlText w:val="▪"/>
      <w:lvlJc w:val="left"/>
      <w:pPr>
        <w:ind w:left="1051"/>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1" w:tplc="0F6050D2">
      <w:start w:val="1"/>
      <w:numFmt w:val="bullet"/>
      <w:lvlText w:val="o"/>
      <w:lvlJc w:val="left"/>
      <w:pPr>
        <w:ind w:left="1791"/>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2" w:tplc="F6C8D95C">
      <w:start w:val="1"/>
      <w:numFmt w:val="bullet"/>
      <w:lvlText w:val="▪"/>
      <w:lvlJc w:val="left"/>
      <w:pPr>
        <w:ind w:left="2511"/>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3" w:tplc="19FC382A">
      <w:start w:val="1"/>
      <w:numFmt w:val="bullet"/>
      <w:lvlText w:val="•"/>
      <w:lvlJc w:val="left"/>
      <w:pPr>
        <w:ind w:left="3231"/>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4" w:tplc="1AF0D4DE">
      <w:start w:val="1"/>
      <w:numFmt w:val="bullet"/>
      <w:lvlText w:val="o"/>
      <w:lvlJc w:val="left"/>
      <w:pPr>
        <w:ind w:left="3951"/>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5" w:tplc="F3F47556">
      <w:start w:val="1"/>
      <w:numFmt w:val="bullet"/>
      <w:lvlText w:val="▪"/>
      <w:lvlJc w:val="left"/>
      <w:pPr>
        <w:ind w:left="4671"/>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6" w:tplc="D5D86E86">
      <w:start w:val="1"/>
      <w:numFmt w:val="bullet"/>
      <w:lvlText w:val="•"/>
      <w:lvlJc w:val="left"/>
      <w:pPr>
        <w:ind w:left="5391"/>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7" w:tplc="9DBA5B20">
      <w:start w:val="1"/>
      <w:numFmt w:val="bullet"/>
      <w:lvlText w:val="o"/>
      <w:lvlJc w:val="left"/>
      <w:pPr>
        <w:ind w:left="6111"/>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8" w:tplc="641604F4">
      <w:start w:val="1"/>
      <w:numFmt w:val="bullet"/>
      <w:lvlText w:val="▪"/>
      <w:lvlJc w:val="left"/>
      <w:pPr>
        <w:ind w:left="6831"/>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abstractNum>
  <w:abstractNum w:abstractNumId="34" w15:restartNumberingAfterBreak="0">
    <w:nsid w:val="747F6DF5"/>
    <w:multiLevelType w:val="hybridMultilevel"/>
    <w:tmpl w:val="CEECE16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4C17242"/>
    <w:multiLevelType w:val="hybridMultilevel"/>
    <w:tmpl w:val="43A47C36"/>
    <w:lvl w:ilvl="0" w:tplc="AAE484CA">
      <w:start w:val="1"/>
      <w:numFmt w:val="bullet"/>
      <w:lvlText w:val="•"/>
      <w:lvlJc w:val="left"/>
      <w:pPr>
        <w:ind w:left="139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B287898">
      <w:start w:val="1"/>
      <w:numFmt w:val="bullet"/>
      <w:lvlText w:val="o"/>
      <w:lvlJc w:val="left"/>
      <w:pPr>
        <w:ind w:left="246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02164B94">
      <w:start w:val="1"/>
      <w:numFmt w:val="bullet"/>
      <w:lvlText w:val="▪"/>
      <w:lvlJc w:val="left"/>
      <w:pPr>
        <w:ind w:left="318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BC62ADAE">
      <w:start w:val="1"/>
      <w:numFmt w:val="bullet"/>
      <w:lvlText w:val="•"/>
      <w:lvlJc w:val="left"/>
      <w:pPr>
        <w:ind w:left="39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6D4479A">
      <w:start w:val="1"/>
      <w:numFmt w:val="bullet"/>
      <w:lvlText w:val="o"/>
      <w:lvlJc w:val="left"/>
      <w:pPr>
        <w:ind w:left="462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43544EAA">
      <w:start w:val="1"/>
      <w:numFmt w:val="bullet"/>
      <w:lvlText w:val="▪"/>
      <w:lvlJc w:val="left"/>
      <w:pPr>
        <w:ind w:left="534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508456DE">
      <w:start w:val="1"/>
      <w:numFmt w:val="bullet"/>
      <w:lvlText w:val="•"/>
      <w:lvlJc w:val="left"/>
      <w:pPr>
        <w:ind w:left="60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7C64C4A">
      <w:start w:val="1"/>
      <w:numFmt w:val="bullet"/>
      <w:lvlText w:val="o"/>
      <w:lvlJc w:val="left"/>
      <w:pPr>
        <w:ind w:left="678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180E2890">
      <w:start w:val="1"/>
      <w:numFmt w:val="bullet"/>
      <w:lvlText w:val="▪"/>
      <w:lvlJc w:val="left"/>
      <w:pPr>
        <w:ind w:left="750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36" w15:restartNumberingAfterBreak="0">
    <w:nsid w:val="74FA59E9"/>
    <w:multiLevelType w:val="hybridMultilevel"/>
    <w:tmpl w:val="14788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A030C94"/>
    <w:multiLevelType w:val="hybridMultilevel"/>
    <w:tmpl w:val="96DE6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15287411">
    <w:abstractNumId w:val="18"/>
  </w:num>
  <w:num w:numId="2" w16cid:durableId="1461221988">
    <w:abstractNumId w:val="32"/>
  </w:num>
  <w:num w:numId="3" w16cid:durableId="1439333929">
    <w:abstractNumId w:val="37"/>
  </w:num>
  <w:num w:numId="4" w16cid:durableId="555942657">
    <w:abstractNumId w:val="2"/>
  </w:num>
  <w:num w:numId="5" w16cid:durableId="1976250917">
    <w:abstractNumId w:val="13"/>
  </w:num>
  <w:num w:numId="6" w16cid:durableId="841503721">
    <w:abstractNumId w:val="7"/>
  </w:num>
  <w:num w:numId="7" w16cid:durableId="965543246">
    <w:abstractNumId w:val="25"/>
  </w:num>
  <w:num w:numId="8" w16cid:durableId="1882402420">
    <w:abstractNumId w:val="28"/>
  </w:num>
  <w:num w:numId="9" w16cid:durableId="188220119">
    <w:abstractNumId w:val="12"/>
  </w:num>
  <w:num w:numId="10" w16cid:durableId="1769543086">
    <w:abstractNumId w:val="8"/>
  </w:num>
  <w:num w:numId="11" w16cid:durableId="883836824">
    <w:abstractNumId w:val="9"/>
  </w:num>
  <w:num w:numId="12" w16cid:durableId="1222134277">
    <w:abstractNumId w:val="34"/>
  </w:num>
  <w:num w:numId="13" w16cid:durableId="1293289825">
    <w:abstractNumId w:val="29"/>
  </w:num>
  <w:num w:numId="14" w16cid:durableId="868908116">
    <w:abstractNumId w:val="14"/>
  </w:num>
  <w:num w:numId="15" w16cid:durableId="1581401081">
    <w:abstractNumId w:val="5"/>
  </w:num>
  <w:num w:numId="16" w16cid:durableId="1527519235">
    <w:abstractNumId w:val="0"/>
  </w:num>
  <w:num w:numId="17" w16cid:durableId="146483897">
    <w:abstractNumId w:val="3"/>
  </w:num>
  <w:num w:numId="18" w16cid:durableId="1938976355">
    <w:abstractNumId w:val="35"/>
  </w:num>
  <w:num w:numId="19" w16cid:durableId="555776617">
    <w:abstractNumId w:val="22"/>
  </w:num>
  <w:num w:numId="20" w16cid:durableId="1316489356">
    <w:abstractNumId w:val="19"/>
  </w:num>
  <w:num w:numId="21" w16cid:durableId="1692221494">
    <w:abstractNumId w:val="10"/>
  </w:num>
  <w:num w:numId="22" w16cid:durableId="1349911676">
    <w:abstractNumId w:val="15"/>
  </w:num>
  <w:num w:numId="23" w16cid:durableId="2098555277">
    <w:abstractNumId w:val="21"/>
  </w:num>
  <w:num w:numId="24" w16cid:durableId="716584775">
    <w:abstractNumId w:val="4"/>
  </w:num>
  <w:num w:numId="25" w16cid:durableId="1125612035">
    <w:abstractNumId w:val="6"/>
  </w:num>
  <w:num w:numId="26" w16cid:durableId="791094579">
    <w:abstractNumId w:val="31"/>
  </w:num>
  <w:num w:numId="27" w16cid:durableId="1276642037">
    <w:abstractNumId w:val="30"/>
  </w:num>
  <w:num w:numId="28" w16cid:durableId="1010915608">
    <w:abstractNumId w:val="33"/>
  </w:num>
  <w:num w:numId="29" w16cid:durableId="1252199850">
    <w:abstractNumId w:val="20"/>
  </w:num>
  <w:num w:numId="30" w16cid:durableId="137505076">
    <w:abstractNumId w:val="11"/>
  </w:num>
  <w:num w:numId="31" w16cid:durableId="123431245">
    <w:abstractNumId w:val="24"/>
  </w:num>
  <w:num w:numId="32" w16cid:durableId="982926134">
    <w:abstractNumId w:val="23"/>
  </w:num>
  <w:num w:numId="33" w16cid:durableId="1593121144">
    <w:abstractNumId w:val="27"/>
  </w:num>
  <w:num w:numId="34" w16cid:durableId="579682730">
    <w:abstractNumId w:val="17"/>
  </w:num>
  <w:num w:numId="35" w16cid:durableId="2052268313">
    <w:abstractNumId w:val="1"/>
  </w:num>
  <w:num w:numId="36" w16cid:durableId="499126504">
    <w:abstractNumId w:val="26"/>
  </w:num>
  <w:num w:numId="37" w16cid:durableId="429199687">
    <w:abstractNumId w:val="36"/>
  </w:num>
  <w:num w:numId="38" w16cid:durableId="18510208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93"/>
    <w:rsid w:val="00006408"/>
    <w:rsid w:val="00023160"/>
    <w:rsid w:val="00023DCD"/>
    <w:rsid w:val="00025A95"/>
    <w:rsid w:val="000324B0"/>
    <w:rsid w:val="00060B04"/>
    <w:rsid w:val="00081932"/>
    <w:rsid w:val="001252B2"/>
    <w:rsid w:val="00132C5B"/>
    <w:rsid w:val="00164447"/>
    <w:rsid w:val="00180715"/>
    <w:rsid w:val="001E5772"/>
    <w:rsid w:val="0021395E"/>
    <w:rsid w:val="002969AF"/>
    <w:rsid w:val="00323BB3"/>
    <w:rsid w:val="003255D1"/>
    <w:rsid w:val="00375A82"/>
    <w:rsid w:val="003815E3"/>
    <w:rsid w:val="00385377"/>
    <w:rsid w:val="00390366"/>
    <w:rsid w:val="003E4500"/>
    <w:rsid w:val="00472201"/>
    <w:rsid w:val="00476924"/>
    <w:rsid w:val="00487297"/>
    <w:rsid w:val="004C6066"/>
    <w:rsid w:val="004F48C0"/>
    <w:rsid w:val="00513A93"/>
    <w:rsid w:val="00562974"/>
    <w:rsid w:val="00562B4A"/>
    <w:rsid w:val="00576CF4"/>
    <w:rsid w:val="005808E3"/>
    <w:rsid w:val="0059403B"/>
    <w:rsid w:val="005B7A24"/>
    <w:rsid w:val="005F0FE2"/>
    <w:rsid w:val="005F409A"/>
    <w:rsid w:val="00632E49"/>
    <w:rsid w:val="006801B9"/>
    <w:rsid w:val="00715546"/>
    <w:rsid w:val="00765551"/>
    <w:rsid w:val="0077044C"/>
    <w:rsid w:val="00786EDA"/>
    <w:rsid w:val="007B534B"/>
    <w:rsid w:val="007B63CE"/>
    <w:rsid w:val="00833778"/>
    <w:rsid w:val="008B5258"/>
    <w:rsid w:val="008F2048"/>
    <w:rsid w:val="00935723"/>
    <w:rsid w:val="009435AE"/>
    <w:rsid w:val="009771B7"/>
    <w:rsid w:val="00996B0B"/>
    <w:rsid w:val="009A221A"/>
    <w:rsid w:val="00A11D96"/>
    <w:rsid w:val="00A33C11"/>
    <w:rsid w:val="00AA403D"/>
    <w:rsid w:val="00AC41D8"/>
    <w:rsid w:val="00AC75FB"/>
    <w:rsid w:val="00B14499"/>
    <w:rsid w:val="00B26345"/>
    <w:rsid w:val="00B53406"/>
    <w:rsid w:val="00B5472A"/>
    <w:rsid w:val="00B5490C"/>
    <w:rsid w:val="00B5557F"/>
    <w:rsid w:val="00B6612F"/>
    <w:rsid w:val="00BC705F"/>
    <w:rsid w:val="00BD5609"/>
    <w:rsid w:val="00C207A5"/>
    <w:rsid w:val="00CB34EC"/>
    <w:rsid w:val="00CD274C"/>
    <w:rsid w:val="00D3540B"/>
    <w:rsid w:val="00D44F73"/>
    <w:rsid w:val="00D62A82"/>
    <w:rsid w:val="00DA1CE8"/>
    <w:rsid w:val="00DB2287"/>
    <w:rsid w:val="00DE672A"/>
    <w:rsid w:val="00DF1671"/>
    <w:rsid w:val="00E00E4B"/>
    <w:rsid w:val="00E03462"/>
    <w:rsid w:val="00E0668C"/>
    <w:rsid w:val="00E47694"/>
    <w:rsid w:val="00E52FDF"/>
    <w:rsid w:val="00EB1D0B"/>
    <w:rsid w:val="00EC5E19"/>
    <w:rsid w:val="00FB6412"/>
    <w:rsid w:val="00FC572D"/>
    <w:rsid w:val="00FE2F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A37B9"/>
  <w15:docId w15:val="{2A3881A3-8919-4B72-9B48-4362C623A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A93"/>
    <w:pPr>
      <w:widowControl w:val="0"/>
      <w:autoSpaceDE w:val="0"/>
      <w:autoSpaceDN w:val="0"/>
      <w:spacing w:after="0" w:line="240" w:lineRule="auto"/>
    </w:pPr>
    <w:rPr>
      <w:rFonts w:ascii="Times New Roman" w:eastAsia="Times New Roman" w:hAnsi="Times New Roman" w:cs="Times New Roman"/>
      <w:kern w:val="0"/>
      <w:lang w:val="en-US"/>
    </w:rPr>
  </w:style>
  <w:style w:type="paragraph" w:styleId="Heading1">
    <w:name w:val="heading 1"/>
    <w:next w:val="Normal"/>
    <w:link w:val="Heading1Char"/>
    <w:uiPriority w:val="9"/>
    <w:unhideWhenUsed/>
    <w:qFormat/>
    <w:rsid w:val="00B6612F"/>
    <w:pPr>
      <w:keepNext/>
      <w:keepLines/>
      <w:spacing w:after="12" w:line="251" w:lineRule="auto"/>
      <w:ind w:left="10" w:right="1239" w:hanging="10"/>
      <w:outlineLvl w:val="0"/>
    </w:pPr>
    <w:rPr>
      <w:rFonts w:ascii="Times New Roman" w:eastAsia="Times New Roman" w:hAnsi="Times New Roman" w:cs="Times New Roman"/>
      <w:b/>
      <w:color w:val="000000"/>
      <w:kern w:val="0"/>
      <w:sz w:val="37"/>
      <w:lang w:eastAsia="en-IN"/>
    </w:rPr>
  </w:style>
  <w:style w:type="paragraph" w:styleId="Heading2">
    <w:name w:val="heading 2"/>
    <w:basedOn w:val="Normal"/>
    <w:next w:val="Normal"/>
    <w:link w:val="Heading2Char"/>
    <w:uiPriority w:val="9"/>
    <w:unhideWhenUsed/>
    <w:qFormat/>
    <w:rsid w:val="00B6612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612F"/>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6612F"/>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6612F"/>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link w:val="Heading6Char"/>
    <w:uiPriority w:val="9"/>
    <w:unhideWhenUsed/>
    <w:qFormat/>
    <w:rsid w:val="00513A93"/>
    <w:pPr>
      <w:ind w:left="1615" w:hanging="339"/>
      <w:outlineLvl w:val="5"/>
    </w:pPr>
    <w:rPr>
      <w:b/>
      <w:bCs/>
      <w:sz w:val="33"/>
      <w:szCs w:val="33"/>
    </w:rPr>
  </w:style>
  <w:style w:type="paragraph" w:styleId="Heading7">
    <w:name w:val="heading 7"/>
    <w:basedOn w:val="Normal"/>
    <w:link w:val="Heading7Char"/>
    <w:uiPriority w:val="1"/>
    <w:qFormat/>
    <w:rsid w:val="00513A93"/>
    <w:pPr>
      <w:ind w:left="995"/>
      <w:outlineLvl w:val="6"/>
    </w:pPr>
    <w:rPr>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513A93"/>
    <w:rPr>
      <w:rFonts w:ascii="Times New Roman" w:eastAsia="Times New Roman" w:hAnsi="Times New Roman" w:cs="Times New Roman"/>
      <w:b/>
      <w:bCs/>
      <w:kern w:val="0"/>
      <w:sz w:val="33"/>
      <w:szCs w:val="33"/>
      <w:lang w:val="en-US"/>
    </w:rPr>
  </w:style>
  <w:style w:type="character" w:customStyle="1" w:styleId="Heading7Char">
    <w:name w:val="Heading 7 Char"/>
    <w:basedOn w:val="DefaultParagraphFont"/>
    <w:link w:val="Heading7"/>
    <w:uiPriority w:val="1"/>
    <w:rsid w:val="00513A93"/>
    <w:rPr>
      <w:rFonts w:ascii="Times New Roman" w:eastAsia="Times New Roman" w:hAnsi="Times New Roman" w:cs="Times New Roman"/>
      <w:kern w:val="0"/>
      <w:sz w:val="33"/>
      <w:szCs w:val="33"/>
      <w:lang w:val="en-US"/>
    </w:rPr>
  </w:style>
  <w:style w:type="paragraph" w:styleId="BodyText">
    <w:name w:val="Body Text"/>
    <w:basedOn w:val="Normal"/>
    <w:link w:val="BodyTextChar"/>
    <w:uiPriority w:val="1"/>
    <w:qFormat/>
    <w:rsid w:val="00513A93"/>
    <w:rPr>
      <w:sz w:val="25"/>
      <w:szCs w:val="25"/>
    </w:rPr>
  </w:style>
  <w:style w:type="character" w:customStyle="1" w:styleId="BodyTextChar">
    <w:name w:val="Body Text Char"/>
    <w:basedOn w:val="DefaultParagraphFont"/>
    <w:link w:val="BodyText"/>
    <w:uiPriority w:val="1"/>
    <w:rsid w:val="00513A93"/>
    <w:rPr>
      <w:rFonts w:ascii="Times New Roman" w:eastAsia="Times New Roman" w:hAnsi="Times New Roman" w:cs="Times New Roman"/>
      <w:kern w:val="0"/>
      <w:sz w:val="25"/>
      <w:szCs w:val="25"/>
      <w:lang w:val="en-US"/>
    </w:rPr>
  </w:style>
  <w:style w:type="paragraph" w:styleId="ListParagraph">
    <w:name w:val="List Paragraph"/>
    <w:basedOn w:val="Normal"/>
    <w:uiPriority w:val="1"/>
    <w:qFormat/>
    <w:rsid w:val="00513A93"/>
    <w:pPr>
      <w:ind w:left="2368" w:hanging="341"/>
    </w:pPr>
  </w:style>
  <w:style w:type="character" w:customStyle="1" w:styleId="Heading2Char">
    <w:name w:val="Heading 2 Char"/>
    <w:basedOn w:val="DefaultParagraphFont"/>
    <w:link w:val="Heading2"/>
    <w:uiPriority w:val="9"/>
    <w:rsid w:val="00B6612F"/>
    <w:rPr>
      <w:rFonts w:asciiTheme="majorHAnsi" w:eastAsiaTheme="majorEastAsia" w:hAnsiTheme="majorHAnsi" w:cstheme="majorBidi"/>
      <w:color w:val="2F5496" w:themeColor="accent1" w:themeShade="BF"/>
      <w:kern w:val="0"/>
      <w:sz w:val="26"/>
      <w:szCs w:val="26"/>
      <w:lang w:val="en-US"/>
    </w:rPr>
  </w:style>
  <w:style w:type="character" w:customStyle="1" w:styleId="Heading3Char">
    <w:name w:val="Heading 3 Char"/>
    <w:basedOn w:val="DefaultParagraphFont"/>
    <w:link w:val="Heading3"/>
    <w:uiPriority w:val="9"/>
    <w:rsid w:val="00B6612F"/>
    <w:rPr>
      <w:rFonts w:asciiTheme="majorHAnsi" w:eastAsiaTheme="majorEastAsia" w:hAnsiTheme="majorHAnsi" w:cstheme="majorBidi"/>
      <w:color w:val="1F3763" w:themeColor="accent1" w:themeShade="7F"/>
      <w:kern w:val="0"/>
      <w:sz w:val="24"/>
      <w:szCs w:val="24"/>
      <w:lang w:val="en-US"/>
    </w:rPr>
  </w:style>
  <w:style w:type="character" w:customStyle="1" w:styleId="Heading4Char">
    <w:name w:val="Heading 4 Char"/>
    <w:basedOn w:val="DefaultParagraphFont"/>
    <w:link w:val="Heading4"/>
    <w:uiPriority w:val="9"/>
    <w:rsid w:val="00B6612F"/>
    <w:rPr>
      <w:rFonts w:asciiTheme="majorHAnsi" w:eastAsiaTheme="majorEastAsia" w:hAnsiTheme="majorHAnsi" w:cstheme="majorBidi"/>
      <w:i/>
      <w:iCs/>
      <w:color w:val="2F5496" w:themeColor="accent1" w:themeShade="BF"/>
      <w:kern w:val="0"/>
      <w:lang w:val="en-US"/>
    </w:rPr>
  </w:style>
  <w:style w:type="character" w:customStyle="1" w:styleId="Heading5Char">
    <w:name w:val="Heading 5 Char"/>
    <w:basedOn w:val="DefaultParagraphFont"/>
    <w:link w:val="Heading5"/>
    <w:uiPriority w:val="9"/>
    <w:rsid w:val="00B6612F"/>
    <w:rPr>
      <w:rFonts w:asciiTheme="majorHAnsi" w:eastAsiaTheme="majorEastAsia" w:hAnsiTheme="majorHAnsi" w:cstheme="majorBidi"/>
      <w:color w:val="2F5496" w:themeColor="accent1" w:themeShade="BF"/>
      <w:kern w:val="0"/>
      <w:lang w:val="en-US"/>
    </w:rPr>
  </w:style>
  <w:style w:type="character" w:customStyle="1" w:styleId="Heading1Char">
    <w:name w:val="Heading 1 Char"/>
    <w:basedOn w:val="DefaultParagraphFont"/>
    <w:link w:val="Heading1"/>
    <w:uiPriority w:val="9"/>
    <w:rsid w:val="00B6612F"/>
    <w:rPr>
      <w:rFonts w:ascii="Times New Roman" w:eastAsia="Times New Roman" w:hAnsi="Times New Roman" w:cs="Times New Roman"/>
      <w:b/>
      <w:color w:val="000000"/>
      <w:kern w:val="0"/>
      <w:sz w:val="37"/>
      <w:lang w:eastAsia="en-IN"/>
    </w:rPr>
  </w:style>
  <w:style w:type="character" w:styleId="Hyperlink">
    <w:name w:val="Hyperlink"/>
    <w:basedOn w:val="DefaultParagraphFont"/>
    <w:uiPriority w:val="99"/>
    <w:unhideWhenUsed/>
    <w:rsid w:val="00B6612F"/>
    <w:rPr>
      <w:color w:val="0000FF"/>
      <w:u w:val="single"/>
    </w:rPr>
  </w:style>
  <w:style w:type="paragraph" w:styleId="NormalWeb">
    <w:name w:val="Normal (Web)"/>
    <w:basedOn w:val="Normal"/>
    <w:uiPriority w:val="99"/>
    <w:unhideWhenUsed/>
    <w:rsid w:val="00B6612F"/>
    <w:pPr>
      <w:widowControl/>
      <w:autoSpaceDE/>
      <w:autoSpaceDN/>
      <w:spacing w:after="160" w:line="259" w:lineRule="auto"/>
    </w:pPr>
    <w:rPr>
      <w:rFonts w:eastAsiaTheme="minorHAnsi"/>
      <w:kern w:val="2"/>
      <w:sz w:val="24"/>
      <w:szCs w:val="24"/>
      <w:lang w:val="en-IN"/>
    </w:rPr>
  </w:style>
  <w:style w:type="character" w:styleId="Strong">
    <w:name w:val="Strong"/>
    <w:basedOn w:val="DefaultParagraphFont"/>
    <w:uiPriority w:val="22"/>
    <w:qFormat/>
    <w:rsid w:val="00B6612F"/>
    <w:rPr>
      <w:b/>
      <w:bCs/>
    </w:rPr>
  </w:style>
  <w:style w:type="paragraph" w:styleId="z-TopofForm">
    <w:name w:val="HTML Top of Form"/>
    <w:basedOn w:val="Normal"/>
    <w:next w:val="Normal"/>
    <w:link w:val="z-TopofFormChar"/>
    <w:hidden/>
    <w:uiPriority w:val="99"/>
    <w:semiHidden/>
    <w:unhideWhenUsed/>
    <w:rsid w:val="00B6612F"/>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B6612F"/>
    <w:rPr>
      <w:rFonts w:ascii="Arial" w:eastAsia="Times New Roman" w:hAnsi="Arial" w:cs="Arial"/>
      <w:vanish/>
      <w:kern w:val="0"/>
      <w:sz w:val="16"/>
      <w:szCs w:val="16"/>
      <w:lang w:eastAsia="en-IN"/>
    </w:rPr>
  </w:style>
  <w:style w:type="table" w:customStyle="1" w:styleId="TableGrid">
    <w:name w:val="TableGrid"/>
    <w:rsid w:val="00B6612F"/>
    <w:pPr>
      <w:spacing w:after="0" w:line="240" w:lineRule="auto"/>
    </w:pPr>
    <w:rPr>
      <w:rFonts w:eastAsiaTheme="minorEastAsia"/>
      <w:kern w:val="0"/>
      <w:lang w:eastAsia="en-IN"/>
    </w:rPr>
    <w:tblPr>
      <w:tblCellMar>
        <w:top w:w="0" w:type="dxa"/>
        <w:left w:w="0" w:type="dxa"/>
        <w:bottom w:w="0" w:type="dxa"/>
        <w:right w:w="0" w:type="dxa"/>
      </w:tblCellMar>
    </w:tblPr>
  </w:style>
  <w:style w:type="table" w:styleId="TableGrid0">
    <w:name w:val="Table Grid"/>
    <w:basedOn w:val="TableNormal"/>
    <w:uiPriority w:val="39"/>
    <w:rsid w:val="00B6612F"/>
    <w:pPr>
      <w:spacing w:after="0" w:line="240" w:lineRule="auto"/>
    </w:pPr>
    <w:rPr>
      <w:rFonts w:eastAsiaTheme="minorEastAsia"/>
      <w:kern w:val="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3540B"/>
    <w:rPr>
      <w:color w:val="605E5C"/>
      <w:shd w:val="clear" w:color="auto" w:fill="E1DFDD"/>
    </w:rPr>
  </w:style>
  <w:style w:type="character" w:customStyle="1" w:styleId="ttn">
    <w:name w:val="ttn"/>
    <w:basedOn w:val="DefaultParagraphFont"/>
    <w:rsid w:val="003255D1"/>
  </w:style>
  <w:style w:type="paragraph" w:styleId="Header">
    <w:name w:val="header"/>
    <w:basedOn w:val="Normal"/>
    <w:link w:val="HeaderChar"/>
    <w:uiPriority w:val="99"/>
    <w:unhideWhenUsed/>
    <w:rsid w:val="001252B2"/>
    <w:pPr>
      <w:tabs>
        <w:tab w:val="center" w:pos="4513"/>
        <w:tab w:val="right" w:pos="9026"/>
      </w:tabs>
    </w:pPr>
  </w:style>
  <w:style w:type="character" w:customStyle="1" w:styleId="HeaderChar">
    <w:name w:val="Header Char"/>
    <w:basedOn w:val="DefaultParagraphFont"/>
    <w:link w:val="Header"/>
    <w:uiPriority w:val="99"/>
    <w:rsid w:val="001252B2"/>
    <w:rPr>
      <w:rFonts w:ascii="Times New Roman" w:eastAsia="Times New Roman" w:hAnsi="Times New Roman" w:cs="Times New Roman"/>
      <w:kern w:val="0"/>
      <w:lang w:val="en-US"/>
    </w:rPr>
  </w:style>
  <w:style w:type="paragraph" w:styleId="Footer">
    <w:name w:val="footer"/>
    <w:basedOn w:val="Normal"/>
    <w:link w:val="FooterChar"/>
    <w:uiPriority w:val="99"/>
    <w:unhideWhenUsed/>
    <w:rsid w:val="001252B2"/>
    <w:pPr>
      <w:tabs>
        <w:tab w:val="center" w:pos="4513"/>
        <w:tab w:val="right" w:pos="9026"/>
      </w:tabs>
    </w:pPr>
  </w:style>
  <w:style w:type="character" w:customStyle="1" w:styleId="FooterChar">
    <w:name w:val="Footer Char"/>
    <w:basedOn w:val="DefaultParagraphFont"/>
    <w:link w:val="Footer"/>
    <w:uiPriority w:val="99"/>
    <w:rsid w:val="001252B2"/>
    <w:rPr>
      <w:rFonts w:ascii="Times New Roman" w:eastAsia="Times New Roman" w:hAnsi="Times New Roman" w:cs="Times New Roman"/>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20608">
      <w:bodyDiv w:val="1"/>
      <w:marLeft w:val="0"/>
      <w:marRight w:val="0"/>
      <w:marTop w:val="0"/>
      <w:marBottom w:val="0"/>
      <w:divBdr>
        <w:top w:val="none" w:sz="0" w:space="0" w:color="auto"/>
        <w:left w:val="none" w:sz="0" w:space="0" w:color="auto"/>
        <w:bottom w:val="none" w:sz="0" w:space="0" w:color="auto"/>
        <w:right w:val="none" w:sz="0" w:space="0" w:color="auto"/>
      </w:divBdr>
    </w:div>
    <w:div w:id="366639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investopedia.com/ask/answers/05/logvslinear.asp" TargetMode="External"/><Relationship Id="rId18" Type="http://schemas.openxmlformats.org/officeDocument/2006/relationships/chart" Target="charts/chart2.xml"/><Relationship Id="rId26" Type="http://schemas.openxmlformats.org/officeDocument/2006/relationships/chart" Target="charts/chart8.xml"/><Relationship Id="rId39" Type="http://schemas.openxmlformats.org/officeDocument/2006/relationships/hyperlink" Target="https://smart-investing.in/" TargetMode="External"/><Relationship Id="rId3" Type="http://schemas.openxmlformats.org/officeDocument/2006/relationships/styles" Target="styles.xml"/><Relationship Id="rId21" Type="http://schemas.openxmlformats.org/officeDocument/2006/relationships/chart" Target="charts/chart4.xml"/><Relationship Id="rId34" Type="http://schemas.openxmlformats.org/officeDocument/2006/relationships/chart" Target="charts/chart15.xml"/><Relationship Id="rId42"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hyperlink" Target="https://www.investopedia.com/terms/m/movingaverage.asp" TargetMode="External"/><Relationship Id="rId17" Type="http://schemas.openxmlformats.org/officeDocument/2006/relationships/chart" Target="charts/chart1.xml"/><Relationship Id="rId25" Type="http://schemas.openxmlformats.org/officeDocument/2006/relationships/chart" Target="charts/chart7.xml"/><Relationship Id="rId33" Type="http://schemas.openxmlformats.org/officeDocument/2006/relationships/image" Target="media/image6.png"/><Relationship Id="rId38" Type="http://schemas.openxmlformats.org/officeDocument/2006/relationships/hyperlink" Target="https://in.investing.com/"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chart" Target="charts/chart3.xml"/><Relationship Id="rId29" Type="http://schemas.openxmlformats.org/officeDocument/2006/relationships/chart" Target="charts/chart11.xml"/><Relationship Id="rId41"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vestopedia.com/terms/i/intrinsicvalue.asp" TargetMode="External"/><Relationship Id="rId24" Type="http://schemas.openxmlformats.org/officeDocument/2006/relationships/image" Target="media/image5.png"/><Relationship Id="rId32" Type="http://schemas.openxmlformats.org/officeDocument/2006/relationships/chart" Target="charts/chart14.xml"/><Relationship Id="rId37" Type="http://schemas.openxmlformats.org/officeDocument/2006/relationships/hyperlink" Target="https://moneycontrol.com/" TargetMode="External"/><Relationship Id="rId40" Type="http://schemas.openxmlformats.org/officeDocument/2006/relationships/image" Target="media/image7.emf"/><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nvestopedia.com/terms/v/vertical_analysis.asp" TargetMode="External"/><Relationship Id="rId23" Type="http://schemas.openxmlformats.org/officeDocument/2006/relationships/chart" Target="charts/chart6.xml"/><Relationship Id="rId28" Type="http://schemas.openxmlformats.org/officeDocument/2006/relationships/chart" Target="charts/chart10.xml"/><Relationship Id="rId36" Type="http://schemas.openxmlformats.org/officeDocument/2006/relationships/hyperlink" Target="https://www.tcs.com/" TargetMode="External"/><Relationship Id="rId10" Type="http://schemas.openxmlformats.org/officeDocument/2006/relationships/hyperlink" Target="https://www.investopedia.com/terms/b/basic-earnings-per-share.asp" TargetMode="External"/><Relationship Id="rId19" Type="http://schemas.openxmlformats.org/officeDocument/2006/relationships/image" Target="media/image4.png"/><Relationship Id="rId31" Type="http://schemas.openxmlformats.org/officeDocument/2006/relationships/chart" Target="charts/chart13.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investopedia.com/terms/h/horizontalanalysis.asp" TargetMode="External"/><Relationship Id="rId22" Type="http://schemas.openxmlformats.org/officeDocument/2006/relationships/chart" Target="charts/chart5.xml"/><Relationship Id="rId27" Type="http://schemas.openxmlformats.org/officeDocument/2006/relationships/chart" Target="charts/chart9.xml"/><Relationship Id="rId30" Type="http://schemas.openxmlformats.org/officeDocument/2006/relationships/chart" Target="charts/chart12.xml"/><Relationship Id="rId35" Type="http://schemas.openxmlformats.org/officeDocument/2006/relationships/hyperlink" Target="https://www.infosys.com" TargetMode="External"/><Relationship Id="rId43" Type="http://schemas.openxmlformats.org/officeDocument/2006/relationships/image" Target="media/image10.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Sheet1!$A$2</c:f>
              <c:strCache>
                <c:ptCount val="1"/>
                <c:pt idx="0">
                  <c:v>INFOSYS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Sheet1!$B$1:$F$1</c:f>
              <c:strCache>
                <c:ptCount val="5"/>
                <c:pt idx="0">
                  <c:v>2018-19 </c:v>
                </c:pt>
                <c:pt idx="1">
                  <c:v>2019-20 </c:v>
                </c:pt>
                <c:pt idx="2">
                  <c:v>2020-21 </c:v>
                </c:pt>
                <c:pt idx="3">
                  <c:v>2021-22 </c:v>
                </c:pt>
                <c:pt idx="4">
                  <c:v>2022-23</c:v>
                </c:pt>
              </c:strCache>
            </c:strRef>
          </c:cat>
          <c:val>
            <c:numRef>
              <c:f>Sheet1!$B$2:$F$2</c:f>
              <c:numCache>
                <c:formatCode>General</c:formatCode>
                <c:ptCount val="5"/>
                <c:pt idx="0">
                  <c:v>3</c:v>
                </c:pt>
                <c:pt idx="1">
                  <c:v>2.88</c:v>
                </c:pt>
                <c:pt idx="2">
                  <c:v>2.74</c:v>
                </c:pt>
                <c:pt idx="3">
                  <c:v>2.1</c:v>
                </c:pt>
                <c:pt idx="4">
                  <c:v>1.9</c:v>
                </c:pt>
              </c:numCache>
            </c:numRef>
          </c:val>
          <c:smooth val="0"/>
          <c:extLst>
            <c:ext xmlns:c16="http://schemas.microsoft.com/office/drawing/2014/chart" uri="{C3380CC4-5D6E-409C-BE32-E72D297353CC}">
              <c16:uniqueId val="{00000000-66B0-42E0-A406-B47941EB64ED}"/>
            </c:ext>
          </c:extLst>
        </c:ser>
        <c:ser>
          <c:idx val="1"/>
          <c:order val="1"/>
          <c:tx>
            <c:strRef>
              <c:f>Sheet1!$A$3</c:f>
              <c:strCache>
                <c:ptCount val="1"/>
                <c:pt idx="0">
                  <c:v>TCS </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Sheet1!$B$1:$F$1</c:f>
              <c:strCache>
                <c:ptCount val="5"/>
                <c:pt idx="0">
                  <c:v>2018-19 </c:v>
                </c:pt>
                <c:pt idx="1">
                  <c:v>2019-20 </c:v>
                </c:pt>
                <c:pt idx="2">
                  <c:v>2020-21 </c:v>
                </c:pt>
                <c:pt idx="3">
                  <c:v>2021-22 </c:v>
                </c:pt>
                <c:pt idx="4">
                  <c:v>2022-23</c:v>
                </c:pt>
              </c:strCache>
            </c:strRef>
          </c:cat>
          <c:val>
            <c:numRef>
              <c:f>Sheet1!$B$3:$F$3</c:f>
              <c:numCache>
                <c:formatCode>General</c:formatCode>
                <c:ptCount val="5"/>
                <c:pt idx="0">
                  <c:v>4.18</c:v>
                </c:pt>
                <c:pt idx="1">
                  <c:v>3.3</c:v>
                </c:pt>
                <c:pt idx="2">
                  <c:v>2.92</c:v>
                </c:pt>
                <c:pt idx="3">
                  <c:v>2.4900000000000002</c:v>
                </c:pt>
                <c:pt idx="4">
                  <c:v>2.36</c:v>
                </c:pt>
              </c:numCache>
            </c:numRef>
          </c:val>
          <c:smooth val="0"/>
          <c:extLst>
            <c:ext xmlns:c16="http://schemas.microsoft.com/office/drawing/2014/chart" uri="{C3380CC4-5D6E-409C-BE32-E72D297353CC}">
              <c16:uniqueId val="{00000001-66B0-42E0-A406-B47941EB64ED}"/>
            </c:ext>
          </c:extLst>
        </c:ser>
        <c:dLbls>
          <c:showLegendKey val="0"/>
          <c:showVal val="0"/>
          <c:showCatName val="0"/>
          <c:showSerName val="0"/>
          <c:showPercent val="0"/>
          <c:showBubbleSize val="0"/>
        </c:dLbls>
        <c:marker val="1"/>
        <c:smooth val="0"/>
        <c:axId val="1375204015"/>
        <c:axId val="1375204847"/>
      </c:lineChart>
      <c:catAx>
        <c:axId val="13752040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5204847"/>
        <c:crosses val="autoZero"/>
        <c:auto val="1"/>
        <c:lblAlgn val="ctr"/>
        <c:lblOffset val="100"/>
        <c:noMultiLvlLbl val="0"/>
      </c:catAx>
      <c:valAx>
        <c:axId val="13752048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52040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Sheet1!$A$2</c:f>
              <c:strCache>
                <c:ptCount val="1"/>
                <c:pt idx="0">
                  <c:v>INFOSYS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Sheet1!$B$1:$F$1</c:f>
              <c:strCache>
                <c:ptCount val="5"/>
                <c:pt idx="0">
                  <c:v>2018-19</c:v>
                </c:pt>
                <c:pt idx="1">
                  <c:v>2019-20 </c:v>
                </c:pt>
                <c:pt idx="2">
                  <c:v>2020-21</c:v>
                </c:pt>
                <c:pt idx="3">
                  <c:v>2021-22 </c:v>
                </c:pt>
                <c:pt idx="4">
                  <c:v>2022-23 </c:v>
                </c:pt>
              </c:strCache>
            </c:strRef>
          </c:cat>
          <c:val>
            <c:numRef>
              <c:f>Sheet1!$B$2:$F$2</c:f>
              <c:numCache>
                <c:formatCode>General</c:formatCode>
                <c:ptCount val="5"/>
                <c:pt idx="0">
                  <c:v>0.81799999999999995</c:v>
                </c:pt>
                <c:pt idx="1">
                  <c:v>0.77200000000000002</c:v>
                </c:pt>
                <c:pt idx="2">
                  <c:v>0.71199999999999997</c:v>
                </c:pt>
                <c:pt idx="3">
                  <c:v>0.71</c:v>
                </c:pt>
                <c:pt idx="4">
                  <c:v>0.64500000000000002</c:v>
                </c:pt>
              </c:numCache>
            </c:numRef>
          </c:val>
          <c:smooth val="0"/>
          <c:extLst>
            <c:ext xmlns:c16="http://schemas.microsoft.com/office/drawing/2014/chart" uri="{C3380CC4-5D6E-409C-BE32-E72D297353CC}">
              <c16:uniqueId val="{00000000-2A83-4B1A-9247-41A976A7F6DA}"/>
            </c:ext>
          </c:extLst>
        </c:ser>
        <c:ser>
          <c:idx val="1"/>
          <c:order val="1"/>
          <c:tx>
            <c:strRef>
              <c:f>Sheet1!$A$3</c:f>
              <c:strCache>
                <c:ptCount val="1"/>
                <c:pt idx="0">
                  <c:v>TCS </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Sheet1!$B$1:$F$1</c:f>
              <c:strCache>
                <c:ptCount val="5"/>
                <c:pt idx="0">
                  <c:v>2018-19</c:v>
                </c:pt>
                <c:pt idx="1">
                  <c:v>2019-20 </c:v>
                </c:pt>
                <c:pt idx="2">
                  <c:v>2020-21</c:v>
                </c:pt>
                <c:pt idx="3">
                  <c:v>2021-22 </c:v>
                </c:pt>
                <c:pt idx="4">
                  <c:v>2022-23 </c:v>
                </c:pt>
              </c:strCache>
            </c:strRef>
          </c:cat>
          <c:val>
            <c:numRef>
              <c:f>Sheet1!$B$3:$F$3</c:f>
              <c:numCache>
                <c:formatCode>General</c:formatCode>
                <c:ptCount val="5"/>
                <c:pt idx="0">
                  <c:v>1</c:v>
                </c:pt>
                <c:pt idx="1">
                  <c:v>1</c:v>
                </c:pt>
                <c:pt idx="2">
                  <c:v>1</c:v>
                </c:pt>
                <c:pt idx="3">
                  <c:v>1</c:v>
                </c:pt>
                <c:pt idx="4">
                  <c:v>0.99709999999999999</c:v>
                </c:pt>
              </c:numCache>
            </c:numRef>
          </c:val>
          <c:smooth val="0"/>
          <c:extLst>
            <c:ext xmlns:c16="http://schemas.microsoft.com/office/drawing/2014/chart" uri="{C3380CC4-5D6E-409C-BE32-E72D297353CC}">
              <c16:uniqueId val="{00000001-2A83-4B1A-9247-41A976A7F6DA}"/>
            </c:ext>
          </c:extLst>
        </c:ser>
        <c:ser>
          <c:idx val="2"/>
          <c:order val="2"/>
          <c:tx>
            <c:strRef>
              <c:f>Sheet1!$A$4</c:f>
              <c:strCache>
                <c:ptCount val="1"/>
                <c:pt idx="0">
                  <c:v> </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Sheet1!$B$1:$F$1</c:f>
              <c:strCache>
                <c:ptCount val="5"/>
                <c:pt idx="0">
                  <c:v>2018-19</c:v>
                </c:pt>
                <c:pt idx="1">
                  <c:v>2019-20 </c:v>
                </c:pt>
                <c:pt idx="2">
                  <c:v>2020-21</c:v>
                </c:pt>
                <c:pt idx="3">
                  <c:v>2021-22 </c:v>
                </c:pt>
                <c:pt idx="4">
                  <c:v>2022-23 </c:v>
                </c:pt>
              </c:strCache>
            </c:strRef>
          </c:cat>
          <c:val>
            <c:numRef>
              <c:f>Sheet1!$B$4:$F$4</c:f>
              <c:numCache>
                <c:formatCode>General</c:formatCode>
                <c:ptCount val="5"/>
              </c:numCache>
            </c:numRef>
          </c:val>
          <c:smooth val="0"/>
          <c:extLst>
            <c:ext xmlns:c16="http://schemas.microsoft.com/office/drawing/2014/chart" uri="{C3380CC4-5D6E-409C-BE32-E72D297353CC}">
              <c16:uniqueId val="{00000002-2A83-4B1A-9247-41A976A7F6DA}"/>
            </c:ext>
          </c:extLst>
        </c:ser>
        <c:dLbls>
          <c:showLegendKey val="0"/>
          <c:showVal val="0"/>
          <c:showCatName val="0"/>
          <c:showSerName val="0"/>
          <c:showPercent val="0"/>
          <c:showBubbleSize val="0"/>
        </c:dLbls>
        <c:marker val="1"/>
        <c:smooth val="0"/>
        <c:axId val="50325248"/>
        <c:axId val="50324000"/>
      </c:lineChart>
      <c:catAx>
        <c:axId val="50325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24000"/>
        <c:crosses val="autoZero"/>
        <c:auto val="1"/>
        <c:lblAlgn val="ctr"/>
        <c:lblOffset val="100"/>
        <c:noMultiLvlLbl val="0"/>
      </c:catAx>
      <c:valAx>
        <c:axId val="50324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25248"/>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Sheet1!$A$2</c:f>
              <c:strCache>
                <c:ptCount val="1"/>
                <c:pt idx="0">
                  <c:v>INFOSYS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Sheet1!$B$1:$F$1</c:f>
              <c:strCache>
                <c:ptCount val="5"/>
                <c:pt idx="0">
                  <c:v>2018-19 </c:v>
                </c:pt>
                <c:pt idx="1">
                  <c:v>2019-20 </c:v>
                </c:pt>
                <c:pt idx="2">
                  <c:v>2020-21 </c:v>
                </c:pt>
                <c:pt idx="3">
                  <c:v>2021-22 </c:v>
                </c:pt>
                <c:pt idx="4">
                  <c:v>2022-23</c:v>
                </c:pt>
              </c:strCache>
            </c:strRef>
          </c:cat>
          <c:val>
            <c:numRef>
              <c:f>Sheet1!$B$2:$F$2</c:f>
              <c:numCache>
                <c:formatCode>General</c:formatCode>
                <c:ptCount val="5"/>
                <c:pt idx="0">
                  <c:v>0</c:v>
                </c:pt>
                <c:pt idx="1">
                  <c:v>130.44999999999999</c:v>
                </c:pt>
                <c:pt idx="2">
                  <c:v>137.55000000000001</c:v>
                </c:pt>
                <c:pt idx="3">
                  <c:v>168.93</c:v>
                </c:pt>
                <c:pt idx="4">
                  <c:v>133.21</c:v>
                </c:pt>
              </c:numCache>
            </c:numRef>
          </c:val>
          <c:smooth val="0"/>
          <c:extLst>
            <c:ext xmlns:c16="http://schemas.microsoft.com/office/drawing/2014/chart" uri="{C3380CC4-5D6E-409C-BE32-E72D297353CC}">
              <c16:uniqueId val="{00000000-4CED-4C57-8D04-26654892560A}"/>
            </c:ext>
          </c:extLst>
        </c:ser>
        <c:ser>
          <c:idx val="1"/>
          <c:order val="1"/>
          <c:tx>
            <c:strRef>
              <c:f>Sheet1!$A$3</c:f>
              <c:strCache>
                <c:ptCount val="1"/>
                <c:pt idx="0">
                  <c:v>TCS </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Sheet1!$B$1:$F$1</c:f>
              <c:strCache>
                <c:ptCount val="5"/>
                <c:pt idx="0">
                  <c:v>2018-19 </c:v>
                </c:pt>
                <c:pt idx="1">
                  <c:v>2019-20 </c:v>
                </c:pt>
                <c:pt idx="2">
                  <c:v>2020-21 </c:v>
                </c:pt>
                <c:pt idx="3">
                  <c:v>2021-22 </c:v>
                </c:pt>
                <c:pt idx="4">
                  <c:v>2022-23</c:v>
                </c:pt>
              </c:strCache>
            </c:strRef>
          </c:cat>
          <c:val>
            <c:numRef>
              <c:f>Sheet1!$B$3:$F$3</c:f>
              <c:numCache>
                <c:formatCode>General</c:formatCode>
                <c:ptCount val="5"/>
                <c:pt idx="0">
                  <c:v>210.91</c:v>
                </c:pt>
                <c:pt idx="1">
                  <c:v>46.72</c:v>
                </c:pt>
                <c:pt idx="2">
                  <c:v>77.989999999999995</c:v>
                </c:pt>
                <c:pt idx="3">
                  <c:v>72.8</c:v>
                </c:pt>
                <c:pt idx="4">
                  <c:v>80.5</c:v>
                </c:pt>
              </c:numCache>
            </c:numRef>
          </c:val>
          <c:smooth val="0"/>
          <c:extLst>
            <c:ext xmlns:c16="http://schemas.microsoft.com/office/drawing/2014/chart" uri="{C3380CC4-5D6E-409C-BE32-E72D297353CC}">
              <c16:uniqueId val="{00000001-4CED-4C57-8D04-26654892560A}"/>
            </c:ext>
          </c:extLst>
        </c:ser>
        <c:ser>
          <c:idx val="2"/>
          <c:order val="2"/>
          <c:tx>
            <c:strRef>
              <c:f>Sheet1!$A$4</c:f>
              <c:strCache>
                <c:ptCount val="1"/>
                <c:pt idx="0">
                  <c:v> </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Sheet1!$B$1:$F$1</c:f>
              <c:strCache>
                <c:ptCount val="5"/>
                <c:pt idx="0">
                  <c:v>2018-19 </c:v>
                </c:pt>
                <c:pt idx="1">
                  <c:v>2019-20 </c:v>
                </c:pt>
                <c:pt idx="2">
                  <c:v>2020-21 </c:v>
                </c:pt>
                <c:pt idx="3">
                  <c:v>2021-22 </c:v>
                </c:pt>
                <c:pt idx="4">
                  <c:v>2022-23</c:v>
                </c:pt>
              </c:strCache>
            </c:strRef>
          </c:cat>
          <c:val>
            <c:numRef>
              <c:f>Sheet1!$B$4:$F$4</c:f>
              <c:numCache>
                <c:formatCode>General</c:formatCode>
                <c:ptCount val="5"/>
              </c:numCache>
            </c:numRef>
          </c:val>
          <c:smooth val="0"/>
          <c:extLst>
            <c:ext xmlns:c16="http://schemas.microsoft.com/office/drawing/2014/chart" uri="{C3380CC4-5D6E-409C-BE32-E72D297353CC}">
              <c16:uniqueId val="{00000002-4CED-4C57-8D04-26654892560A}"/>
            </c:ext>
          </c:extLst>
        </c:ser>
        <c:dLbls>
          <c:showLegendKey val="0"/>
          <c:showVal val="0"/>
          <c:showCatName val="0"/>
          <c:showSerName val="0"/>
          <c:showPercent val="0"/>
          <c:showBubbleSize val="0"/>
        </c:dLbls>
        <c:marker val="1"/>
        <c:smooth val="0"/>
        <c:axId val="50325248"/>
        <c:axId val="50324000"/>
      </c:lineChart>
      <c:catAx>
        <c:axId val="50325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24000"/>
        <c:crosses val="autoZero"/>
        <c:auto val="1"/>
        <c:lblAlgn val="ctr"/>
        <c:lblOffset val="100"/>
        <c:noMultiLvlLbl val="0"/>
      </c:catAx>
      <c:valAx>
        <c:axId val="50324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25248"/>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Sheet1!$A$3</c:f>
              <c:strCache>
                <c:ptCount val="1"/>
                <c:pt idx="0">
                  <c:v>INFOSYS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Sheet1!$B$2:$F$2</c:f>
              <c:strCache>
                <c:ptCount val="5"/>
                <c:pt idx="0">
                  <c:v>2018-19</c:v>
                </c:pt>
                <c:pt idx="1">
                  <c:v>2019-20 </c:v>
                </c:pt>
                <c:pt idx="2">
                  <c:v>2020-21 </c:v>
                </c:pt>
                <c:pt idx="3">
                  <c:v>2021-22 </c:v>
                </c:pt>
                <c:pt idx="4">
                  <c:v>2022-23 </c:v>
                </c:pt>
              </c:strCache>
            </c:strRef>
          </c:cat>
          <c:val>
            <c:numRef>
              <c:f>Sheet1!$B$3:$F$3</c:f>
              <c:numCache>
                <c:formatCode>General</c:formatCode>
                <c:ptCount val="5"/>
                <c:pt idx="0">
                  <c:v>35.44</c:v>
                </c:pt>
                <c:pt idx="1">
                  <c:v>38.97</c:v>
                </c:pt>
                <c:pt idx="2">
                  <c:v>45.61</c:v>
                </c:pt>
                <c:pt idx="3">
                  <c:v>52.52</c:v>
                </c:pt>
                <c:pt idx="4">
                  <c:v>57.63</c:v>
                </c:pt>
              </c:numCache>
            </c:numRef>
          </c:val>
          <c:smooth val="0"/>
          <c:extLst>
            <c:ext xmlns:c16="http://schemas.microsoft.com/office/drawing/2014/chart" uri="{C3380CC4-5D6E-409C-BE32-E72D297353CC}">
              <c16:uniqueId val="{00000000-77F7-4E40-BE8E-C2B86F95E475}"/>
            </c:ext>
          </c:extLst>
        </c:ser>
        <c:ser>
          <c:idx val="1"/>
          <c:order val="1"/>
          <c:tx>
            <c:strRef>
              <c:f>Sheet1!$A$4</c:f>
              <c:strCache>
                <c:ptCount val="1"/>
                <c:pt idx="0">
                  <c:v>TCS </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Sheet1!$B$2:$F$2</c:f>
              <c:strCache>
                <c:ptCount val="5"/>
                <c:pt idx="0">
                  <c:v>2018-19</c:v>
                </c:pt>
                <c:pt idx="1">
                  <c:v>2019-20 </c:v>
                </c:pt>
                <c:pt idx="2">
                  <c:v>2020-21 </c:v>
                </c:pt>
                <c:pt idx="3">
                  <c:v>2021-22 </c:v>
                </c:pt>
                <c:pt idx="4">
                  <c:v>2022-23 </c:v>
                </c:pt>
              </c:strCache>
            </c:strRef>
          </c:cat>
          <c:val>
            <c:numRef>
              <c:f>Sheet1!$B$4:$F$4</c:f>
              <c:numCache>
                <c:formatCode>General</c:formatCode>
                <c:ptCount val="5"/>
                <c:pt idx="0">
                  <c:v>79.34</c:v>
                </c:pt>
                <c:pt idx="1">
                  <c:v>88.64</c:v>
                </c:pt>
                <c:pt idx="2">
                  <c:v>82.78</c:v>
                </c:pt>
                <c:pt idx="3">
                  <c:v>103.24</c:v>
                </c:pt>
                <c:pt idx="4">
                  <c:v>106.88</c:v>
                </c:pt>
              </c:numCache>
            </c:numRef>
          </c:val>
          <c:smooth val="0"/>
          <c:extLst>
            <c:ext xmlns:c16="http://schemas.microsoft.com/office/drawing/2014/chart" uri="{C3380CC4-5D6E-409C-BE32-E72D297353CC}">
              <c16:uniqueId val="{00000001-77F7-4E40-BE8E-C2B86F95E475}"/>
            </c:ext>
          </c:extLst>
        </c:ser>
        <c:dLbls>
          <c:showLegendKey val="0"/>
          <c:showVal val="0"/>
          <c:showCatName val="0"/>
          <c:showSerName val="0"/>
          <c:showPercent val="0"/>
          <c:showBubbleSize val="0"/>
        </c:dLbls>
        <c:marker val="1"/>
        <c:smooth val="0"/>
        <c:axId val="251353152"/>
        <c:axId val="251351904"/>
      </c:lineChart>
      <c:catAx>
        <c:axId val="251353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351904"/>
        <c:crosses val="autoZero"/>
        <c:auto val="1"/>
        <c:lblAlgn val="ctr"/>
        <c:lblOffset val="100"/>
        <c:noMultiLvlLbl val="0"/>
      </c:catAx>
      <c:valAx>
        <c:axId val="251351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353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strRef>
              <c:f>Sheet1!$A$2</c:f>
              <c:strCache>
                <c:ptCount val="1"/>
                <c:pt idx="0">
                  <c:v>INFOSYS</c:v>
                </c:pt>
              </c:strCache>
            </c:strRef>
          </c:tx>
          <c:spPr>
            <a:ln w="28575" cap="rnd">
              <a:solidFill>
                <a:schemeClr val="accent1"/>
              </a:solidFill>
              <a:round/>
            </a:ln>
            <a:effectLst/>
          </c:spPr>
          <c:marker>
            <c:symbol val="none"/>
          </c:marker>
          <c:cat>
            <c:strRef>
              <c:f>Sheet1!$B$1:$F$1</c:f>
              <c:strCache>
                <c:ptCount val="5"/>
                <c:pt idx="0">
                  <c:v>2018-19</c:v>
                </c:pt>
                <c:pt idx="1">
                  <c:v>2019-20</c:v>
                </c:pt>
                <c:pt idx="2">
                  <c:v>2020-21</c:v>
                </c:pt>
                <c:pt idx="3">
                  <c:v>2021-22</c:v>
                </c:pt>
                <c:pt idx="4">
                  <c:v>2022-23</c:v>
                </c:pt>
              </c:strCache>
            </c:strRef>
          </c:cat>
          <c:val>
            <c:numRef>
              <c:f>Sheet1!$B$2:$F$2</c:f>
              <c:numCache>
                <c:formatCode>General</c:formatCode>
                <c:ptCount val="5"/>
                <c:pt idx="0">
                  <c:v>20.89</c:v>
                </c:pt>
                <c:pt idx="1">
                  <c:v>16.36</c:v>
                </c:pt>
                <c:pt idx="2">
                  <c:v>30.03</c:v>
                </c:pt>
                <c:pt idx="3">
                  <c:v>36.159999999999997</c:v>
                </c:pt>
                <c:pt idx="4">
                  <c:v>24.52</c:v>
                </c:pt>
              </c:numCache>
            </c:numRef>
          </c:val>
          <c:smooth val="0"/>
          <c:extLst>
            <c:ext xmlns:c16="http://schemas.microsoft.com/office/drawing/2014/chart" uri="{C3380CC4-5D6E-409C-BE32-E72D297353CC}">
              <c16:uniqueId val="{00000000-196D-411F-8C23-2ADA3F2B3BAB}"/>
            </c:ext>
          </c:extLst>
        </c:ser>
        <c:ser>
          <c:idx val="1"/>
          <c:order val="1"/>
          <c:tx>
            <c:strRef>
              <c:f>Sheet1!$A$3</c:f>
              <c:strCache>
                <c:ptCount val="1"/>
                <c:pt idx="0">
                  <c:v>TCS</c:v>
                </c:pt>
              </c:strCache>
            </c:strRef>
          </c:tx>
          <c:spPr>
            <a:ln w="28575" cap="rnd">
              <a:solidFill>
                <a:schemeClr val="accent2"/>
              </a:solidFill>
              <a:round/>
            </a:ln>
            <a:effectLst/>
          </c:spPr>
          <c:marker>
            <c:symbol val="none"/>
          </c:marker>
          <c:cat>
            <c:strRef>
              <c:f>Sheet1!$B$1:$F$1</c:f>
              <c:strCache>
                <c:ptCount val="5"/>
                <c:pt idx="0">
                  <c:v>2018-19</c:v>
                </c:pt>
                <c:pt idx="1">
                  <c:v>2019-20</c:v>
                </c:pt>
                <c:pt idx="2">
                  <c:v>2020-21</c:v>
                </c:pt>
                <c:pt idx="3">
                  <c:v>2021-22</c:v>
                </c:pt>
                <c:pt idx="4">
                  <c:v>2022-23</c:v>
                </c:pt>
              </c:strCache>
            </c:strRef>
          </c:cat>
          <c:val>
            <c:numRef>
              <c:f>Sheet1!$B$3:$F$3</c:f>
              <c:numCache>
                <c:formatCode>General</c:formatCode>
                <c:ptCount val="5"/>
                <c:pt idx="0">
                  <c:v>23.84</c:v>
                </c:pt>
                <c:pt idx="1">
                  <c:v>21.14</c:v>
                </c:pt>
                <c:pt idx="2">
                  <c:v>36.25</c:v>
                </c:pt>
                <c:pt idx="3">
                  <c:v>35.700000000000003</c:v>
                </c:pt>
                <c:pt idx="4">
                  <c:v>27.84</c:v>
                </c:pt>
              </c:numCache>
            </c:numRef>
          </c:val>
          <c:smooth val="0"/>
          <c:extLst>
            <c:ext xmlns:c16="http://schemas.microsoft.com/office/drawing/2014/chart" uri="{C3380CC4-5D6E-409C-BE32-E72D297353CC}">
              <c16:uniqueId val="{00000001-196D-411F-8C23-2ADA3F2B3BAB}"/>
            </c:ext>
          </c:extLst>
        </c:ser>
        <c:dLbls>
          <c:showLegendKey val="0"/>
          <c:showVal val="0"/>
          <c:showCatName val="0"/>
          <c:showSerName val="0"/>
          <c:showPercent val="0"/>
          <c:showBubbleSize val="0"/>
        </c:dLbls>
        <c:smooth val="0"/>
        <c:axId val="1524815888"/>
        <c:axId val="1524813808"/>
      </c:lineChart>
      <c:catAx>
        <c:axId val="1524815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4813808"/>
        <c:crosses val="autoZero"/>
        <c:auto val="1"/>
        <c:lblAlgn val="ctr"/>
        <c:lblOffset val="100"/>
        <c:noMultiLvlLbl val="0"/>
      </c:catAx>
      <c:valAx>
        <c:axId val="1524813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4815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percentStacked"/>
        <c:varyColors val="0"/>
        <c:ser>
          <c:idx val="0"/>
          <c:order val="0"/>
          <c:tx>
            <c:strRef>
              <c:f>Sheet1!$A$2</c:f>
              <c:strCache>
                <c:ptCount val="1"/>
                <c:pt idx="0">
                  <c:v>INFOSYS</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Sheet1!$B$1:$F$1</c:f>
              <c:strCache>
                <c:ptCount val="5"/>
                <c:pt idx="0">
                  <c:v>2018-19 </c:v>
                </c:pt>
                <c:pt idx="1">
                  <c:v>2019-20 </c:v>
                </c:pt>
                <c:pt idx="2">
                  <c:v>2020-21 </c:v>
                </c:pt>
                <c:pt idx="3">
                  <c:v>2021-22 </c:v>
                </c:pt>
                <c:pt idx="4">
                  <c:v>2022-23</c:v>
                </c:pt>
              </c:strCache>
            </c:strRef>
          </c:cat>
          <c:val>
            <c:numRef>
              <c:f>Sheet1!$B$2:$F$2</c:f>
              <c:numCache>
                <c:formatCode>General</c:formatCode>
                <c:ptCount val="5"/>
                <c:pt idx="0">
                  <c:v>2.9</c:v>
                </c:pt>
                <c:pt idx="1">
                  <c:v>2.73</c:v>
                </c:pt>
                <c:pt idx="2">
                  <c:v>1.97</c:v>
                </c:pt>
                <c:pt idx="3">
                  <c:v>1.63</c:v>
                </c:pt>
                <c:pt idx="4">
                  <c:v>1.1599999999999999</c:v>
                </c:pt>
              </c:numCache>
            </c:numRef>
          </c:val>
          <c:smooth val="0"/>
          <c:extLst>
            <c:ext xmlns:c16="http://schemas.microsoft.com/office/drawing/2014/chart" uri="{C3380CC4-5D6E-409C-BE32-E72D297353CC}">
              <c16:uniqueId val="{00000000-AA42-4559-A417-46EB0F1CB679}"/>
            </c:ext>
          </c:extLst>
        </c:ser>
        <c:ser>
          <c:idx val="1"/>
          <c:order val="1"/>
          <c:tx>
            <c:strRef>
              <c:f>Sheet1!$A$3</c:f>
              <c:strCache>
                <c:ptCount val="1"/>
              </c:strCache>
            </c:strRef>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Sheet1!$B$1:$F$1</c:f>
              <c:strCache>
                <c:ptCount val="5"/>
                <c:pt idx="0">
                  <c:v>2018-19 </c:v>
                </c:pt>
                <c:pt idx="1">
                  <c:v>2019-20 </c:v>
                </c:pt>
                <c:pt idx="2">
                  <c:v>2020-21 </c:v>
                </c:pt>
                <c:pt idx="3">
                  <c:v>2021-22 </c:v>
                </c:pt>
                <c:pt idx="4">
                  <c:v>2022-23</c:v>
                </c:pt>
              </c:strCache>
            </c:strRef>
          </c:cat>
          <c:val>
            <c:numRef>
              <c:f>Sheet1!$B$3:$F$3</c:f>
              <c:numCache>
                <c:formatCode>General</c:formatCode>
                <c:ptCount val="5"/>
              </c:numCache>
            </c:numRef>
          </c:val>
          <c:smooth val="0"/>
          <c:extLst>
            <c:ext xmlns:c16="http://schemas.microsoft.com/office/drawing/2014/chart" uri="{C3380CC4-5D6E-409C-BE32-E72D297353CC}">
              <c16:uniqueId val="{00000001-AA42-4559-A417-46EB0F1CB679}"/>
            </c:ext>
          </c:extLst>
        </c:ser>
        <c:ser>
          <c:idx val="2"/>
          <c:order val="2"/>
          <c:tx>
            <c:strRef>
              <c:f>Sheet1!$A$4</c:f>
              <c:strCache>
                <c:ptCount val="1"/>
                <c:pt idx="0">
                  <c:v>TCS </c:v>
                </c:pt>
              </c:strCache>
            </c:strRef>
          </c:tx>
          <c:spPr>
            <a:ln w="31750" cap="rnd">
              <a:solidFill>
                <a:schemeClr val="accent3"/>
              </a:solidFill>
              <a:round/>
            </a:ln>
            <a:effectLst/>
          </c:spPr>
          <c:marker>
            <c:symbol val="circle"/>
            <c:size val="17"/>
            <c:spPr>
              <a:solidFill>
                <a:schemeClr val="accent3"/>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Sheet1!$B$1:$F$1</c:f>
              <c:strCache>
                <c:ptCount val="5"/>
                <c:pt idx="0">
                  <c:v>2018-19 </c:v>
                </c:pt>
                <c:pt idx="1">
                  <c:v>2019-20 </c:v>
                </c:pt>
                <c:pt idx="2">
                  <c:v>2020-21 </c:v>
                </c:pt>
                <c:pt idx="3">
                  <c:v>2021-22 </c:v>
                </c:pt>
                <c:pt idx="4">
                  <c:v>2022-23</c:v>
                </c:pt>
              </c:strCache>
            </c:strRef>
          </c:cat>
          <c:val>
            <c:numRef>
              <c:f>Sheet1!$B$4:$F$4</c:f>
              <c:numCache>
                <c:formatCode>General</c:formatCode>
                <c:ptCount val="5"/>
                <c:pt idx="0">
                  <c:v>1.34</c:v>
                </c:pt>
                <c:pt idx="1">
                  <c:v>3.57</c:v>
                </c:pt>
                <c:pt idx="2">
                  <c:v>1.23</c:v>
                </c:pt>
                <c:pt idx="3">
                  <c:v>1.31</c:v>
                </c:pt>
                <c:pt idx="4">
                  <c:v>3.54</c:v>
                </c:pt>
              </c:numCache>
            </c:numRef>
          </c:val>
          <c:smooth val="0"/>
          <c:extLst>
            <c:ext xmlns:c16="http://schemas.microsoft.com/office/drawing/2014/chart" uri="{C3380CC4-5D6E-409C-BE32-E72D297353CC}">
              <c16:uniqueId val="{00000002-AA42-4559-A417-46EB0F1CB679}"/>
            </c:ext>
          </c:extLst>
        </c:ser>
        <c:dLbls>
          <c:dLblPos val="ctr"/>
          <c:showLegendKey val="0"/>
          <c:showVal val="1"/>
          <c:showCatName val="0"/>
          <c:showSerName val="0"/>
          <c:showPercent val="0"/>
          <c:showBubbleSize val="0"/>
        </c:dLbls>
        <c:marker val="1"/>
        <c:smooth val="0"/>
        <c:axId val="237044672"/>
        <c:axId val="237047168"/>
      </c:lineChart>
      <c:catAx>
        <c:axId val="237044672"/>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237047168"/>
        <c:crosses val="autoZero"/>
        <c:auto val="1"/>
        <c:lblAlgn val="ctr"/>
        <c:lblOffset val="100"/>
        <c:noMultiLvlLbl val="0"/>
      </c:catAx>
      <c:valAx>
        <c:axId val="237047168"/>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none"/>
        <c:minorTickMark val="none"/>
        <c:tickLblPos val="nextTo"/>
        <c:crossAx val="237044672"/>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Sheet1!$A$2</c:f>
              <c:strCache>
                <c:ptCount val="1"/>
                <c:pt idx="0">
                  <c:v>INFOSYS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Sheet1!$B$1:$F$1</c:f>
              <c:strCache>
                <c:ptCount val="5"/>
                <c:pt idx="0">
                  <c:v>2018-19 </c:v>
                </c:pt>
                <c:pt idx="1">
                  <c:v>2019-20 </c:v>
                </c:pt>
                <c:pt idx="2">
                  <c:v>2020-21 </c:v>
                </c:pt>
                <c:pt idx="3">
                  <c:v>2021-22 </c:v>
                </c:pt>
                <c:pt idx="4">
                  <c:v>2022-23</c:v>
                </c:pt>
              </c:strCache>
            </c:strRef>
          </c:cat>
          <c:val>
            <c:numRef>
              <c:f>Sheet1!$B$2:$F$2</c:f>
              <c:numCache>
                <c:formatCode>General</c:formatCode>
                <c:ptCount val="5"/>
                <c:pt idx="0">
                  <c:v>94.28</c:v>
                </c:pt>
                <c:pt idx="1">
                  <c:v>49.37</c:v>
                </c:pt>
                <c:pt idx="2">
                  <c:v>44.9</c:v>
                </c:pt>
                <c:pt idx="3">
                  <c:v>59.19</c:v>
                </c:pt>
                <c:pt idx="4">
                  <c:v>59.02</c:v>
                </c:pt>
              </c:numCache>
            </c:numRef>
          </c:val>
          <c:smooth val="0"/>
          <c:extLst>
            <c:ext xmlns:c16="http://schemas.microsoft.com/office/drawing/2014/chart" uri="{C3380CC4-5D6E-409C-BE32-E72D297353CC}">
              <c16:uniqueId val="{00000000-4485-4E9A-B1D7-4254A527AB20}"/>
            </c:ext>
          </c:extLst>
        </c:ser>
        <c:ser>
          <c:idx val="1"/>
          <c:order val="1"/>
          <c:tx>
            <c:strRef>
              <c:f>Sheet1!$A$3</c:f>
              <c:strCache>
                <c:ptCount val="1"/>
                <c:pt idx="0">
                  <c:v>TCS </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Sheet1!$B$1:$F$1</c:f>
              <c:strCache>
                <c:ptCount val="5"/>
                <c:pt idx="0">
                  <c:v>2018-19 </c:v>
                </c:pt>
                <c:pt idx="1">
                  <c:v>2019-20 </c:v>
                </c:pt>
                <c:pt idx="2">
                  <c:v>2020-21 </c:v>
                </c:pt>
                <c:pt idx="3">
                  <c:v>2021-22 </c:v>
                </c:pt>
                <c:pt idx="4">
                  <c:v>2022-23</c:v>
                </c:pt>
              </c:strCache>
            </c:strRef>
          </c:cat>
          <c:val>
            <c:numRef>
              <c:f>Sheet1!$B$3:$F$3</c:f>
              <c:numCache>
                <c:formatCode>General</c:formatCode>
                <c:ptCount val="5"/>
                <c:pt idx="0">
                  <c:v>33.54</c:v>
                </c:pt>
                <c:pt idx="1">
                  <c:v>95.89</c:v>
                </c:pt>
                <c:pt idx="2">
                  <c:v>34.04</c:v>
                </c:pt>
                <c:pt idx="3">
                  <c:v>34.869999999999997</c:v>
                </c:pt>
                <c:pt idx="4">
                  <c:v>105.73</c:v>
                </c:pt>
              </c:numCache>
            </c:numRef>
          </c:val>
          <c:smooth val="0"/>
          <c:extLst>
            <c:ext xmlns:c16="http://schemas.microsoft.com/office/drawing/2014/chart" uri="{C3380CC4-5D6E-409C-BE32-E72D297353CC}">
              <c16:uniqueId val="{00000001-4485-4E9A-B1D7-4254A527AB20}"/>
            </c:ext>
          </c:extLst>
        </c:ser>
        <c:dLbls>
          <c:showLegendKey val="0"/>
          <c:showVal val="0"/>
          <c:showCatName val="0"/>
          <c:showSerName val="0"/>
          <c:showPercent val="0"/>
          <c:showBubbleSize val="0"/>
        </c:dLbls>
        <c:marker val="1"/>
        <c:smooth val="0"/>
        <c:axId val="341625504"/>
        <c:axId val="341631328"/>
      </c:lineChart>
      <c:catAx>
        <c:axId val="341625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1631328"/>
        <c:crosses val="autoZero"/>
        <c:auto val="1"/>
        <c:lblAlgn val="ctr"/>
        <c:lblOffset val="100"/>
        <c:noMultiLvlLbl val="0"/>
      </c:catAx>
      <c:valAx>
        <c:axId val="341631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1625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Sheet1!$A$2</c:f>
              <c:strCache>
                <c:ptCount val="1"/>
                <c:pt idx="0">
                  <c:v>INFOSYS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Sheet1!$B$1:$F$1</c:f>
              <c:strCache>
                <c:ptCount val="5"/>
                <c:pt idx="0">
                  <c:v>2018-19 </c:v>
                </c:pt>
                <c:pt idx="1">
                  <c:v>2019-20 </c:v>
                </c:pt>
                <c:pt idx="2">
                  <c:v>2020-21 </c:v>
                </c:pt>
                <c:pt idx="3">
                  <c:v>2021-22</c:v>
                </c:pt>
                <c:pt idx="4">
                  <c:v>2022-23</c:v>
                </c:pt>
              </c:strCache>
            </c:strRef>
          </c:cat>
          <c:val>
            <c:numRef>
              <c:f>Sheet1!$B$2:$F$2</c:f>
              <c:numCache>
                <c:formatCode>General</c:formatCode>
                <c:ptCount val="5"/>
                <c:pt idx="0">
                  <c:v>2.84</c:v>
                </c:pt>
                <c:pt idx="1">
                  <c:v>2.62</c:v>
                </c:pt>
                <c:pt idx="2">
                  <c:v>2.54</c:v>
                </c:pt>
                <c:pt idx="3">
                  <c:v>2</c:v>
                </c:pt>
                <c:pt idx="4">
                  <c:v>1.81</c:v>
                </c:pt>
              </c:numCache>
            </c:numRef>
          </c:val>
          <c:smooth val="0"/>
          <c:extLst>
            <c:ext xmlns:c16="http://schemas.microsoft.com/office/drawing/2014/chart" uri="{C3380CC4-5D6E-409C-BE32-E72D297353CC}">
              <c16:uniqueId val="{00000000-38E3-4D91-8409-9090ECA191BE}"/>
            </c:ext>
          </c:extLst>
        </c:ser>
        <c:ser>
          <c:idx val="1"/>
          <c:order val="1"/>
          <c:tx>
            <c:strRef>
              <c:f>Sheet1!$A$3</c:f>
              <c:strCache>
                <c:ptCount val="1"/>
                <c:pt idx="0">
                  <c:v>TCS </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Sheet1!$B$1:$F$1</c:f>
              <c:strCache>
                <c:ptCount val="5"/>
                <c:pt idx="0">
                  <c:v>2018-19 </c:v>
                </c:pt>
                <c:pt idx="1">
                  <c:v>2019-20 </c:v>
                </c:pt>
                <c:pt idx="2">
                  <c:v>2020-21 </c:v>
                </c:pt>
                <c:pt idx="3">
                  <c:v>2021-22</c:v>
                </c:pt>
                <c:pt idx="4">
                  <c:v>2022-23</c:v>
                </c:pt>
              </c:strCache>
            </c:strRef>
          </c:cat>
          <c:val>
            <c:numRef>
              <c:f>Sheet1!$B$3:$F$3</c:f>
              <c:numCache>
                <c:formatCode>General</c:formatCode>
                <c:ptCount val="5"/>
                <c:pt idx="0">
                  <c:v>4.17</c:v>
                </c:pt>
                <c:pt idx="1">
                  <c:v>3.33</c:v>
                </c:pt>
                <c:pt idx="2">
                  <c:v>2.91</c:v>
                </c:pt>
                <c:pt idx="3">
                  <c:v>2.56</c:v>
                </c:pt>
                <c:pt idx="4">
                  <c:v>2.5299999999999998</c:v>
                </c:pt>
              </c:numCache>
            </c:numRef>
          </c:val>
          <c:smooth val="0"/>
          <c:extLst>
            <c:ext xmlns:c16="http://schemas.microsoft.com/office/drawing/2014/chart" uri="{C3380CC4-5D6E-409C-BE32-E72D297353CC}">
              <c16:uniqueId val="{00000001-38E3-4D91-8409-9090ECA191BE}"/>
            </c:ext>
          </c:extLst>
        </c:ser>
        <c:dLbls>
          <c:showLegendKey val="0"/>
          <c:showVal val="0"/>
          <c:showCatName val="0"/>
          <c:showSerName val="0"/>
          <c:showPercent val="0"/>
          <c:showBubbleSize val="0"/>
        </c:dLbls>
        <c:marker val="1"/>
        <c:smooth val="0"/>
        <c:axId val="1456447615"/>
        <c:axId val="1456446783"/>
      </c:lineChart>
      <c:catAx>
        <c:axId val="14564476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6446783"/>
        <c:crosses val="autoZero"/>
        <c:auto val="1"/>
        <c:lblAlgn val="ctr"/>
        <c:lblOffset val="100"/>
        <c:noMultiLvlLbl val="0"/>
      </c:catAx>
      <c:valAx>
        <c:axId val="14564467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64476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Sheet1!$A$2</c:f>
              <c:strCache>
                <c:ptCount val="1"/>
                <c:pt idx="0">
                  <c:v>INFOSYS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Sheet1!$B$1:$F$1</c:f>
              <c:strCache>
                <c:ptCount val="5"/>
                <c:pt idx="0">
                  <c:v>2018-19 </c:v>
                </c:pt>
                <c:pt idx="1">
                  <c:v>2019-20 </c:v>
                </c:pt>
                <c:pt idx="2">
                  <c:v>2020-21</c:v>
                </c:pt>
                <c:pt idx="3">
                  <c:v>2021-22 </c:v>
                </c:pt>
                <c:pt idx="4">
                  <c:v>2022-23 </c:v>
                </c:pt>
              </c:strCache>
            </c:strRef>
          </c:cat>
          <c:val>
            <c:numRef>
              <c:f>Sheet1!$B$2:$F$2</c:f>
              <c:numCache>
                <c:formatCode>General</c:formatCode>
                <c:ptCount val="5"/>
                <c:pt idx="0">
                  <c:v>20.11</c:v>
                </c:pt>
                <c:pt idx="1">
                  <c:v>19.66</c:v>
                </c:pt>
                <c:pt idx="2">
                  <c:v>21</c:v>
                </c:pt>
                <c:pt idx="3">
                  <c:v>20.43</c:v>
                </c:pt>
                <c:pt idx="4">
                  <c:v>18.760000000000002</c:v>
                </c:pt>
              </c:numCache>
            </c:numRef>
          </c:val>
          <c:smooth val="0"/>
          <c:extLst>
            <c:ext xmlns:c16="http://schemas.microsoft.com/office/drawing/2014/chart" uri="{C3380CC4-5D6E-409C-BE32-E72D297353CC}">
              <c16:uniqueId val="{00000000-F424-4F96-82C8-AE60618D0E35}"/>
            </c:ext>
          </c:extLst>
        </c:ser>
        <c:ser>
          <c:idx val="1"/>
          <c:order val="1"/>
          <c:tx>
            <c:strRef>
              <c:f>Sheet1!$A$3</c:f>
              <c:strCache>
                <c:ptCount val="1"/>
                <c:pt idx="0">
                  <c:v>TCS </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Sheet1!$B$1:$F$1</c:f>
              <c:strCache>
                <c:ptCount val="5"/>
                <c:pt idx="0">
                  <c:v>2018-19 </c:v>
                </c:pt>
                <c:pt idx="1">
                  <c:v>2019-20 </c:v>
                </c:pt>
                <c:pt idx="2">
                  <c:v>2020-21</c:v>
                </c:pt>
                <c:pt idx="3">
                  <c:v>2021-22 </c:v>
                </c:pt>
                <c:pt idx="4">
                  <c:v>2022-23 </c:v>
                </c:pt>
              </c:strCache>
            </c:strRef>
          </c:cat>
          <c:val>
            <c:numRef>
              <c:f>Sheet1!$B$3:$F$3</c:f>
              <c:numCache>
                <c:formatCode>General</c:formatCode>
                <c:ptCount val="5"/>
                <c:pt idx="0">
                  <c:v>24.4</c:v>
                </c:pt>
                <c:pt idx="1">
                  <c:v>25.33</c:v>
                </c:pt>
                <c:pt idx="2">
                  <c:v>22.77</c:v>
                </c:pt>
                <c:pt idx="3">
                  <c:v>23.81</c:v>
                </c:pt>
                <c:pt idx="4">
                  <c:v>20.54</c:v>
                </c:pt>
              </c:numCache>
            </c:numRef>
          </c:val>
          <c:smooth val="0"/>
          <c:extLst>
            <c:ext xmlns:c16="http://schemas.microsoft.com/office/drawing/2014/chart" uri="{C3380CC4-5D6E-409C-BE32-E72D297353CC}">
              <c16:uniqueId val="{00000001-F424-4F96-82C8-AE60618D0E35}"/>
            </c:ext>
          </c:extLst>
        </c:ser>
        <c:dLbls>
          <c:showLegendKey val="0"/>
          <c:showVal val="0"/>
          <c:showCatName val="0"/>
          <c:showSerName val="0"/>
          <c:showPercent val="0"/>
          <c:showBubbleSize val="0"/>
        </c:dLbls>
        <c:marker val="1"/>
        <c:smooth val="0"/>
        <c:axId val="1932290256"/>
        <c:axId val="1932295248"/>
      </c:lineChart>
      <c:catAx>
        <c:axId val="1932290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2295248"/>
        <c:crosses val="autoZero"/>
        <c:auto val="1"/>
        <c:lblAlgn val="ctr"/>
        <c:lblOffset val="100"/>
        <c:noMultiLvlLbl val="0"/>
      </c:catAx>
      <c:valAx>
        <c:axId val="1932295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2290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9596788206352261E-2"/>
          <c:y val="6.3578564940962756E-2"/>
          <c:w val="0.93040321179364771"/>
          <c:h val="0.74081114520085534"/>
        </c:manualLayout>
      </c:layout>
      <c:lineChart>
        <c:grouping val="standard"/>
        <c:varyColors val="0"/>
        <c:ser>
          <c:idx val="0"/>
          <c:order val="0"/>
          <c:tx>
            <c:strRef>
              <c:f>Sheet1!$A$2</c:f>
              <c:strCache>
                <c:ptCount val="1"/>
                <c:pt idx="0">
                  <c:v>INFOSYS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Sheet1!$B$1:$F$1</c:f>
              <c:strCache>
                <c:ptCount val="5"/>
                <c:pt idx="0">
                  <c:v>2018-19</c:v>
                </c:pt>
                <c:pt idx="1">
                  <c:v>2019-20 </c:v>
                </c:pt>
                <c:pt idx="2">
                  <c:v>2020-21 </c:v>
                </c:pt>
                <c:pt idx="3">
                  <c:v>2021-22 </c:v>
                </c:pt>
                <c:pt idx="4">
                  <c:v>2022-23</c:v>
                </c:pt>
              </c:strCache>
            </c:strRef>
          </c:cat>
          <c:val>
            <c:numRef>
              <c:f>Sheet1!$B$2:$F$2</c:f>
              <c:numCache>
                <c:formatCode>General</c:formatCode>
                <c:ptCount val="5"/>
                <c:pt idx="0">
                  <c:v>33.33</c:v>
                </c:pt>
                <c:pt idx="1">
                  <c:v>33.31</c:v>
                </c:pt>
                <c:pt idx="2">
                  <c:v>34.76</c:v>
                </c:pt>
                <c:pt idx="3">
                  <c:v>30.96</c:v>
                </c:pt>
                <c:pt idx="4">
                  <c:v>30.52</c:v>
                </c:pt>
              </c:numCache>
            </c:numRef>
          </c:val>
          <c:smooth val="0"/>
          <c:extLst>
            <c:ext xmlns:c16="http://schemas.microsoft.com/office/drawing/2014/chart" uri="{C3380CC4-5D6E-409C-BE32-E72D297353CC}">
              <c16:uniqueId val="{00000000-E72F-496F-9536-2894268B19A3}"/>
            </c:ext>
          </c:extLst>
        </c:ser>
        <c:ser>
          <c:idx val="1"/>
          <c:order val="1"/>
          <c:tx>
            <c:strRef>
              <c:f>Sheet1!$A$3</c:f>
              <c:strCache>
                <c:ptCount val="1"/>
                <c:pt idx="0">
                  <c:v>TCS </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Sheet1!$B$1:$F$1</c:f>
              <c:strCache>
                <c:ptCount val="5"/>
                <c:pt idx="0">
                  <c:v>2018-19</c:v>
                </c:pt>
                <c:pt idx="1">
                  <c:v>2019-20 </c:v>
                </c:pt>
                <c:pt idx="2">
                  <c:v>2020-21 </c:v>
                </c:pt>
                <c:pt idx="3">
                  <c:v>2021-22 </c:v>
                </c:pt>
                <c:pt idx="4">
                  <c:v>2022-23</c:v>
                </c:pt>
              </c:strCache>
            </c:strRef>
          </c:cat>
          <c:val>
            <c:numRef>
              <c:f>Sheet1!$B$3:$F$3</c:f>
              <c:numCache>
                <c:formatCode>General</c:formatCode>
                <c:ptCount val="5"/>
                <c:pt idx="0">
                  <c:v>45</c:v>
                </c:pt>
                <c:pt idx="1">
                  <c:v>44</c:v>
                </c:pt>
                <c:pt idx="2">
                  <c:v>43.2</c:v>
                </c:pt>
                <c:pt idx="3">
                  <c:v>43.3</c:v>
                </c:pt>
                <c:pt idx="4">
                  <c:v>42.6</c:v>
                </c:pt>
              </c:numCache>
            </c:numRef>
          </c:val>
          <c:smooth val="0"/>
          <c:extLst>
            <c:ext xmlns:c16="http://schemas.microsoft.com/office/drawing/2014/chart" uri="{C3380CC4-5D6E-409C-BE32-E72D297353CC}">
              <c16:uniqueId val="{00000001-E72F-496F-9536-2894268B19A3}"/>
            </c:ext>
          </c:extLst>
        </c:ser>
        <c:dLbls>
          <c:showLegendKey val="0"/>
          <c:showVal val="0"/>
          <c:showCatName val="0"/>
          <c:showSerName val="0"/>
          <c:showPercent val="0"/>
          <c:showBubbleSize val="0"/>
        </c:dLbls>
        <c:marker val="1"/>
        <c:smooth val="0"/>
        <c:axId val="1932290256"/>
        <c:axId val="1932295248"/>
      </c:lineChart>
      <c:catAx>
        <c:axId val="1932290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2295248"/>
        <c:crosses val="autoZero"/>
        <c:auto val="1"/>
        <c:lblAlgn val="ctr"/>
        <c:lblOffset val="100"/>
        <c:noMultiLvlLbl val="0"/>
      </c:catAx>
      <c:valAx>
        <c:axId val="1932295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2290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7140430975539817E-2"/>
          <c:y val="6.2724014336917558E-2"/>
          <c:w val="0.90204724409448822"/>
          <c:h val="0.74429486636751052"/>
        </c:manualLayout>
      </c:layout>
      <c:lineChart>
        <c:grouping val="standard"/>
        <c:varyColors val="0"/>
        <c:ser>
          <c:idx val="0"/>
          <c:order val="0"/>
          <c:tx>
            <c:strRef>
              <c:f>Sheet1!$A$2</c:f>
              <c:strCache>
                <c:ptCount val="1"/>
                <c:pt idx="0">
                  <c:v>INFOSYS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Sheet1!$B$1:$F$1</c:f>
              <c:strCache>
                <c:ptCount val="5"/>
                <c:pt idx="0">
                  <c:v>2018-19 </c:v>
                </c:pt>
                <c:pt idx="1">
                  <c:v>2019-20</c:v>
                </c:pt>
                <c:pt idx="2">
                  <c:v>2020-21 </c:v>
                </c:pt>
                <c:pt idx="3">
                  <c:v>2021-22 </c:v>
                </c:pt>
                <c:pt idx="4">
                  <c:v>2022-23 </c:v>
                </c:pt>
              </c:strCache>
            </c:strRef>
          </c:cat>
          <c:val>
            <c:numRef>
              <c:f>Sheet1!$B$2:$F$2</c:f>
              <c:numCache>
                <c:formatCode>General</c:formatCode>
                <c:ptCount val="5"/>
                <c:pt idx="0">
                  <c:v>31.83</c:v>
                </c:pt>
                <c:pt idx="1">
                  <c:v>30.84</c:v>
                </c:pt>
                <c:pt idx="2">
                  <c:v>31.74</c:v>
                </c:pt>
                <c:pt idx="3">
                  <c:v>35.96</c:v>
                </c:pt>
                <c:pt idx="4">
                  <c:v>38.79</c:v>
                </c:pt>
              </c:numCache>
            </c:numRef>
          </c:val>
          <c:smooth val="0"/>
          <c:extLst>
            <c:ext xmlns:c16="http://schemas.microsoft.com/office/drawing/2014/chart" uri="{C3380CC4-5D6E-409C-BE32-E72D297353CC}">
              <c16:uniqueId val="{00000000-5AE7-4B5E-967A-753C38C19B10}"/>
            </c:ext>
          </c:extLst>
        </c:ser>
        <c:ser>
          <c:idx val="1"/>
          <c:order val="1"/>
          <c:tx>
            <c:strRef>
              <c:f>Sheet1!$A$3</c:f>
              <c:strCache>
                <c:ptCount val="1"/>
                <c:pt idx="0">
                  <c:v>TCS </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Sheet1!$B$1:$F$1</c:f>
              <c:strCache>
                <c:ptCount val="5"/>
                <c:pt idx="0">
                  <c:v>2018-19 </c:v>
                </c:pt>
                <c:pt idx="1">
                  <c:v>2019-20</c:v>
                </c:pt>
                <c:pt idx="2">
                  <c:v>2020-21 </c:v>
                </c:pt>
                <c:pt idx="3">
                  <c:v>2021-22 </c:v>
                </c:pt>
                <c:pt idx="4">
                  <c:v>2022-23 </c:v>
                </c:pt>
              </c:strCache>
            </c:strRef>
          </c:cat>
          <c:val>
            <c:numRef>
              <c:f>Sheet1!$B$3:$F$3</c:f>
              <c:numCache>
                <c:formatCode>General</c:formatCode>
                <c:ptCount val="5"/>
                <c:pt idx="0">
                  <c:v>44.97</c:v>
                </c:pt>
                <c:pt idx="1">
                  <c:v>46.01</c:v>
                </c:pt>
                <c:pt idx="2">
                  <c:v>45.96</c:v>
                </c:pt>
                <c:pt idx="3">
                  <c:v>52.91</c:v>
                </c:pt>
                <c:pt idx="4">
                  <c:v>57.48</c:v>
                </c:pt>
              </c:numCache>
            </c:numRef>
          </c:val>
          <c:smooth val="0"/>
          <c:extLst>
            <c:ext xmlns:c16="http://schemas.microsoft.com/office/drawing/2014/chart" uri="{C3380CC4-5D6E-409C-BE32-E72D297353CC}">
              <c16:uniqueId val="{00000001-5AE7-4B5E-967A-753C38C19B10}"/>
            </c:ext>
          </c:extLst>
        </c:ser>
        <c:dLbls>
          <c:showLegendKey val="0"/>
          <c:showVal val="0"/>
          <c:showCatName val="0"/>
          <c:showSerName val="0"/>
          <c:showPercent val="0"/>
          <c:showBubbleSize val="0"/>
        </c:dLbls>
        <c:marker val="1"/>
        <c:smooth val="0"/>
        <c:axId val="118961648"/>
        <c:axId val="55991712"/>
      </c:lineChart>
      <c:catAx>
        <c:axId val="118961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991712"/>
        <c:crosses val="autoZero"/>
        <c:auto val="1"/>
        <c:lblAlgn val="ctr"/>
        <c:lblOffset val="100"/>
        <c:noMultiLvlLbl val="0"/>
      </c:catAx>
      <c:valAx>
        <c:axId val="55991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961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Sheet1!$A$2</c:f>
              <c:strCache>
                <c:ptCount val="1"/>
                <c:pt idx="0">
                  <c:v>INFOSYS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Sheet1!$B$1:$F$1</c:f>
              <c:strCache>
                <c:ptCount val="5"/>
                <c:pt idx="0">
                  <c:v>2018-19</c:v>
                </c:pt>
                <c:pt idx="1">
                  <c:v>2019-20 </c:v>
                </c:pt>
                <c:pt idx="2">
                  <c:v>2020-21 </c:v>
                </c:pt>
                <c:pt idx="3">
                  <c:v>2021-22 </c:v>
                </c:pt>
                <c:pt idx="4">
                  <c:v>2022-23</c:v>
                </c:pt>
              </c:strCache>
            </c:strRef>
          </c:cat>
          <c:val>
            <c:numRef>
              <c:f>Sheet1!$B$2:$F$2</c:f>
              <c:numCache>
                <c:formatCode>General</c:formatCode>
                <c:ptCount val="5"/>
                <c:pt idx="0">
                  <c:v>23.71</c:v>
                </c:pt>
                <c:pt idx="1">
                  <c:v>25.35</c:v>
                </c:pt>
                <c:pt idx="2">
                  <c:v>25.34</c:v>
                </c:pt>
                <c:pt idx="3">
                  <c:v>29.34</c:v>
                </c:pt>
                <c:pt idx="4">
                  <c:v>31.95</c:v>
                </c:pt>
              </c:numCache>
            </c:numRef>
          </c:val>
          <c:smooth val="0"/>
          <c:extLst>
            <c:ext xmlns:c16="http://schemas.microsoft.com/office/drawing/2014/chart" uri="{C3380CC4-5D6E-409C-BE32-E72D297353CC}">
              <c16:uniqueId val="{00000000-3CA9-48D3-BBA3-8C07F29D6139}"/>
            </c:ext>
          </c:extLst>
        </c:ser>
        <c:ser>
          <c:idx val="1"/>
          <c:order val="1"/>
          <c:tx>
            <c:strRef>
              <c:f>Sheet1!$A$3</c:f>
              <c:strCache>
                <c:ptCount val="1"/>
                <c:pt idx="0">
                  <c:v>TCS </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Sheet1!$B$1:$F$1</c:f>
              <c:strCache>
                <c:ptCount val="5"/>
                <c:pt idx="0">
                  <c:v>2018-19</c:v>
                </c:pt>
                <c:pt idx="1">
                  <c:v>2019-20 </c:v>
                </c:pt>
                <c:pt idx="2">
                  <c:v>2020-21 </c:v>
                </c:pt>
                <c:pt idx="3">
                  <c:v>2021-22 </c:v>
                </c:pt>
                <c:pt idx="4">
                  <c:v>2022-23</c:v>
                </c:pt>
              </c:strCache>
            </c:strRef>
          </c:cat>
          <c:val>
            <c:numRef>
              <c:f>Sheet1!$B$3:$F$3</c:f>
              <c:numCache>
                <c:formatCode>General</c:formatCode>
                <c:ptCount val="5"/>
                <c:pt idx="0">
                  <c:v>38.1</c:v>
                </c:pt>
                <c:pt idx="1">
                  <c:v>44.72</c:v>
                </c:pt>
                <c:pt idx="2">
                  <c:v>41.39</c:v>
                </c:pt>
                <c:pt idx="3">
                  <c:v>49.48</c:v>
                </c:pt>
                <c:pt idx="4">
                  <c:v>52.48</c:v>
                </c:pt>
              </c:numCache>
            </c:numRef>
          </c:val>
          <c:smooth val="0"/>
          <c:extLst>
            <c:ext xmlns:c16="http://schemas.microsoft.com/office/drawing/2014/chart" uri="{C3380CC4-5D6E-409C-BE32-E72D297353CC}">
              <c16:uniqueId val="{00000001-3CA9-48D3-BBA3-8C07F29D6139}"/>
            </c:ext>
          </c:extLst>
        </c:ser>
        <c:dLbls>
          <c:showLegendKey val="0"/>
          <c:showVal val="0"/>
          <c:showCatName val="0"/>
          <c:showSerName val="0"/>
          <c:showPercent val="0"/>
          <c:showBubbleSize val="0"/>
        </c:dLbls>
        <c:marker val="1"/>
        <c:smooth val="0"/>
        <c:axId val="118961648"/>
        <c:axId val="55991712"/>
      </c:lineChart>
      <c:catAx>
        <c:axId val="118961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991712"/>
        <c:crosses val="autoZero"/>
        <c:auto val="1"/>
        <c:lblAlgn val="ctr"/>
        <c:lblOffset val="100"/>
        <c:noMultiLvlLbl val="0"/>
      </c:catAx>
      <c:valAx>
        <c:axId val="55991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961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Sheet1!$A$2</c:f>
              <c:strCache>
                <c:ptCount val="1"/>
                <c:pt idx="0">
                  <c:v>INFOSYS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Sheet1!$B$1:$F$1</c:f>
              <c:strCache>
                <c:ptCount val="5"/>
                <c:pt idx="0">
                  <c:v>2018-19</c:v>
                </c:pt>
                <c:pt idx="1">
                  <c:v>2019-20</c:v>
                </c:pt>
                <c:pt idx="2">
                  <c:v>2020-21</c:v>
                </c:pt>
                <c:pt idx="3">
                  <c:v>2021-22 </c:v>
                </c:pt>
                <c:pt idx="4">
                  <c:v>2022-23</c:v>
                </c:pt>
              </c:strCache>
            </c:strRef>
          </c:cat>
          <c:val>
            <c:numRef>
              <c:f>Sheet1!$B$2:$F$2</c:f>
              <c:numCache>
                <c:formatCode>General</c:formatCode>
                <c:ptCount val="5"/>
                <c:pt idx="0">
                  <c:v>25.45</c:v>
                </c:pt>
                <c:pt idx="1">
                  <c:v>24.22</c:v>
                </c:pt>
                <c:pt idx="2">
                  <c:v>26.52</c:v>
                </c:pt>
                <c:pt idx="3">
                  <c:v>24.74</c:v>
                </c:pt>
                <c:pt idx="4">
                  <c:v>22.65</c:v>
                </c:pt>
              </c:numCache>
            </c:numRef>
          </c:val>
          <c:smooth val="0"/>
          <c:extLst>
            <c:ext xmlns:c16="http://schemas.microsoft.com/office/drawing/2014/chart" uri="{C3380CC4-5D6E-409C-BE32-E72D297353CC}">
              <c16:uniqueId val="{00000000-3782-42A0-95A4-787A4C4FC5AC}"/>
            </c:ext>
          </c:extLst>
        </c:ser>
        <c:ser>
          <c:idx val="1"/>
          <c:order val="1"/>
          <c:tx>
            <c:strRef>
              <c:f>Sheet1!$A$3</c:f>
              <c:strCache>
                <c:ptCount val="1"/>
                <c:pt idx="0">
                  <c:v>TCS </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Sheet1!$B$1:$F$1</c:f>
              <c:strCache>
                <c:ptCount val="5"/>
                <c:pt idx="0">
                  <c:v>2018-19</c:v>
                </c:pt>
                <c:pt idx="1">
                  <c:v>2019-20</c:v>
                </c:pt>
                <c:pt idx="2">
                  <c:v>2020-21</c:v>
                </c:pt>
                <c:pt idx="3">
                  <c:v>2021-22 </c:v>
                </c:pt>
                <c:pt idx="4">
                  <c:v>2022-23</c:v>
                </c:pt>
              </c:strCache>
            </c:strRef>
          </c:cat>
          <c:val>
            <c:numRef>
              <c:f>Sheet1!$B$3:$F$3</c:f>
              <c:numCache>
                <c:formatCode>General</c:formatCode>
                <c:ptCount val="5"/>
                <c:pt idx="0">
                  <c:v>25.43</c:v>
                </c:pt>
                <c:pt idx="1">
                  <c:v>23.99</c:v>
                </c:pt>
                <c:pt idx="2">
                  <c:v>25.49</c:v>
                </c:pt>
                <c:pt idx="3">
                  <c:v>24.86</c:v>
                </c:pt>
                <c:pt idx="4">
                  <c:v>24.06</c:v>
                </c:pt>
              </c:numCache>
            </c:numRef>
          </c:val>
          <c:smooth val="0"/>
          <c:extLst>
            <c:ext xmlns:c16="http://schemas.microsoft.com/office/drawing/2014/chart" uri="{C3380CC4-5D6E-409C-BE32-E72D297353CC}">
              <c16:uniqueId val="{00000001-3782-42A0-95A4-787A4C4FC5AC}"/>
            </c:ext>
          </c:extLst>
        </c:ser>
        <c:ser>
          <c:idx val="2"/>
          <c:order val="2"/>
          <c:tx>
            <c:strRef>
              <c:f>Sheet1!$A$4</c:f>
              <c:strCache>
                <c:ptCount val="1"/>
                <c:pt idx="0">
                  <c:v> </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Sheet1!$B$1:$F$1</c:f>
              <c:strCache>
                <c:ptCount val="5"/>
                <c:pt idx="0">
                  <c:v>2018-19</c:v>
                </c:pt>
                <c:pt idx="1">
                  <c:v>2019-20</c:v>
                </c:pt>
                <c:pt idx="2">
                  <c:v>2020-21</c:v>
                </c:pt>
                <c:pt idx="3">
                  <c:v>2021-22 </c:v>
                </c:pt>
                <c:pt idx="4">
                  <c:v>2022-23</c:v>
                </c:pt>
              </c:strCache>
            </c:strRef>
          </c:cat>
          <c:val>
            <c:numRef>
              <c:f>Sheet1!$B$4:$F$4</c:f>
              <c:numCache>
                <c:formatCode>General</c:formatCode>
                <c:ptCount val="5"/>
              </c:numCache>
            </c:numRef>
          </c:val>
          <c:smooth val="0"/>
          <c:extLst>
            <c:ext xmlns:c16="http://schemas.microsoft.com/office/drawing/2014/chart" uri="{C3380CC4-5D6E-409C-BE32-E72D297353CC}">
              <c16:uniqueId val="{00000002-3782-42A0-95A4-787A4C4FC5AC}"/>
            </c:ext>
          </c:extLst>
        </c:ser>
        <c:dLbls>
          <c:showLegendKey val="0"/>
          <c:showVal val="0"/>
          <c:showCatName val="0"/>
          <c:showSerName val="0"/>
          <c:showPercent val="0"/>
          <c:showBubbleSize val="0"/>
        </c:dLbls>
        <c:marker val="1"/>
        <c:smooth val="0"/>
        <c:axId val="50325248"/>
        <c:axId val="50324000"/>
      </c:lineChart>
      <c:catAx>
        <c:axId val="50325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24000"/>
        <c:crosses val="autoZero"/>
        <c:auto val="1"/>
        <c:lblAlgn val="ctr"/>
        <c:lblOffset val="100"/>
        <c:noMultiLvlLbl val="0"/>
      </c:catAx>
      <c:valAx>
        <c:axId val="50324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25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Sheet1!$A$2</c:f>
              <c:strCache>
                <c:ptCount val="1"/>
                <c:pt idx="0">
                  <c:v>INFOSYS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Sheet1!$B$1:$F$1</c:f>
              <c:strCache>
                <c:ptCount val="5"/>
                <c:pt idx="0">
                  <c:v>2018-19 </c:v>
                </c:pt>
                <c:pt idx="1">
                  <c:v>2019-20</c:v>
                </c:pt>
                <c:pt idx="2">
                  <c:v>2020-21 </c:v>
                </c:pt>
                <c:pt idx="3">
                  <c:v>2021-22 </c:v>
                </c:pt>
                <c:pt idx="4">
                  <c:v>2022-23 </c:v>
                </c:pt>
              </c:strCache>
            </c:strRef>
          </c:cat>
          <c:val>
            <c:numRef>
              <c:f>Sheet1!$B$2:$F$2</c:f>
              <c:numCache>
                <c:formatCode>General</c:formatCode>
                <c:ptCount val="5"/>
                <c:pt idx="0">
                  <c:v>1.02</c:v>
                </c:pt>
                <c:pt idx="1">
                  <c:v>1.04</c:v>
                </c:pt>
                <c:pt idx="2">
                  <c:v>1.01</c:v>
                </c:pt>
                <c:pt idx="3">
                  <c:v>1.0900000000000001</c:v>
                </c:pt>
                <c:pt idx="4">
                  <c:v>1.22</c:v>
                </c:pt>
              </c:numCache>
            </c:numRef>
          </c:val>
          <c:smooth val="0"/>
          <c:extLst>
            <c:ext xmlns:c16="http://schemas.microsoft.com/office/drawing/2014/chart" uri="{C3380CC4-5D6E-409C-BE32-E72D297353CC}">
              <c16:uniqueId val="{00000000-17FC-4C5B-A640-34BA1ABB8444}"/>
            </c:ext>
          </c:extLst>
        </c:ser>
        <c:ser>
          <c:idx val="1"/>
          <c:order val="1"/>
          <c:tx>
            <c:strRef>
              <c:f>Sheet1!$A$3</c:f>
              <c:strCache>
                <c:ptCount val="1"/>
                <c:pt idx="0">
                  <c:v>TCS </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Sheet1!$B$1:$F$1</c:f>
              <c:strCache>
                <c:ptCount val="5"/>
                <c:pt idx="0">
                  <c:v>2018-19 </c:v>
                </c:pt>
                <c:pt idx="1">
                  <c:v>2019-20</c:v>
                </c:pt>
                <c:pt idx="2">
                  <c:v>2020-21 </c:v>
                </c:pt>
                <c:pt idx="3">
                  <c:v>2021-22 </c:v>
                </c:pt>
                <c:pt idx="4">
                  <c:v>2022-23 </c:v>
                </c:pt>
              </c:strCache>
            </c:strRef>
          </c:cat>
          <c:val>
            <c:numRef>
              <c:f>Sheet1!$B$3:$F$3</c:f>
              <c:numCache>
                <c:formatCode>General</c:formatCode>
                <c:ptCount val="5"/>
                <c:pt idx="0">
                  <c:v>1.36</c:v>
                </c:pt>
                <c:pt idx="1">
                  <c:v>1.36</c:v>
                </c:pt>
                <c:pt idx="2">
                  <c:v>1.34</c:v>
                </c:pt>
                <c:pt idx="3">
                  <c:v>1.45</c:v>
                </c:pt>
                <c:pt idx="4">
                  <c:v>1.62</c:v>
                </c:pt>
              </c:numCache>
            </c:numRef>
          </c:val>
          <c:smooth val="0"/>
          <c:extLst>
            <c:ext xmlns:c16="http://schemas.microsoft.com/office/drawing/2014/chart" uri="{C3380CC4-5D6E-409C-BE32-E72D297353CC}">
              <c16:uniqueId val="{00000001-17FC-4C5B-A640-34BA1ABB8444}"/>
            </c:ext>
          </c:extLst>
        </c:ser>
        <c:ser>
          <c:idx val="2"/>
          <c:order val="2"/>
          <c:tx>
            <c:strRef>
              <c:f>Sheet1!$A$4</c:f>
              <c:strCache>
                <c:ptCount val="1"/>
                <c:pt idx="0">
                  <c:v> </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Sheet1!$B$1:$F$1</c:f>
              <c:strCache>
                <c:ptCount val="5"/>
                <c:pt idx="0">
                  <c:v>2018-19 </c:v>
                </c:pt>
                <c:pt idx="1">
                  <c:v>2019-20</c:v>
                </c:pt>
                <c:pt idx="2">
                  <c:v>2020-21 </c:v>
                </c:pt>
                <c:pt idx="3">
                  <c:v>2021-22 </c:v>
                </c:pt>
                <c:pt idx="4">
                  <c:v>2022-23 </c:v>
                </c:pt>
              </c:strCache>
            </c:strRef>
          </c:cat>
          <c:val>
            <c:numRef>
              <c:f>Sheet1!$B$4:$F$4</c:f>
              <c:numCache>
                <c:formatCode>General</c:formatCode>
                <c:ptCount val="5"/>
              </c:numCache>
            </c:numRef>
          </c:val>
          <c:smooth val="0"/>
          <c:extLst>
            <c:ext xmlns:c16="http://schemas.microsoft.com/office/drawing/2014/chart" uri="{C3380CC4-5D6E-409C-BE32-E72D297353CC}">
              <c16:uniqueId val="{00000002-17FC-4C5B-A640-34BA1ABB8444}"/>
            </c:ext>
          </c:extLst>
        </c:ser>
        <c:dLbls>
          <c:showLegendKey val="0"/>
          <c:showVal val="0"/>
          <c:showCatName val="0"/>
          <c:showSerName val="0"/>
          <c:showPercent val="0"/>
          <c:showBubbleSize val="0"/>
        </c:dLbls>
        <c:marker val="1"/>
        <c:smooth val="0"/>
        <c:axId val="50325248"/>
        <c:axId val="50324000"/>
      </c:lineChart>
      <c:catAx>
        <c:axId val="50325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24000"/>
        <c:crosses val="autoZero"/>
        <c:auto val="1"/>
        <c:lblAlgn val="ctr"/>
        <c:lblOffset val="100"/>
        <c:noMultiLvlLbl val="0"/>
      </c:catAx>
      <c:valAx>
        <c:axId val="50324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25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strRef>
              <c:f>Sheet1!$A$2</c:f>
              <c:strCache>
                <c:ptCount val="1"/>
                <c:pt idx="0">
                  <c:v>INFOSYS</c:v>
                </c:pt>
              </c:strCache>
            </c:strRef>
          </c:tx>
          <c:spPr>
            <a:ln w="28575" cap="rnd">
              <a:solidFill>
                <a:schemeClr val="accent1"/>
              </a:solidFill>
              <a:round/>
            </a:ln>
            <a:effectLst/>
          </c:spPr>
          <c:marker>
            <c:symbol val="none"/>
          </c:marker>
          <c:cat>
            <c:strRef>
              <c:f>Sheet1!$B$1:$F$1</c:f>
              <c:strCache>
                <c:ptCount val="5"/>
                <c:pt idx="0">
                  <c:v>2018-19</c:v>
                </c:pt>
                <c:pt idx="1">
                  <c:v>2019-20</c:v>
                </c:pt>
                <c:pt idx="2">
                  <c:v>2020-21</c:v>
                </c:pt>
                <c:pt idx="3">
                  <c:v>2021-22</c:v>
                </c:pt>
                <c:pt idx="4">
                  <c:v>2022-23</c:v>
                </c:pt>
              </c:strCache>
            </c:strRef>
          </c:cat>
          <c:val>
            <c:numRef>
              <c:f>Sheet1!$B$2:$F$2</c:f>
              <c:numCache>
                <c:formatCode>General</c:formatCode>
                <c:ptCount val="5"/>
                <c:pt idx="0">
                  <c:v>2.41</c:v>
                </c:pt>
                <c:pt idx="1">
                  <c:v>2.69</c:v>
                </c:pt>
                <c:pt idx="2">
                  <c:v>2.73</c:v>
                </c:pt>
                <c:pt idx="3">
                  <c:v>3.62</c:v>
                </c:pt>
                <c:pt idx="4">
                  <c:v>4.63</c:v>
                </c:pt>
              </c:numCache>
            </c:numRef>
          </c:val>
          <c:smooth val="0"/>
          <c:extLst>
            <c:ext xmlns:c16="http://schemas.microsoft.com/office/drawing/2014/chart" uri="{C3380CC4-5D6E-409C-BE32-E72D297353CC}">
              <c16:uniqueId val="{00000000-269D-4406-8C73-61BB3A3AAC10}"/>
            </c:ext>
          </c:extLst>
        </c:ser>
        <c:ser>
          <c:idx val="1"/>
          <c:order val="1"/>
          <c:tx>
            <c:strRef>
              <c:f>Sheet1!$A$3</c:f>
              <c:strCache>
                <c:ptCount val="1"/>
                <c:pt idx="0">
                  <c:v>TCS</c:v>
                </c:pt>
              </c:strCache>
            </c:strRef>
          </c:tx>
          <c:spPr>
            <a:ln w="28575" cap="rnd">
              <a:solidFill>
                <a:schemeClr val="accent2"/>
              </a:solidFill>
              <a:round/>
            </a:ln>
            <a:effectLst/>
          </c:spPr>
          <c:marker>
            <c:symbol val="none"/>
          </c:marker>
          <c:cat>
            <c:strRef>
              <c:f>Sheet1!$B$1:$F$1</c:f>
              <c:strCache>
                <c:ptCount val="5"/>
                <c:pt idx="0">
                  <c:v>2018-19</c:v>
                </c:pt>
                <c:pt idx="1">
                  <c:v>2019-20</c:v>
                </c:pt>
                <c:pt idx="2">
                  <c:v>2020-21</c:v>
                </c:pt>
                <c:pt idx="3">
                  <c:v>2021-22</c:v>
                </c:pt>
                <c:pt idx="4">
                  <c:v>2022-23</c:v>
                </c:pt>
              </c:strCache>
            </c:strRef>
          </c:cat>
          <c:val>
            <c:numRef>
              <c:f>Sheet1!$B$3:$F$3</c:f>
              <c:numCache>
                <c:formatCode>General</c:formatCode>
                <c:ptCount val="5"/>
                <c:pt idx="0">
                  <c:v>2.09</c:v>
                </c:pt>
                <c:pt idx="1">
                  <c:v>2.48</c:v>
                </c:pt>
                <c:pt idx="2">
                  <c:v>2.52</c:v>
                </c:pt>
                <c:pt idx="3">
                  <c:v>2.91</c:v>
                </c:pt>
                <c:pt idx="4">
                  <c:v>3.38</c:v>
                </c:pt>
              </c:numCache>
            </c:numRef>
          </c:val>
          <c:smooth val="0"/>
          <c:extLst>
            <c:ext xmlns:c16="http://schemas.microsoft.com/office/drawing/2014/chart" uri="{C3380CC4-5D6E-409C-BE32-E72D297353CC}">
              <c16:uniqueId val="{00000001-269D-4406-8C73-61BB3A3AAC10}"/>
            </c:ext>
          </c:extLst>
        </c:ser>
        <c:dLbls>
          <c:showLegendKey val="0"/>
          <c:showVal val="0"/>
          <c:showCatName val="0"/>
          <c:showSerName val="0"/>
          <c:showPercent val="0"/>
          <c:showBubbleSize val="0"/>
        </c:dLbls>
        <c:smooth val="0"/>
        <c:axId val="1524815888"/>
        <c:axId val="1524813808"/>
      </c:lineChart>
      <c:catAx>
        <c:axId val="1524815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4813808"/>
        <c:crosses val="autoZero"/>
        <c:auto val="1"/>
        <c:lblAlgn val="ctr"/>
        <c:lblOffset val="100"/>
        <c:noMultiLvlLbl val="0"/>
      </c:catAx>
      <c:valAx>
        <c:axId val="1524813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4815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5014E-74D3-4905-9543-923608C91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76</Pages>
  <Words>12598</Words>
  <Characters>71811</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Boby</dc:creator>
  <cp:keywords/>
  <dc:description/>
  <cp:lastModifiedBy>Boby</cp:lastModifiedBy>
  <cp:revision>2</cp:revision>
  <dcterms:created xsi:type="dcterms:W3CDTF">2024-04-01T12:56:00Z</dcterms:created>
  <dcterms:modified xsi:type="dcterms:W3CDTF">2024-04-01T12:56:00Z</dcterms:modified>
</cp:coreProperties>
</file>