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HPEE Backend Data Ingestion &amp; API Platform</w:t>
        <w:br/>
        <w:t>Implementation Plan</w:t>
      </w:r>
    </w:p>
    <w:p>
      <w:pPr>
        <w:jc w:val="center"/>
      </w:pPr>
      <w:r>
        <w:rPr>
          <w:i/>
          <w:sz w:val="20"/>
        </w:rPr>
        <w:t>Hyperlocal Pollution Evidence Engine • Backend Build Playbook v1.0</w:t>
      </w:r>
    </w:p>
    <w:p>
      <w:r>
        <w:t>Purpose: build the production-shaped backend that connects ESP32 sensor nodes, simulator data and external data sources to PostgreSQL/PostGIS, the intelligence engines, and the Next.js inspector interface. The goal is a modular, documented, testable system that multiple developers and AI coding agents can build in parallel.</w:t>
      </w:r>
    </w:p>
    <w:p>
      <w:pPr>
        <w:pStyle w:val="Heading1"/>
      </w:pPr>
      <w:r>
        <w:t>1. Non-Negotiable Architecture</w:t>
      </w:r>
    </w:p>
    <w:p>
      <w:r>
        <w:t>Do not let agents invent their own architecture. The backend is the contract boundary between hardware, databases, intelligence engines and frontend.</w:t>
      </w:r>
    </w:p>
    <w:p>
      <w:r>
        <w:t>ESP32 / Simulator → MQTT or REST → FastAPI ingestion → validation/normalization → PostgreSQL/PostGIS → engines → REST/WebSocket → Next.js</w:t>
      </w:r>
    </w:p>
    <w:p>
      <w:r>
        <w:t>External sources such as weather APIs and industrial datasets are ingested by backend services, not directly by the frontend.</w:t>
      </w:r>
    </w:p>
    <w:p>
      <w:pPr>
        <w:pStyle w:val="Heading1"/>
      </w:pPr>
      <w:r>
        <w:t>2. Recommended Tools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8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</w:rPr>
              <w:t>Tool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</w:rPr>
              <w:t>Use</w:t>
            </w:r>
          </w:p>
        </w:tc>
      </w:tr>
      <w:tr>
        <w:tc>
          <w:tcPr>
            <w:tcW w:type="dxa" w:w="3408"/>
            <w:vAlign w:val="center"/>
          </w:tcPr>
          <w:p>
            <w:r>
              <w:t>IDE / AI coding</w:t>
            </w:r>
          </w:p>
        </w:tc>
        <w:tc>
          <w:tcPr>
            <w:tcW w:type="dxa" w:w="3408"/>
            <w:vAlign w:val="center"/>
          </w:tcPr>
          <w:p>
            <w:r>
              <w:t>Cursor Agent</w:t>
            </w:r>
          </w:p>
        </w:tc>
        <w:tc>
          <w:tcPr>
            <w:tcW w:type="dxa" w:w="3408"/>
            <w:vAlign w:val="center"/>
          </w:tcPr>
          <w:p>
            <w:r>
              <w:t>Primary implementation agent; use Plan mode before multi-file changes. Project rules are version-controlled in .cursor/rules.</w:t>
            </w:r>
          </w:p>
        </w:tc>
      </w:tr>
      <w:tr>
        <w:tc>
          <w:tcPr>
            <w:tcW w:type="dxa" w:w="3408"/>
            <w:vAlign w:val="center"/>
          </w:tcPr>
          <w:p>
            <w:r>
              <w:t>Alternative coding agent</w:t>
            </w:r>
          </w:p>
        </w:tc>
        <w:tc>
          <w:tcPr>
            <w:tcW w:type="dxa" w:w="3408"/>
            <w:vAlign w:val="center"/>
          </w:tcPr>
          <w:p>
            <w:r>
              <w:t>GitHub Copilot Agent</w:t>
            </w:r>
          </w:p>
        </w:tc>
        <w:tc>
          <w:tcPr>
            <w:tcW w:type="dxa" w:w="3408"/>
            <w:vAlign w:val="center"/>
          </w:tcPr>
          <w:p>
            <w:r>
              <w:t>Useful for GitHub-native implementation/review; repo-wide instructions can live in .github/copilot-instructions.md and custom agents can be defined for specialist roles.</w:t>
            </w:r>
          </w:p>
        </w:tc>
      </w:tr>
      <w:tr>
        <w:tc>
          <w:tcPr>
            <w:tcW w:type="dxa" w:w="3408"/>
            <w:vAlign w:val="center"/>
          </w:tcPr>
          <w:p>
            <w:r>
              <w:t>Reasoning / architecture</w:t>
            </w:r>
          </w:p>
        </w:tc>
        <w:tc>
          <w:tcPr>
            <w:tcW w:type="dxa" w:w="3408"/>
            <w:vAlign w:val="center"/>
          </w:tcPr>
          <w:p>
            <w:r>
              <w:t>Claude / ChatGPT</w:t>
            </w:r>
          </w:p>
        </w:tc>
        <w:tc>
          <w:tcPr>
            <w:tcW w:type="dxa" w:w="3408"/>
            <w:vAlign w:val="center"/>
          </w:tcPr>
          <w:p>
            <w:r>
              <w:t>Use for architecture review, contract review, debugging strategy and prompt preparation; do not let an AI alter shared contracts casually.</w:t>
            </w:r>
          </w:p>
        </w:tc>
      </w:tr>
      <w:tr>
        <w:tc>
          <w:tcPr>
            <w:tcW w:type="dxa" w:w="3408"/>
            <w:vAlign w:val="center"/>
          </w:tcPr>
          <w:p>
            <w:r>
              <w:t>Backend</w:t>
            </w:r>
          </w:p>
        </w:tc>
        <w:tc>
          <w:tcPr>
            <w:tcW w:type="dxa" w:w="3408"/>
            <w:vAlign w:val="center"/>
          </w:tcPr>
          <w:p>
            <w:r>
              <w:t>Python + FastAPI</w:t>
            </w:r>
          </w:p>
        </w:tc>
        <w:tc>
          <w:tcPr>
            <w:tcW w:type="dxa" w:w="3408"/>
            <w:vAlign w:val="center"/>
          </w:tcPr>
          <w:p>
            <w:r>
              <w:t>REST APIs, validation, service layer, WebSockets.</w:t>
            </w:r>
          </w:p>
        </w:tc>
      </w:tr>
      <w:tr>
        <w:tc>
          <w:tcPr>
            <w:tcW w:type="dxa" w:w="3408"/>
            <w:vAlign w:val="center"/>
          </w:tcPr>
          <w:p>
            <w:r>
              <w:t>ORM</w:t>
            </w:r>
          </w:p>
        </w:tc>
        <w:tc>
          <w:tcPr>
            <w:tcW w:type="dxa" w:w="3408"/>
            <w:vAlign w:val="center"/>
          </w:tcPr>
          <w:p>
            <w:r>
              <w:t>SQLAlchemy</w:t>
            </w:r>
          </w:p>
        </w:tc>
        <w:tc>
          <w:tcPr>
            <w:tcW w:type="dxa" w:w="3408"/>
            <w:vAlign w:val="center"/>
          </w:tcPr>
          <w:p>
            <w:r>
              <w:t>Typed DB models and queries.</w:t>
            </w:r>
          </w:p>
        </w:tc>
      </w:tr>
      <w:tr>
        <w:tc>
          <w:tcPr>
            <w:tcW w:type="dxa" w:w="3408"/>
            <w:vAlign w:val="center"/>
          </w:tcPr>
          <w:p>
            <w:r>
              <w:t>Database migrations</w:t>
            </w:r>
          </w:p>
        </w:tc>
        <w:tc>
          <w:tcPr>
            <w:tcW w:type="dxa" w:w="3408"/>
            <w:vAlign w:val="center"/>
          </w:tcPr>
          <w:p>
            <w:r>
              <w:t>Alembic</w:t>
            </w:r>
          </w:p>
        </w:tc>
        <w:tc>
          <w:tcPr>
            <w:tcW w:type="dxa" w:w="3408"/>
            <w:vAlign w:val="center"/>
          </w:tcPr>
          <w:p>
            <w:r>
              <w:t>Every schema change versioned and reproducible.</w:t>
            </w:r>
          </w:p>
        </w:tc>
      </w:tr>
      <w:tr>
        <w:tc>
          <w:tcPr>
            <w:tcW w:type="dxa" w:w="3408"/>
            <w:vAlign w:val="center"/>
          </w:tcPr>
          <w:p>
            <w:r>
              <w:t>Database</w:t>
            </w:r>
          </w:p>
        </w:tc>
        <w:tc>
          <w:tcPr>
            <w:tcW w:type="dxa" w:w="3408"/>
            <w:vAlign w:val="center"/>
          </w:tcPr>
          <w:p>
            <w:r>
              <w:t>PostgreSQL + PostGIS</w:t>
            </w:r>
          </w:p>
        </w:tc>
        <w:tc>
          <w:tcPr>
            <w:tcW w:type="dxa" w:w="3408"/>
            <w:vAlign w:val="center"/>
          </w:tcPr>
          <w:p>
            <w:r>
              <w:t>Persistent storage + GIS.</w:t>
            </w:r>
          </w:p>
        </w:tc>
      </w:tr>
      <w:tr>
        <w:tc>
          <w:tcPr>
            <w:tcW w:type="dxa" w:w="3408"/>
            <w:vAlign w:val="center"/>
          </w:tcPr>
          <w:p>
            <w:r>
              <w:t>Messaging</w:t>
            </w:r>
          </w:p>
        </w:tc>
        <w:tc>
          <w:tcPr>
            <w:tcW w:type="dxa" w:w="3408"/>
            <w:vAlign w:val="center"/>
          </w:tcPr>
          <w:p>
            <w:r>
              <w:t>MQTT broker</w:t>
            </w:r>
          </w:p>
        </w:tc>
        <w:tc>
          <w:tcPr>
            <w:tcW w:type="dxa" w:w="3408"/>
            <w:vAlign w:val="center"/>
          </w:tcPr>
          <w:p>
            <w:r>
              <w:t>Sensor telemetry transport; use HTTP/REST as a fallback/admin interface.</w:t>
            </w:r>
          </w:p>
        </w:tc>
      </w:tr>
      <w:tr>
        <w:tc>
          <w:tcPr>
            <w:tcW w:type="dxa" w:w="3408"/>
            <w:vAlign w:val="center"/>
          </w:tcPr>
          <w:p>
            <w:r>
              <w:t>Realtime</w:t>
            </w:r>
          </w:p>
        </w:tc>
        <w:tc>
          <w:tcPr>
            <w:tcW w:type="dxa" w:w="3408"/>
            <w:vAlign w:val="center"/>
          </w:tcPr>
          <w:p>
            <w:r>
              <w:t>WebSockets</w:t>
            </w:r>
          </w:p>
        </w:tc>
        <w:tc>
          <w:tcPr>
            <w:tcW w:type="dxa" w:w="3408"/>
            <w:vAlign w:val="center"/>
          </w:tcPr>
          <w:p>
            <w:r>
              <w:t>Push event/status updates to inspector dashboard.</w:t>
            </w:r>
          </w:p>
        </w:tc>
      </w:tr>
      <w:tr>
        <w:tc>
          <w:tcPr>
            <w:tcW w:type="dxa" w:w="3408"/>
            <w:vAlign w:val="center"/>
          </w:tcPr>
          <w:p>
            <w:r>
              <w:t>API testing</w:t>
            </w:r>
          </w:p>
        </w:tc>
        <w:tc>
          <w:tcPr>
            <w:tcW w:type="dxa" w:w="3408"/>
            <w:vAlign w:val="center"/>
          </w:tcPr>
          <w:p>
            <w:r>
              <w:t>Postman or Bruno</w:t>
            </w:r>
          </w:p>
        </w:tc>
        <w:tc>
          <w:tcPr>
            <w:tcW w:type="dxa" w:w="3408"/>
            <w:vAlign w:val="center"/>
          </w:tcPr>
          <w:p>
            <w:r>
              <w:t>Manual endpoint testing and saved collections.</w:t>
            </w:r>
          </w:p>
        </w:tc>
      </w:tr>
      <w:tr>
        <w:tc>
          <w:tcPr>
            <w:tcW w:type="dxa" w:w="3408"/>
            <w:vAlign w:val="center"/>
          </w:tcPr>
          <w:p>
            <w:r>
              <w:t>DB inspection</w:t>
            </w:r>
          </w:p>
        </w:tc>
        <w:tc>
          <w:tcPr>
            <w:tcW w:type="dxa" w:w="3408"/>
            <w:vAlign w:val="center"/>
          </w:tcPr>
          <w:p>
            <w:r>
              <w:t>DBeaver</w:t>
            </w:r>
          </w:p>
        </w:tc>
        <w:tc>
          <w:tcPr>
            <w:tcW w:type="dxa" w:w="3408"/>
            <w:vAlign w:val="center"/>
          </w:tcPr>
          <w:p>
            <w:r>
              <w:t>Inspect schema/data, spatial values, indexes.</w:t>
            </w:r>
          </w:p>
        </w:tc>
      </w:tr>
      <w:tr>
        <w:tc>
          <w:tcPr>
            <w:tcW w:type="dxa" w:w="3408"/>
            <w:vAlign w:val="center"/>
          </w:tcPr>
          <w:p>
            <w:r>
              <w:t>Containers</w:t>
            </w:r>
          </w:p>
        </w:tc>
        <w:tc>
          <w:tcPr>
            <w:tcW w:type="dxa" w:w="3408"/>
            <w:vAlign w:val="center"/>
          </w:tcPr>
          <w:p>
            <w:r>
              <w:t>Docker Compose</w:t>
            </w:r>
          </w:p>
        </w:tc>
        <w:tc>
          <w:tcPr>
            <w:tcW w:type="dxa" w:w="3408"/>
            <w:vAlign w:val="center"/>
          </w:tcPr>
          <w:p>
            <w:r>
              <w:t>Reproducible local environment.</w:t>
            </w:r>
          </w:p>
        </w:tc>
      </w:tr>
      <w:tr>
        <w:tc>
          <w:tcPr>
            <w:tcW w:type="dxa" w:w="3408"/>
            <w:vAlign w:val="center"/>
          </w:tcPr>
          <w:p>
            <w:r>
              <w:t>Version control</w:t>
            </w:r>
          </w:p>
        </w:tc>
        <w:tc>
          <w:tcPr>
            <w:tcW w:type="dxa" w:w="3408"/>
            <w:vAlign w:val="center"/>
          </w:tcPr>
          <w:p>
            <w:r>
              <w:t>Git + GitHub</w:t>
            </w:r>
          </w:p>
        </w:tc>
        <w:tc>
          <w:tcPr>
            <w:tcW w:type="dxa" w:w="3408"/>
            <w:vAlign w:val="center"/>
          </w:tcPr>
          <w:p>
            <w:r>
              <w:t>Branches, pull requests, reviews, shared contracts.</w:t>
            </w:r>
          </w:p>
        </w:tc>
      </w:tr>
    </w:tbl>
    <w:p>
      <w:pPr>
        <w:pStyle w:val="Heading1"/>
      </w:pPr>
      <w:r>
        <w:t>3. Repository Setup</w:t>
      </w:r>
    </w:p>
    <w:p>
      <w:r>
        <w:t>Recommended repository:</w:t>
      </w:r>
    </w:p>
    <w:p>
      <w:pPr>
        <w:pStyle w:val="NoSpacing"/>
      </w:pPr>
      <w:r>
        <w:t>hpee/</w:t>
      </w:r>
    </w:p>
    <w:p>
      <w:pPr>
        <w:pStyle w:val="NoSpacing"/>
      </w:pPr>
      <w:r>
        <w:t xml:space="preserve">  backend/app/api/</w:t>
      </w:r>
    </w:p>
    <w:p>
      <w:pPr>
        <w:pStyle w:val="NoSpacing"/>
      </w:pPr>
      <w:r>
        <w:t xml:space="preserve">  backend/app/core/</w:t>
      </w:r>
    </w:p>
    <w:p>
      <w:pPr>
        <w:pStyle w:val="NoSpacing"/>
      </w:pPr>
      <w:r>
        <w:t xml:space="preserve">  backend/app/db/</w:t>
      </w:r>
    </w:p>
    <w:p>
      <w:pPr>
        <w:pStyle w:val="NoSpacing"/>
      </w:pPr>
      <w:r>
        <w:t xml:space="preserve">  backend/app/models/</w:t>
      </w:r>
    </w:p>
    <w:p>
      <w:pPr>
        <w:pStyle w:val="NoSpacing"/>
      </w:pPr>
      <w:r>
        <w:t xml:space="preserve">  backend/app/schemas/</w:t>
      </w:r>
    </w:p>
    <w:p>
      <w:pPr>
        <w:pStyle w:val="NoSpacing"/>
      </w:pPr>
      <w:r>
        <w:t xml:space="preserve">  backend/app/services/</w:t>
      </w:r>
    </w:p>
    <w:p>
      <w:pPr>
        <w:pStyle w:val="NoSpacing"/>
      </w:pPr>
      <w:r>
        <w:t xml:space="preserve">  backend/app/ingestion/</w:t>
      </w:r>
    </w:p>
    <w:p>
      <w:pPr>
        <w:pStyle w:val="NoSpacing"/>
      </w:pPr>
      <w:r>
        <w:t xml:space="preserve">  backend/app/workers/</w:t>
      </w:r>
    </w:p>
    <w:p>
      <w:pPr>
        <w:pStyle w:val="NoSpacing"/>
      </w:pPr>
      <w:r>
        <w:t xml:space="preserve">  backend/tests/</w:t>
      </w:r>
    </w:p>
    <w:p>
      <w:pPr>
        <w:pStyle w:val="NoSpacing"/>
      </w:pPr>
      <w:r>
        <w:t xml:space="preserve">  simulator/</w:t>
      </w:r>
    </w:p>
    <w:p>
      <w:pPr>
        <w:pStyle w:val="NoSpacing"/>
      </w:pPr>
      <w:r>
        <w:t xml:space="preserve">  database/seed/</w:t>
      </w:r>
    </w:p>
    <w:p>
      <w:pPr>
        <w:pStyle w:val="NoSpacing"/>
      </w:pPr>
      <w:r>
        <w:t xml:space="preserve">  docs/</w:t>
      </w:r>
    </w:p>
    <w:p>
      <w:pPr>
        <w:pStyle w:val="NoSpacing"/>
      </w:pPr>
      <w:r>
        <w:t xml:space="preserve">  alembic/</w:t>
      </w:r>
    </w:p>
    <w:p>
      <w:pPr>
        <w:pStyle w:val="NoSpacing"/>
      </w:pPr>
      <w:r>
        <w:t xml:space="preserve">  docker-compose.yml</w:t>
      </w:r>
    </w:p>
    <w:p>
      <w:r>
        <w:t>Do not let AI agents create a second backend folder, a second database layer, or a second API convention.</w:t>
      </w:r>
    </w:p>
    <w:p>
      <w:pPr>
        <w:pStyle w:val="Heading1"/>
      </w:pPr>
      <w:r>
        <w:t>4. Shared Project Rules</w:t>
      </w:r>
    </w:p>
    <w:p>
      <w:r>
        <w:t>Create a repository-level agent instruction file before delegating coding. Cursor supports project rules in .cursor/rules and AGENTS.md; GitHub Copilot supports .github/copilot-instructions.md and path-specific instructions. citeturn664018search0turn664018search9</w:t>
      </w:r>
    </w:p>
    <w:p>
      <w:r>
        <w:t>Recommended root file: AGENTS.md</w:t>
      </w:r>
    </w:p>
    <w:p>
      <w:r>
        <w:t>• Read docs/SYSTEM_ARCHITECTURE.md, docs/DATABASE_CONTRACT.md and docs/API_CONTRACT.md before changing backend code.</w:t>
      </w:r>
    </w:p>
    <w:p>
      <w:r>
        <w:t>• Do not change API request/response shapes without updating API_CONTRACT.md and adding a migration/test if required.</w:t>
      </w:r>
    </w:p>
    <w:p>
      <w:r>
        <w:t>• Do not access PostgreSQL directly from the frontend.</w:t>
      </w:r>
    </w:p>
    <w:p>
      <w:r>
        <w:t>• Do not place ML/source-attribution logic inside API route handlers; keep it in services/engines.</w:t>
      </w:r>
    </w:p>
    <w:p>
      <w:r>
        <w:t>• All timestamps are UTC internally.</w:t>
      </w:r>
    </w:p>
    <w:p>
      <w:r>
        <w:t>• All sensor readings preserve raw/received values; derived values are stored separately.</w:t>
      </w:r>
    </w:p>
    <w:p>
      <w:r>
        <w:t>• Use Pydantic schemas at API boundaries.</w:t>
      </w:r>
    </w:p>
    <w:p>
      <w:r>
        <w:t>• Use SQLAlchemy for DB access; no ad-hoc SQL unless justified and documented.</w:t>
      </w:r>
    </w:p>
    <w:p>
      <w:r>
        <w:t>• Every new endpoint gets at least one happy-path and one validation/error test.</w:t>
      </w:r>
    </w:p>
    <w:p>
      <w:r>
        <w:t>• Run formatter, type checks and tests before committing.</w:t>
      </w:r>
    </w:p>
    <w:p>
      <w:r>
        <w:t>• Never commit secrets, API keys or .env files.</w:t>
      </w:r>
    </w:p>
    <w:p>
      <w:pPr>
        <w:pStyle w:val="Heading1"/>
      </w:pPr>
      <w:r>
        <w:t>5. Backend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8"/>
          </w:tcPr>
          <w:p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</w:rPr>
              <w:t>Responsibility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</w:rPr>
              <w:t>Must NOT do</w:t>
            </w:r>
          </w:p>
        </w:tc>
      </w:tr>
      <w:tr>
        <w:tc>
          <w:tcPr>
            <w:tcW w:type="dxa" w:w="3408"/>
            <w:vAlign w:val="center"/>
          </w:tcPr>
          <w:p>
            <w:r>
              <w:t>API layer</w:t>
            </w:r>
          </w:p>
        </w:tc>
        <w:tc>
          <w:tcPr>
            <w:tcW w:type="dxa" w:w="3408"/>
            <w:vAlign w:val="center"/>
          </w:tcPr>
          <w:p>
            <w:r>
              <w:t>Route requests, auth, validation, response mapping</w:t>
            </w:r>
          </w:p>
        </w:tc>
        <w:tc>
          <w:tcPr>
            <w:tcW w:type="dxa" w:w="3408"/>
            <w:vAlign w:val="center"/>
          </w:tcPr>
          <w:p>
            <w:r>
              <w:t>Heavy ML or DB schema logic</w:t>
            </w:r>
          </w:p>
        </w:tc>
      </w:tr>
      <w:tr>
        <w:tc>
          <w:tcPr>
            <w:tcW w:type="dxa" w:w="3408"/>
            <w:vAlign w:val="center"/>
          </w:tcPr>
          <w:p>
            <w:r>
              <w:t>Ingestion</w:t>
            </w:r>
          </w:p>
        </w:tc>
        <w:tc>
          <w:tcPr>
            <w:tcW w:type="dxa" w:w="3408"/>
            <w:vAlign w:val="center"/>
          </w:tcPr>
          <w:p>
            <w:r>
              <w:t>Receive telemetry, normalize, validate, persist</w:t>
            </w:r>
          </w:p>
        </w:tc>
        <w:tc>
          <w:tcPr>
            <w:tcW w:type="dxa" w:w="3408"/>
            <w:vAlign w:val="center"/>
          </w:tcPr>
          <w:p>
            <w:r>
              <w:t>Source attribution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Services</w:t>
            </w:r>
          </w:p>
        </w:tc>
        <w:tc>
          <w:tcPr>
            <w:tcW w:type="dxa" w:w="3408"/>
            <w:vAlign w:val="center"/>
          </w:tcPr>
          <w:p>
            <w:r>
              <w:t>Business workflows / orchestration</w:t>
            </w:r>
          </w:p>
        </w:tc>
        <w:tc>
          <w:tcPr>
            <w:tcW w:type="dxa" w:w="3408"/>
            <w:vAlign w:val="center"/>
          </w:tcPr>
          <w:p>
            <w:r>
              <w:t>Render UI</w:t>
            </w:r>
          </w:p>
        </w:tc>
      </w:tr>
      <w:tr>
        <w:tc>
          <w:tcPr>
            <w:tcW w:type="dxa" w:w="3408"/>
            <w:vAlign w:val="center"/>
          </w:tcPr>
          <w:p>
            <w:r>
              <w:t>Engines</w:t>
            </w:r>
          </w:p>
        </w:tc>
        <w:tc>
          <w:tcPr>
            <w:tcW w:type="dxa" w:w="3408"/>
            <w:vAlign w:val="center"/>
          </w:tcPr>
          <w:p>
            <w:r>
              <w:t>Run detection/classification/fusion/attribution</w:t>
            </w:r>
          </w:p>
        </w:tc>
        <w:tc>
          <w:tcPr>
            <w:tcW w:type="dxa" w:w="3408"/>
            <w:vAlign w:val="center"/>
          </w:tcPr>
          <w:p>
            <w:r>
              <w:t>Own HTTP transport</w:t>
            </w:r>
          </w:p>
        </w:tc>
      </w:tr>
      <w:tr>
        <w:tc>
          <w:tcPr>
            <w:tcW w:type="dxa" w:w="3408"/>
            <w:vAlign w:val="center"/>
          </w:tcPr>
          <w:p>
            <w:r>
              <w:t>DB layer</w:t>
            </w:r>
          </w:p>
        </w:tc>
        <w:tc>
          <w:tcPr>
            <w:tcW w:type="dxa" w:w="3408"/>
            <w:vAlign w:val="center"/>
          </w:tcPr>
          <w:p>
            <w:r>
              <w:t>Transactions, queries, repositories</w:t>
            </w:r>
          </w:p>
        </w:tc>
        <w:tc>
          <w:tcPr>
            <w:tcW w:type="dxa" w:w="3408"/>
            <w:vAlign w:val="center"/>
          </w:tcPr>
          <w:p>
            <w:r>
              <w:t>Business presentation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Workers</w:t>
            </w:r>
          </w:p>
        </w:tc>
        <w:tc>
          <w:tcPr>
            <w:tcW w:type="dxa" w:w="3408"/>
            <w:vAlign w:val="center"/>
          </w:tcPr>
          <w:p>
            <w:r>
              <w:t>Scheduled/API polling/background jobs</w:t>
            </w:r>
          </w:p>
        </w:tc>
        <w:tc>
          <w:tcPr>
            <w:tcW w:type="dxa" w:w="3408"/>
            <w:vAlign w:val="center"/>
          </w:tcPr>
          <w:p>
            <w:r>
              <w:t>Direct UI work</w:t>
            </w:r>
          </w:p>
        </w:tc>
      </w:tr>
      <w:tr>
        <w:tc>
          <w:tcPr>
            <w:tcW w:type="dxa" w:w="3408"/>
            <w:vAlign w:val="center"/>
          </w:tcPr>
          <w:p>
            <w:r>
              <w:t>WebSocket manager</w:t>
            </w:r>
          </w:p>
        </w:tc>
        <w:tc>
          <w:tcPr>
            <w:tcW w:type="dxa" w:w="3408"/>
            <w:vAlign w:val="center"/>
          </w:tcPr>
          <w:p>
            <w:r>
              <w:t>Publish validated event/status messages</w:t>
            </w:r>
          </w:p>
        </w:tc>
        <w:tc>
          <w:tcPr>
            <w:tcW w:type="dxa" w:w="3408"/>
            <w:vAlign w:val="center"/>
          </w:tcPr>
          <w:p>
            <w:r>
              <w:t>Business decision logic</w:t>
            </w:r>
          </w:p>
        </w:tc>
      </w:tr>
    </w:tbl>
    <w:p>
      <w:pPr>
        <w:pStyle w:val="Heading1"/>
      </w:pPr>
      <w:r>
        <w:t>6. Canonical Sensor Ingestion Contract</w:t>
      </w:r>
    </w:p>
    <w:p>
      <w:r>
        <w:t>This contract is the single interface between hardware/simulator and the backend. Hardware can change later without forcing downstream changes.</w:t>
      </w:r>
    </w:p>
    <w:p>
      <w:r>
        <w:rPr>
          <w:rFonts w:ascii="Courier New" w:hAnsi="Courier New"/>
          <w:sz w:val="17"/>
        </w:rPr>
        <w:t>POST /api/v1/sensor/readings</w:t>
        <w:br/>
        <w:br/>
        <w:t>{</w:t>
        <w:br/>
        <w:t xml:space="preserve">  "node_id": "HPEE-ANK-001",</w:t>
        <w:br/>
        <w:t xml:space="preserve">  "timestamp": "2026-08-15T15:52:10Z",</w:t>
        <w:br/>
        <w:t xml:space="preserve">  "location": {</w:t>
        <w:br/>
        <w:t xml:space="preserve">    "latitude": 21.6734,</w:t>
        <w:br/>
        <w:t xml:space="preserve">    "longitude": 73.0102,</w:t>
        <w:br/>
        <w:t xml:space="preserve">    "altitude": 42.5</w:t>
        <w:br/>
        <w:t xml:space="preserve">  },</w:t>
        <w:br/>
        <w:t xml:space="preserve">  "measurements": {</w:t>
        <w:br/>
        <w:t xml:space="preserve">    "pm25": {"value": 84.6, "unit": "ug/m3", "quality": "estimated"},</w:t>
        <w:br/>
        <w:t xml:space="preserve">    "so2": {"value": 42.7, "unit": "ug/m3", "quality": "estimated"},</w:t>
        <w:br/>
        <w:t xml:space="preserve">    "temperature": {"value": 29.4, "unit": "celsius", "quality": "valid"},</w:t>
        <w:br/>
        <w:t xml:space="preserve">    "humidity": {"value": 71.3, "unit": "percent", "quality": "valid"},</w:t>
        <w:br/>
        <w:t xml:space="preserve">    "wind_speed": {"value": 4.8, "unit": "m/s", "quality": "valid"},</w:t>
        <w:br/>
        <w:t xml:space="preserve">    "wind_direction": {"value": 135, "unit": "degrees", "cardinal": "SE", "quality": "valid"}</w:t>
        <w:br/>
        <w:t xml:space="preserve">  },</w:t>
        <w:br/>
        <w:t xml:space="preserve">  "node_health": {</w:t>
        <w:br/>
        <w:t xml:space="preserve">    "battery_voltage": 3.91,</w:t>
        <w:br/>
        <w:t xml:space="preserve">    "battery_percent": 78,</w:t>
        <w:br/>
        <w:t xml:space="preserve">    "signal_strength": -61,</w:t>
        <w:br/>
        <w:t xml:space="preserve">    "status": "online"</w:t>
        <w:br/>
        <w:t xml:space="preserve">  }</w:t>
        <w:br/>
        <w:t>}</w:t>
      </w:r>
    </w:p>
    <w:p>
      <w:pPr>
        <w:pStyle w:val="Heading1"/>
      </w:pPr>
      <w:r>
        <w:t>7. REST API Surface —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8"/>
          </w:tcPr>
          <w:p>
            <w:r>
              <w:rPr>
                <w:b/>
                <w:color w:val="FFFFFF"/>
              </w:rPr>
              <w:t>Method + route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</w:rPr>
              <w:t>Consumer</w:t>
            </w:r>
          </w:p>
        </w:tc>
      </w:tr>
      <w:tr>
        <w:tc>
          <w:tcPr>
            <w:tcW w:type="dxa" w:w="3408"/>
            <w:vAlign w:val="center"/>
          </w:tcPr>
          <w:p>
            <w:r>
              <w:t>POST /api/v1/auth/login</w:t>
            </w:r>
          </w:p>
        </w:tc>
        <w:tc>
          <w:tcPr>
            <w:tcW w:type="dxa" w:w="3408"/>
            <w:vAlign w:val="center"/>
          </w:tcPr>
          <w:p>
            <w:r>
              <w:t>Authenticate</w:t>
            </w:r>
          </w:p>
        </w:tc>
        <w:tc>
          <w:tcPr>
            <w:tcW w:type="dxa" w:w="3408"/>
            <w:vAlign w:val="center"/>
          </w:tcPr>
          <w:p>
            <w:r>
              <w:t>Frontend</w:t>
            </w:r>
          </w:p>
        </w:tc>
      </w:tr>
      <w:tr>
        <w:tc>
          <w:tcPr>
            <w:tcW w:type="dxa" w:w="3408"/>
            <w:vAlign w:val="center"/>
          </w:tcPr>
          <w:p>
            <w:r>
              <w:t>GET /api/v1/dashboard/overview</w:t>
            </w:r>
          </w:p>
        </w:tc>
        <w:tc>
          <w:tcPr>
            <w:tcW w:type="dxa" w:w="3408"/>
            <w:vAlign w:val="center"/>
          </w:tcPr>
          <w:p>
            <w:r>
              <w:t>Summary KPIs / active alerts</w:t>
            </w:r>
          </w:p>
        </w:tc>
        <w:tc>
          <w:tcPr>
            <w:tcW w:type="dxa" w:w="3408"/>
            <w:vAlign w:val="center"/>
          </w:tcPr>
          <w:p>
            <w:r>
              <w:t>Frontend</w:t>
            </w:r>
          </w:p>
        </w:tc>
      </w:tr>
      <w:tr>
        <w:tc>
          <w:tcPr>
            <w:tcW w:type="dxa" w:w="3408"/>
            <w:vAlign w:val="center"/>
          </w:tcPr>
          <w:p>
            <w:r>
              <w:t>GET /api/v1/sensors</w:t>
            </w:r>
          </w:p>
        </w:tc>
        <w:tc>
          <w:tcPr>
            <w:tcW w:type="dxa" w:w="3408"/>
            <w:vAlign w:val="center"/>
          </w:tcPr>
          <w:p>
            <w:r>
              <w:t>List/filter nodes</w:t>
            </w:r>
          </w:p>
        </w:tc>
        <w:tc>
          <w:tcPr>
            <w:tcW w:type="dxa" w:w="3408"/>
            <w:vAlign w:val="center"/>
          </w:tcPr>
          <w:p>
            <w:r>
              <w:t>Frontend/Admin</w:t>
            </w:r>
          </w:p>
        </w:tc>
      </w:tr>
      <w:tr>
        <w:tc>
          <w:tcPr>
            <w:tcW w:type="dxa" w:w="3408"/>
            <w:vAlign w:val="center"/>
          </w:tcPr>
          <w:p>
            <w:r>
              <w:t>GET /api/v1/sensors/{node_id}</w:t>
            </w:r>
          </w:p>
        </w:tc>
        <w:tc>
          <w:tcPr>
            <w:tcW w:type="dxa" w:w="3408"/>
            <w:vAlign w:val="center"/>
          </w:tcPr>
          <w:p>
            <w:r>
              <w:t>Node detail + health</w:t>
            </w:r>
          </w:p>
        </w:tc>
        <w:tc>
          <w:tcPr>
            <w:tcW w:type="dxa" w:w="3408"/>
            <w:vAlign w:val="center"/>
          </w:tcPr>
          <w:p>
            <w:r>
              <w:t>Frontend</w:t>
            </w:r>
          </w:p>
        </w:tc>
      </w:tr>
      <w:tr>
        <w:tc>
          <w:tcPr>
            <w:tcW w:type="dxa" w:w="3408"/>
            <w:vAlign w:val="center"/>
          </w:tcPr>
          <w:p>
            <w:r>
              <w:t>POST /api/v1/sensor/readings</w:t>
            </w:r>
          </w:p>
        </w:tc>
        <w:tc>
          <w:tcPr>
            <w:tcW w:type="dxa" w:w="3408"/>
            <w:vAlign w:val="center"/>
          </w:tcPr>
          <w:p>
            <w:r>
              <w:t>Ingest one observation</w:t>
            </w:r>
          </w:p>
        </w:tc>
        <w:tc>
          <w:tcPr>
            <w:tcW w:type="dxa" w:w="3408"/>
            <w:vAlign w:val="center"/>
          </w:tcPr>
          <w:p>
            <w:r>
              <w:t>ESP32 / Simulator</w:t>
            </w:r>
          </w:p>
        </w:tc>
      </w:tr>
      <w:tr>
        <w:tc>
          <w:tcPr>
            <w:tcW w:type="dxa" w:w="3408"/>
            <w:vAlign w:val="center"/>
          </w:tcPr>
          <w:p>
            <w:r>
              <w:t>GET /api/v1/events</w:t>
            </w:r>
          </w:p>
        </w:tc>
        <w:tc>
          <w:tcPr>
            <w:tcW w:type="dxa" w:w="3408"/>
            <w:vAlign w:val="center"/>
          </w:tcPr>
          <w:p>
            <w:r>
              <w:t>List pollution events</w:t>
            </w:r>
          </w:p>
        </w:tc>
        <w:tc>
          <w:tcPr>
            <w:tcW w:type="dxa" w:w="3408"/>
            <w:vAlign w:val="center"/>
          </w:tcPr>
          <w:p>
            <w:r>
              <w:t>Frontend</w:t>
            </w:r>
          </w:p>
        </w:tc>
      </w:tr>
      <w:tr>
        <w:tc>
          <w:tcPr>
            <w:tcW w:type="dxa" w:w="3408"/>
            <w:vAlign w:val="center"/>
          </w:tcPr>
          <w:p>
            <w:r>
              <w:t>GET /api/v1/events/{event_id}</w:t>
            </w:r>
          </w:p>
        </w:tc>
        <w:tc>
          <w:tcPr>
            <w:tcW w:type="dxa" w:w="3408"/>
            <w:vAlign w:val="center"/>
          </w:tcPr>
          <w:p>
            <w:r>
              <w:t>Event detail</w:t>
            </w:r>
          </w:p>
        </w:tc>
        <w:tc>
          <w:tcPr>
            <w:tcW w:type="dxa" w:w="3408"/>
            <w:vAlign w:val="center"/>
          </w:tcPr>
          <w:p>
            <w:r>
              <w:t>Frontend</w:t>
            </w:r>
          </w:p>
        </w:tc>
      </w:tr>
      <w:tr>
        <w:tc>
          <w:tcPr>
            <w:tcW w:type="dxa" w:w="3408"/>
            <w:vAlign w:val="center"/>
          </w:tcPr>
          <w:p>
            <w:r>
              <w:t>GET /api/v1/events/{event_id}/evidence</w:t>
            </w:r>
          </w:p>
        </w:tc>
        <w:tc>
          <w:tcPr>
            <w:tcW w:type="dxa" w:w="3408"/>
            <w:vAlign w:val="center"/>
          </w:tcPr>
          <w:p>
            <w:r>
              <w:t>Evidence records</w:t>
            </w:r>
          </w:p>
        </w:tc>
        <w:tc>
          <w:tcPr>
            <w:tcW w:type="dxa" w:w="3408"/>
            <w:vAlign w:val="center"/>
          </w:tcPr>
          <w:p>
            <w:r>
              <w:t>Frontend</w:t>
            </w:r>
          </w:p>
        </w:tc>
      </w:tr>
      <w:tr>
        <w:tc>
          <w:tcPr>
            <w:tcW w:type="dxa" w:w="3408"/>
            <w:vAlign w:val="center"/>
          </w:tcPr>
          <w:p>
            <w:r>
              <w:t>GET /api/v1/events/{event_id}/sources</w:t>
            </w:r>
          </w:p>
        </w:tc>
        <w:tc>
          <w:tcPr>
            <w:tcW w:type="dxa" w:w="3408"/>
            <w:vAlign w:val="center"/>
          </w:tcPr>
          <w:p>
            <w:r>
              <w:t>Source candidates</w:t>
            </w:r>
          </w:p>
        </w:tc>
        <w:tc>
          <w:tcPr>
            <w:tcW w:type="dxa" w:w="3408"/>
            <w:vAlign w:val="center"/>
          </w:tcPr>
          <w:p>
            <w:r>
              <w:t>Frontend</w:t>
            </w:r>
          </w:p>
        </w:tc>
      </w:tr>
      <w:tr>
        <w:tc>
          <w:tcPr>
            <w:tcW w:type="dxa" w:w="3408"/>
            <w:vAlign w:val="center"/>
          </w:tcPr>
          <w:p>
            <w:r>
              <w:t>POST /api/v1/events/{event_id}/generate-report</w:t>
            </w:r>
          </w:p>
        </w:tc>
        <w:tc>
          <w:tcPr>
            <w:tcW w:type="dxa" w:w="3408"/>
            <w:vAlign w:val="center"/>
          </w:tcPr>
          <w:p>
            <w:r>
              <w:t>Generate evidence report</w:t>
            </w:r>
          </w:p>
        </w:tc>
        <w:tc>
          <w:tcPr>
            <w:tcW w:type="dxa" w:w="3408"/>
            <w:vAlign w:val="center"/>
          </w:tcPr>
          <w:p>
            <w:r>
              <w:t>Frontend</w:t>
            </w:r>
          </w:p>
        </w:tc>
      </w:tr>
      <w:tr>
        <w:tc>
          <w:tcPr>
            <w:tcW w:type="dxa" w:w="3408"/>
            <w:vAlign w:val="center"/>
          </w:tcPr>
          <w:p>
            <w:r>
              <w:t>POST /api/v1/events/{event_id}/generate-complaint</w:t>
            </w:r>
          </w:p>
        </w:tc>
        <w:tc>
          <w:tcPr>
            <w:tcW w:type="dxa" w:w="3408"/>
            <w:vAlign w:val="center"/>
          </w:tcPr>
          <w:p>
            <w:r>
              <w:t>Generate complaint document</w:t>
            </w:r>
          </w:p>
        </w:tc>
        <w:tc>
          <w:tcPr>
            <w:tcW w:type="dxa" w:w="3408"/>
            <w:vAlign w:val="center"/>
          </w:tcPr>
          <w:p>
            <w:r>
              <w:t>Frontend</w:t>
            </w:r>
          </w:p>
        </w:tc>
      </w:tr>
      <w:tr>
        <w:tc>
          <w:tcPr>
            <w:tcW w:type="dxa" w:w="3408"/>
            <w:vAlign w:val="center"/>
          </w:tcPr>
          <w:p>
            <w:r>
              <w:t>GET /api/v1/industries</w:t>
            </w:r>
          </w:p>
        </w:tc>
        <w:tc>
          <w:tcPr>
            <w:tcW w:type="dxa" w:w="3408"/>
            <w:vAlign w:val="center"/>
          </w:tcPr>
          <w:p>
            <w:r>
              <w:t>Industry map/list</w:t>
            </w:r>
          </w:p>
        </w:tc>
        <w:tc>
          <w:tcPr>
            <w:tcW w:type="dxa" w:w="3408"/>
            <w:vAlign w:val="center"/>
          </w:tcPr>
          <w:p>
            <w:r>
              <w:t>Frontend / engines</w:t>
            </w:r>
          </w:p>
        </w:tc>
      </w:tr>
      <w:tr>
        <w:tc>
          <w:tcPr>
            <w:tcW w:type="dxa" w:w="3408"/>
            <w:vAlign w:val="center"/>
          </w:tcPr>
          <w:p>
            <w:r>
              <w:t>GET /api/v1/weather</w:t>
            </w:r>
          </w:p>
        </w:tc>
        <w:tc>
          <w:tcPr>
            <w:tcW w:type="dxa" w:w="3408"/>
            <w:vAlign w:val="center"/>
          </w:tcPr>
          <w:p>
            <w:r>
              <w:t>Weather context</w:t>
            </w:r>
          </w:p>
        </w:tc>
        <w:tc>
          <w:tcPr>
            <w:tcW w:type="dxa" w:w="3408"/>
            <w:vAlign w:val="center"/>
          </w:tcPr>
          <w:p>
            <w:r>
              <w:t>Frontend / engines</w:t>
            </w:r>
          </w:p>
        </w:tc>
      </w:tr>
      <w:tr>
        <w:tc>
          <w:tcPr>
            <w:tcW w:type="dxa" w:w="3408"/>
            <w:vAlign w:val="center"/>
          </w:tcPr>
          <w:p>
            <w:r>
              <w:t>GET /api/v1/health</w:t>
            </w:r>
          </w:p>
        </w:tc>
        <w:tc>
          <w:tcPr>
            <w:tcW w:type="dxa" w:w="3408"/>
            <w:vAlign w:val="center"/>
          </w:tcPr>
          <w:p>
            <w:r>
              <w:t>Health check</w:t>
            </w:r>
          </w:p>
        </w:tc>
        <w:tc>
          <w:tcPr>
            <w:tcW w:type="dxa" w:w="3408"/>
            <w:vAlign w:val="center"/>
          </w:tcPr>
          <w:p>
            <w:r>
              <w:t>Ops</w:t>
            </w:r>
          </w:p>
        </w:tc>
      </w:tr>
    </w:tbl>
    <w:p>
      <w:pPr>
        <w:pStyle w:val="Heading1"/>
      </w:pPr>
      <w:r>
        <w:t>8. MQTT Contract</w:t>
      </w:r>
    </w:p>
    <w:p>
      <w:r>
        <w:t>Use MQTT for continuous node telemetry. Keep the topic hierarchy stable so the ESP32 team can work independently.</w:t>
      </w:r>
    </w:p>
    <w:p>
      <w:pPr>
        <w:pStyle w:val="ListBullet"/>
      </w:pPr>
      <w:r>
        <w:t>hpee/v1/nodes/{node_id}/telemetry</w:t>
      </w:r>
    </w:p>
    <w:p>
      <w:pPr>
        <w:pStyle w:val="ListBullet"/>
      </w:pPr>
      <w:r>
        <w:t>hpee/v1/nodes/{node_id}/health</w:t>
      </w:r>
    </w:p>
    <w:p>
      <w:pPr>
        <w:pStyle w:val="ListBullet"/>
      </w:pPr>
      <w:r>
        <w:t>hpee/v1/nodes/{node_id}/events</w:t>
      </w:r>
    </w:p>
    <w:p>
      <w:pPr>
        <w:pStyle w:val="ListBullet"/>
      </w:pPr>
      <w:r>
        <w:t>hpee/v1/nodes/{node_id}/command (optional future)</w:t>
      </w:r>
    </w:p>
    <w:p>
      <w:r>
        <w:t>The payload should follow the same canonical JSON as the REST ingestion endpoint. MQTT ingestion and REST ingestion must converge into the same internal service function, so the database/business logic is not duplicated.</w:t>
      </w:r>
    </w:p>
    <w:p>
      <w:pPr>
        <w:pStyle w:val="Heading1"/>
      </w:pPr>
      <w:r>
        <w:t>9. WebSocket Contract</w:t>
      </w:r>
    </w:p>
    <w:p>
      <w:r>
        <w:t>Create one live channel for the inspector dashboard.</w:t>
      </w:r>
    </w:p>
    <w:p>
      <w:pPr>
        <w:pStyle w:val="ListBullet"/>
      </w:pPr>
      <w:r>
        <w:t>/ws/v1/live</w:t>
      </w:r>
    </w:p>
    <w:p>
      <w:pPr>
        <w:pStyle w:val="ListBullet"/>
      </w:pPr>
      <w:r>
        <w:t>event: sensor.updated</w:t>
      </w:r>
    </w:p>
    <w:p>
      <w:pPr>
        <w:pStyle w:val="ListBullet"/>
      </w:pPr>
      <w:r>
        <w:t>event: node.status_changed</w:t>
      </w:r>
    </w:p>
    <w:p>
      <w:pPr>
        <w:pStyle w:val="ListBullet"/>
      </w:pPr>
      <w:r>
        <w:t>event: pollution_event.created</w:t>
      </w:r>
    </w:p>
    <w:p>
      <w:pPr>
        <w:pStyle w:val="ListBullet"/>
      </w:pPr>
      <w:r>
        <w:t>event: pollution_event.updated</w:t>
      </w:r>
    </w:p>
    <w:p>
      <w:pPr>
        <w:pStyle w:val="ListBullet"/>
      </w:pPr>
      <w:r>
        <w:t>event: source_attribution.updated</w:t>
      </w:r>
    </w:p>
    <w:p>
      <w:pPr>
        <w:pStyle w:val="ListBullet"/>
      </w:pPr>
      <w:r>
        <w:t>event: complaint.generated</w:t>
      </w:r>
    </w:p>
    <w:p>
      <w:r>
        <w:t>Example: when the event engine creates a pollution event, the backend commits the event first, then publishes a compact event message. The frontend can fetch full details through REST if required. Do not send huge database objects over WebSocket.</w:t>
      </w:r>
    </w:p>
    <w:p>
      <w:pPr>
        <w:pStyle w:val="Heading1"/>
      </w:pPr>
      <w:r>
        <w:t>10. Validation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Validation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node_id</w:t>
            </w:r>
          </w:p>
        </w:tc>
        <w:tc>
          <w:tcPr>
            <w:tcW w:type="dxa" w:w="5112"/>
            <w:vAlign w:val="center"/>
          </w:tcPr>
          <w:p>
            <w:r>
              <w:t>Must exist in sensor_nodes and be active for ingestion.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t>timestamp</w:t>
            </w:r>
          </w:p>
        </w:tc>
        <w:tc>
          <w:tcPr>
            <w:tcW w:type="dxa" w:w="5112"/>
            <w:vAlign w:val="center"/>
          </w:tcPr>
          <w:p>
            <w:r>
              <w:t>Required; ISO-8601 / UTC; reject impossible future drift beyond configured tolerance.</w:t>
            </w:r>
          </w:p>
        </w:tc>
      </w:tr>
      <w:tr>
        <w:tc>
          <w:tcPr>
            <w:tcW w:type="dxa" w:w="5112"/>
            <w:vAlign w:val="center"/>
          </w:tcPr>
          <w:p>
            <w:r>
              <w:t>latitude</w:t>
            </w:r>
          </w:p>
        </w:tc>
        <w:tc>
          <w:tcPr>
            <w:tcW w:type="dxa" w:w="5112"/>
            <w:vAlign w:val="center"/>
          </w:tcPr>
          <w:p>
            <w:r>
              <w:t>-90 to 90.</w:t>
            </w:r>
          </w:p>
        </w:tc>
      </w:tr>
      <w:tr>
        <w:tc>
          <w:tcPr>
            <w:tcW w:type="dxa" w:w="5112"/>
            <w:vAlign w:val="center"/>
          </w:tcPr>
          <w:p>
            <w:r>
              <w:t>longitude</w:t>
            </w:r>
          </w:p>
        </w:tc>
        <w:tc>
          <w:tcPr>
            <w:tcW w:type="dxa" w:w="5112"/>
            <w:vAlign w:val="center"/>
          </w:tcPr>
          <w:p>
            <w:r>
              <w:t>-180 to 180.</w:t>
            </w:r>
          </w:p>
        </w:tc>
      </w:tr>
      <w:tr>
        <w:tc>
          <w:tcPr>
            <w:tcW w:type="dxa" w:w="5112"/>
            <w:vAlign w:val="center"/>
          </w:tcPr>
          <w:p>
            <w:r>
              <w:t>PM2.5</w:t>
            </w:r>
          </w:p>
        </w:tc>
        <w:tc>
          <w:tcPr>
            <w:tcW w:type="dxa" w:w="5112"/>
            <w:vAlign w:val="center"/>
          </w:tcPr>
          <w:p>
            <w:r>
              <w:t>&gt;= 0; quality flag required.</w:t>
            </w:r>
          </w:p>
        </w:tc>
      </w:tr>
      <w:tr>
        <w:tc>
          <w:tcPr>
            <w:tcW w:type="dxa" w:w="5112"/>
            <w:vAlign w:val="center"/>
          </w:tcPr>
          <w:p>
            <w:r>
              <w:t>SO₂</w:t>
            </w:r>
          </w:p>
        </w:tc>
        <w:tc>
          <w:tcPr>
            <w:tcW w:type="dxa" w:w="5112"/>
            <w:vAlign w:val="center"/>
          </w:tcPr>
          <w:p>
            <w:r>
              <w:t>&gt;= 0; quality flag required.</w:t>
            </w:r>
          </w:p>
        </w:tc>
      </w:tr>
      <w:tr>
        <w:tc>
          <w:tcPr>
            <w:tcW w:type="dxa" w:w="5112"/>
            <w:vAlign w:val="center"/>
          </w:tcPr>
          <w:p>
            <w:r>
              <w:t>humidity</w:t>
            </w:r>
          </w:p>
        </w:tc>
        <w:tc>
          <w:tcPr>
            <w:tcW w:type="dxa" w:w="5112"/>
            <w:vAlign w:val="center"/>
          </w:tcPr>
          <w:p>
            <w:r>
              <w:t>0–100 %.</w:t>
            </w:r>
          </w:p>
        </w:tc>
      </w:tr>
      <w:tr>
        <w:tc>
          <w:tcPr>
            <w:tcW w:type="dxa" w:w="5112"/>
            <w:vAlign w:val="center"/>
          </w:tcPr>
          <w:p>
            <w:r>
              <w:t>wind_speed</w:t>
            </w:r>
          </w:p>
        </w:tc>
        <w:tc>
          <w:tcPr>
            <w:tcW w:type="dxa" w:w="5112"/>
            <w:vAlign w:val="center"/>
          </w:tcPr>
          <w:p>
            <w:r>
              <w:t>&gt;= 0 m/s.</w:t>
            </w:r>
          </w:p>
        </w:tc>
      </w:tr>
      <w:tr>
        <w:tc>
          <w:tcPr>
            <w:tcW w:type="dxa" w:w="5112"/>
            <w:vAlign w:val="center"/>
          </w:tcPr>
          <w:p>
            <w:r>
              <w:t>wind_direction</w:t>
            </w:r>
          </w:p>
        </w:tc>
        <w:tc>
          <w:tcPr>
            <w:tcW w:type="dxa" w:w="5112"/>
            <w:vAlign w:val="center"/>
          </w:tcPr>
          <w:p>
            <w:r>
              <w:t>0 &lt;= value &lt; 360 degrees.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battery_percent</w:t>
            </w:r>
          </w:p>
        </w:tc>
        <w:tc>
          <w:tcPr>
            <w:tcW w:type="dxa" w:w="5112"/>
            <w:vAlign w:val="center"/>
          </w:tcPr>
          <w:p>
            <w:r>
              <w:t>0–100 % if supplied.</w:t>
            </w:r>
          </w:p>
        </w:tc>
      </w:tr>
      <w:tr>
        <w:tc>
          <w:tcPr>
            <w:tcW w:type="dxa" w:w="5112"/>
            <w:vAlign w:val="center"/>
          </w:tcPr>
          <w:p>
            <w:r>
              <w:t>signal_strength</w:t>
            </w:r>
          </w:p>
        </w:tc>
        <w:tc>
          <w:tcPr>
            <w:tcW w:type="dxa" w:w="5112"/>
            <w:vAlign w:val="center"/>
          </w:tcPr>
          <w:p>
            <w:r>
              <w:t>Integer dBm if supplied.</w:t>
            </w:r>
          </w:p>
        </w:tc>
      </w:tr>
    </w:tbl>
    <w:p>
      <w:r>
        <w:t>Invalid readings should be rejected or stored with an invalid/degraded quality state according to the ingestion policy; never silently coerce bad data.</w:t>
      </w:r>
    </w:p>
    <w:p>
      <w:pPr>
        <w:pStyle w:val="Heading1"/>
      </w:pPr>
      <w:r>
        <w:t>11. Ingestion Processing Pipeline</w:t>
      </w:r>
    </w:p>
    <w:p>
      <w:r>
        <w:t>Implement the ingestion pipeline in this order:</w:t>
      </w:r>
    </w:p>
    <w:p>
      <w:r>
        <w:t>1. Receive request/message.</w:t>
      </w:r>
    </w:p>
    <w:p>
      <w:r>
        <w:t>2. Authenticate or validate node identity.</w:t>
      </w:r>
    </w:p>
    <w:p>
      <w:r>
        <w:t>3. Parse Pydantic request schema.</w:t>
      </w:r>
    </w:p>
    <w:p>
      <w:r>
        <w:t>4. Normalize units and timestamps.</w:t>
      </w:r>
    </w:p>
    <w:p>
      <w:r>
        <w:t>5. Validate physical ranges.</w:t>
      </w:r>
    </w:p>
    <w:p>
      <w:r>
        <w:t>6. Check node status/configuration.</w:t>
      </w:r>
    </w:p>
    <w:p>
      <w:r>
        <w:t>7. Persist raw/normalized reading in a transaction.</w:t>
      </w:r>
    </w:p>
    <w:p>
      <w:r>
        <w:t>8. Emit an internal event such as SensorReadingAccepted.</w:t>
      </w:r>
    </w:p>
    <w:p>
      <w:r>
        <w:t>9. Trigger/asynchronously notify Event Detection.</w:t>
      </w:r>
    </w:p>
    <w:p>
      <w:r>
        <w:t>10. Return an acknowledgement containing reading_id and server timestamp.</w:t>
      </w:r>
    </w:p>
    <w:p>
      <w:r>
        <w:t>Important: API ingestion should not wait for slow ML, weather or PDF operations. Persist first; process downstream asynchronously or in a worker.</w:t>
      </w:r>
    </w:p>
    <w:p>
      <w:pPr>
        <w:pStyle w:val="Heading1"/>
      </w:pPr>
      <w:r>
        <w:t>12. Background Jobs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8"/>
          </w:tcPr>
          <w:p>
            <w:r>
              <w:rPr>
                <w:b/>
                <w:color w:val="FFFFFF"/>
              </w:rPr>
              <w:t>Job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</w:rPr>
              <w:t>Cadence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</w:rPr>
              <w:t>Action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Weather fetch</w:t>
            </w:r>
          </w:p>
        </w:tc>
        <w:tc>
          <w:tcPr>
            <w:tcW w:type="dxa" w:w="3408"/>
            <w:vAlign w:val="center"/>
          </w:tcPr>
          <w:p>
            <w:r>
              <w:t>5–10 min</w:t>
            </w:r>
          </w:p>
        </w:tc>
        <w:tc>
          <w:tcPr>
            <w:tcW w:type="dxa" w:w="3408"/>
            <w:vAlign w:val="center"/>
          </w:tcPr>
          <w:p>
            <w:r>
              <w:t>Fetch external weather, normalize, store weather_observations.</w:t>
            </w:r>
          </w:p>
        </w:tc>
      </w:tr>
      <w:tr>
        <w:tc>
          <w:tcPr>
            <w:tcW w:type="dxa" w:w="3408"/>
            <w:vAlign w:val="center"/>
          </w:tcPr>
          <w:p>
            <w:r>
              <w:t>Node health sweep</w:t>
            </w:r>
          </w:p>
        </w:tc>
        <w:tc>
          <w:tcPr>
            <w:tcW w:type="dxa" w:w="3408"/>
            <w:vAlign w:val="center"/>
          </w:tcPr>
          <w:p>
            <w:r>
              <w:t>1 min</w:t>
            </w:r>
          </w:p>
        </w:tc>
        <w:tc>
          <w:tcPr>
            <w:tcW w:type="dxa" w:w="3408"/>
            <w:vAlign w:val="center"/>
          </w:tcPr>
          <w:p>
            <w:r>
              <w:t>Find stale/offline nodes, update status.</w:t>
            </w:r>
          </w:p>
        </w:tc>
      </w:tr>
      <w:tr>
        <w:tc>
          <w:tcPr>
            <w:tcW w:type="dxa" w:w="3408"/>
            <w:vAlign w:val="center"/>
          </w:tcPr>
          <w:p>
            <w:r>
              <w:t>Event processing</w:t>
            </w:r>
          </w:p>
        </w:tc>
        <w:tc>
          <w:tcPr>
            <w:tcW w:type="dxa" w:w="3408"/>
            <w:vAlign w:val="center"/>
          </w:tcPr>
          <w:p>
            <w:r>
              <w:t>Near-real-time</w:t>
            </w:r>
          </w:p>
        </w:tc>
        <w:tc>
          <w:tcPr>
            <w:tcW w:type="dxa" w:w="3408"/>
            <w:vAlign w:val="center"/>
          </w:tcPr>
          <w:p>
            <w:r>
              <w:t>Process new readings through detection pipeline.</w:t>
            </w:r>
          </w:p>
        </w:tc>
      </w:tr>
      <w:tr>
        <w:tc>
          <w:tcPr>
            <w:tcW w:type="dxa" w:w="3408"/>
            <w:vAlign w:val="center"/>
          </w:tcPr>
          <w:p>
            <w:r>
              <w:t>Industrial schedule sync</w:t>
            </w:r>
          </w:p>
        </w:tc>
        <w:tc>
          <w:tcPr>
            <w:tcW w:type="dxa" w:w="3408"/>
            <w:vAlign w:val="center"/>
          </w:tcPr>
          <w:p>
            <w:r>
              <w:t>Daily/on change</w:t>
            </w:r>
          </w:p>
        </w:tc>
        <w:tc>
          <w:tcPr>
            <w:tcW w:type="dxa" w:w="3408"/>
            <w:vAlign w:val="center"/>
          </w:tcPr>
          <w:p>
            <w:r>
              <w:t>Update industrial activity dataset.</w:t>
            </w:r>
          </w:p>
        </w:tc>
      </w:tr>
      <w:tr>
        <w:tc>
          <w:tcPr>
            <w:tcW w:type="dxa" w:w="3408"/>
            <w:vAlign w:val="center"/>
          </w:tcPr>
          <w:p>
            <w:r>
              <w:t>Data retention / archive</w:t>
            </w:r>
          </w:p>
        </w:tc>
        <w:tc>
          <w:tcPr>
            <w:tcW w:type="dxa" w:w="3408"/>
            <w:vAlign w:val="center"/>
          </w:tcPr>
          <w:p>
            <w:r>
              <w:t>Scheduled</w:t>
            </w:r>
          </w:p>
        </w:tc>
        <w:tc>
          <w:tcPr>
            <w:tcW w:type="dxa" w:w="3408"/>
            <w:vAlign w:val="center"/>
          </w:tcPr>
          <w:p>
            <w:r>
              <w:t>Archive old raw telemetry when policy requires.</w:t>
            </w:r>
          </w:p>
        </w:tc>
      </w:tr>
      <w:tr>
        <w:tc>
          <w:tcPr>
            <w:tcW w:type="dxa" w:w="3408"/>
            <w:vAlign w:val="center"/>
          </w:tcPr>
          <w:p>
            <w:r>
              <w:t>Notification retry</w:t>
            </w:r>
          </w:p>
        </w:tc>
        <w:tc>
          <w:tcPr>
            <w:tcW w:type="dxa" w:w="3408"/>
            <w:vAlign w:val="center"/>
          </w:tcPr>
          <w:p>
            <w:r>
              <w:t>Every few min</w:t>
            </w:r>
          </w:p>
        </w:tc>
        <w:tc>
          <w:tcPr>
            <w:tcW w:type="dxa" w:w="3408"/>
            <w:vAlign w:val="center"/>
          </w:tcPr>
          <w:p>
            <w:r>
              <w:t>Retry failed SMS/email/WhatsApp/dashboard notifications.</w:t>
            </w:r>
          </w:p>
        </w:tc>
      </w:tr>
    </w:tbl>
    <w:p>
      <w:r>
        <w:t>Start with FastAPI BackgroundTasks or a simple worker process if needed. Do not introduce Kafka/Celery/RabbitMQ unless the team has a demonstrated need.</w:t>
      </w:r>
    </w:p>
    <w:p>
      <w:pPr>
        <w:pStyle w:val="Heading1"/>
      </w:pPr>
      <w:r>
        <w:t>13. External API Ingestion</w:t>
      </w:r>
    </w:p>
    <w:p>
      <w:r>
        <w:t>External weather APIs belong in a backend service. Never expose provider API keys to Next.js. Normalize provider-specific responses into the HPEE weather_observations schema. Store source and optionally raw_payload for traceability.</w:t>
      </w:r>
    </w:p>
    <w:p>
      <w:r>
        <w:t>Implementation pattern: scheduler → provider client → timeout/retry → normalization → validation → DB transaction → cache/response.</w:t>
      </w:r>
    </w:p>
    <w:p>
      <w:pPr>
        <w:pStyle w:val="Heading1"/>
      </w:pPr>
      <w:r>
        <w:t>14. Sensor Simulator</w:t>
      </w:r>
    </w:p>
    <w:p>
      <w:r>
        <w:t>Build the simulator before final hardware is integrated. Its only requirement is to produce the exact same sensor JSON contract as the ESP32.</w:t>
      </w:r>
    </w:p>
    <w:p>
      <w:r>
        <w:t>• Mode: NORMAL</w:t>
      </w:r>
    </w:p>
    <w:p>
      <w:r>
        <w:t>• Mode: INDUSTRIAL_SURGE</w:t>
      </w:r>
    </w:p>
    <w:p>
      <w:r>
        <w:t>• Mode: AGRICULTURAL_OR_SEASONAL</w:t>
      </w:r>
    </w:p>
    <w:p>
      <w:r>
        <w:t>• Mode: SENSOR_FAULT</w:t>
      </w:r>
    </w:p>
    <w:p>
      <w:r>
        <w:t>• Mode: WIND_SHIFT</w:t>
      </w:r>
    </w:p>
    <w:p>
      <w:r>
        <w:t>• Support multiple node IDs and locations.</w:t>
      </w:r>
    </w:p>
    <w:p>
      <w:r>
        <w:t>• Send one packet every 5–10 seconds.</w:t>
      </w:r>
    </w:p>
    <w:p>
      <w:r>
        <w:t>• Allow deterministic scenario playback for demos/tests.</w:t>
      </w:r>
    </w:p>
    <w:p>
      <w:pPr>
        <w:pStyle w:val="Heading1"/>
      </w:pPr>
      <w:r>
        <w:t>15. AI-Agent Development Workflow</w:t>
      </w:r>
    </w:p>
    <w:p>
      <w:r>
        <w:t>Use Cursor Agent as the primary coding environment if available. Cursor's Agent can inspect files, edit code and run terminal commands; Plan mode is appropriate before complex multi-file changes, and project rules can be stored and versioned in .cursor/rules.</w:t>
      </w:r>
    </w:p>
    <w:p>
      <w:r>
        <w:t>GitHub Copilot is a good secondary/review path if the repository lives on GitHub. Repository instructions and custom agents can encode project standards so agents use the same conventions.</w:t>
      </w:r>
    </w:p>
    <w:p>
      <w:pPr>
        <w:pStyle w:val="Heading1"/>
      </w:pPr>
      <w:r>
        <w:t>16. AI Agent Prompt — Backend Foundation</w:t>
      </w:r>
    </w:p>
    <w:p>
      <w:r>
        <w:rPr>
          <w:rFonts w:ascii="Courier New" w:hAnsi="Courier New"/>
          <w:sz w:val="16"/>
        </w:rPr>
        <w:t>You are the HPEE Backend Foundation Engineer.</w:t>
        <w:br/>
        <w:br/>
        <w:t>Project: Hyperlocal Pollution Evidence Engine.</w:t>
        <w:br/>
        <w:t>Your job is to implement the backend foundation only.</w:t>
        <w:br/>
        <w:br/>
        <w:t>Read these files before coding:</w:t>
        <w:br/>
        <w:t>- docs/SYSTEM_ARCHITECTURE.md</w:t>
        <w:br/>
        <w:t>- docs/DATABASE_CONTRACT.md</w:t>
        <w:br/>
        <w:t>- docs/API_CONTRACT.md</w:t>
        <w:br/>
        <w:t>- AGENTS.md</w:t>
        <w:br/>
        <w:br/>
        <w:t>Technology:</w:t>
        <w:br/>
        <w:t>- Python</w:t>
        <w:br/>
        <w:t>- FastAPI</w:t>
        <w:br/>
        <w:t>- Pydantic</w:t>
        <w:br/>
        <w:t>- SQLAlchemy</w:t>
        <w:br/>
        <w:t>- Alembic</w:t>
        <w:br/>
        <w:t>- PostgreSQL + PostGIS</w:t>
        <w:br/>
        <w:t>- psycopg</w:t>
        <w:br/>
        <w:br/>
        <w:t>Implement:</w:t>
        <w:br/>
        <w:t>1. FastAPI app structure.</w:t>
        <w:br/>
        <w:t>2. Settings/environment loading.</w:t>
        <w:br/>
        <w:t>3. SQLAlchemy session/transaction management.</w:t>
        <w:br/>
        <w:t>4. Authentication scaffolding.</w:t>
        <w:br/>
        <w:t>5. API versioning under /api/v1.</w:t>
        <w:br/>
        <w:t>6. Health endpoint.</w:t>
        <w:br/>
        <w:t>7. Dependency injection for DB sessions.</w:t>
        <w:br/>
        <w:t>8. Central error handling.</w:t>
        <w:br/>
        <w:t>9. Structured logging.</w:t>
        <w:br/>
        <w:t>10. Request IDs/correlation IDs.</w:t>
        <w:br/>
        <w:t>11. CORS configuration for local frontend.</w:t>
        <w:br/>
        <w:t>12. OpenAPI documentation.</w:t>
        <w:br/>
        <w:br/>
        <w:t>Do NOT:</w:t>
        <w:br/>
        <w:t>- change the database schema without updating DATABASE_CONTRACT.md;</w:t>
        <w:br/>
        <w:t>- invent sensor fields;</w:t>
        <w:br/>
        <w:t>- place ML logic in route handlers;</w:t>
        <w:br/>
        <w:t>- connect frontend directly to PostgreSQL;</w:t>
        <w:br/>
        <w:t>- expose secrets;</w:t>
        <w:br/>
        <w:t>- introduce microservices or queues unless required.</w:t>
        <w:br/>
        <w:br/>
        <w:t>After implementation:</w:t>
        <w:br/>
        <w:t>- run tests;</w:t>
        <w:br/>
        <w:t>- run type/lint checks;</w:t>
        <w:br/>
        <w:t>- run the application;</w:t>
        <w:br/>
        <w:t>- verify /api/v1/health;</w:t>
        <w:br/>
        <w:t>- summarize files changed and remaining integration points.</w:t>
      </w:r>
    </w:p>
    <w:p>
      <w:pPr>
        <w:pStyle w:val="Heading1"/>
      </w:pPr>
      <w:r>
        <w:t>17. AI Agent Prompt — Ingestion Engineer</w:t>
      </w:r>
    </w:p>
    <w:p>
      <w:r>
        <w:rPr>
          <w:rFonts w:ascii="Courier New" w:hAnsi="Courier New"/>
          <w:sz w:val="16"/>
        </w:rPr>
        <w:t>You are the HPEE Data Ingestion Engineer.</w:t>
        <w:br/>
        <w:br/>
        <w:t>Read AGENTS.md, DATABASE_CONTRACT.md and API_CONTRACT.md first.</w:t>
        <w:br/>
        <w:br/>
        <w:t>Implement:</w:t>
        <w:br/>
        <w:t>- POST /api/v1/sensor/readings</w:t>
        <w:br/>
        <w:t>- Pydantic request/response schemas</w:t>
        <w:br/>
        <w:t>- node lookup/authorization</w:t>
        <w:br/>
        <w:t>- validation and unit normalization</w:t>
        <w:br/>
        <w:t>- sensor_readings persistence</w:t>
        <w:br/>
        <w:t>- reading_id response</w:t>
        <w:br/>
        <w:t>- structured logging</w:t>
        <w:br/>
        <w:t>- error handling</w:t>
        <w:br/>
        <w:t>- tests</w:t>
        <w:br/>
        <w:br/>
        <w:t>Then implement MQTT ingestion using the topic:</w:t>
        <w:br/>
        <w:t>hpee/v1/nodes/{node_id}/telemetry</w:t>
        <w:br/>
        <w:br/>
        <w:t>Both REST and MQTT must call the SAME internal ingestion service. Do not duplicate persistence logic.</w:t>
        <w:br/>
        <w:br/>
        <w:t>Acceptance:</w:t>
        <w:br/>
        <w:t>- valid reading is stored;</w:t>
        <w:br/>
        <w:t>- invalid ranges are rejected or marked according to policy;</w:t>
        <w:br/>
        <w:t>- unknown node is rejected;</w:t>
        <w:br/>
        <w:t>- duplicate messages are handled deterministically;</w:t>
        <w:br/>
        <w:t>- timestamps are stored in UTC;</w:t>
        <w:br/>
        <w:t>- API and MQTT produce the same database record shape;</w:t>
        <w:br/>
        <w:t>- tests cover happy path and failure cases.</w:t>
        <w:br/>
        <w:br/>
        <w:t>Do not modify the canonical sensor payload without approval.</w:t>
      </w:r>
    </w:p>
    <w:p>
      <w:pPr>
        <w:pStyle w:val="Heading1"/>
      </w:pPr>
      <w:r>
        <w:t>18. AI Agent Prompt — Weather/API Integration</w:t>
      </w:r>
    </w:p>
    <w:p>
      <w:r>
        <w:rPr>
          <w:rFonts w:ascii="Courier New" w:hAnsi="Courier New"/>
          <w:sz w:val="16"/>
        </w:rPr>
        <w:t>You are the HPEE External Data Integration Engineer.</w:t>
        <w:br/>
        <w:br/>
        <w:t>Read the system, database and API contracts.</w:t>
        <w:br/>
        <w:br/>
        <w:t>Implement a provider-agnostic weather service:</w:t>
        <w:br/>
        <w:t>- provider client interface;</w:t>
        <w:br/>
        <w:t>- environment-configured API key;</w:t>
        <w:br/>
        <w:t>- timeout and retry handling;</w:t>
        <w:br/>
        <w:t>- response normalization;</w:t>
        <w:br/>
        <w:t>- persistence into weather_observations;</w:t>
        <w:br/>
        <w:t>- scheduled polling;</w:t>
        <w:br/>
        <w:t>- provider/source metadata;</w:t>
        <w:br/>
        <w:t>- tests using mocked API responses.</w:t>
        <w:br/>
        <w:br/>
        <w:t>Do not expose API keys to the frontend.</w:t>
        <w:br/>
        <w:t>Do not store provider-specific JSON as the canonical schema.</w:t>
        <w:br/>
        <w:t>Keep raw_payload optional for audit/debugging.</w:t>
        <w:br/>
        <w:t>If the provider is unavailable, the ingestion system must not corrupt existing data.</w:t>
      </w:r>
    </w:p>
    <w:p>
      <w:pPr>
        <w:pStyle w:val="Heading1"/>
      </w:pPr>
      <w:r>
        <w:t>19. AI Agent Prompt — WebSocket / Realtime</w:t>
      </w:r>
    </w:p>
    <w:p>
      <w:r>
        <w:rPr>
          <w:rFonts w:ascii="Courier New" w:hAnsi="Courier New"/>
          <w:sz w:val="16"/>
        </w:rPr>
        <w:t>You are the HPEE Realtime Engineer.</w:t>
        <w:br/>
        <w:br/>
        <w:t>Read API_CONTRACT.md.</w:t>
        <w:br/>
        <w:br/>
        <w:t>Implement:</w:t>
        <w:br/>
        <w:t>- /ws/v1/live</w:t>
        <w:br/>
        <w:t>- connection management</w:t>
        <w:br/>
        <w:t>- authentication/authorization</w:t>
        <w:br/>
        <w:t>- event types:</w:t>
        <w:br/>
        <w:t xml:space="preserve">  sensor.updated</w:t>
        <w:br/>
        <w:t xml:space="preserve">  node.status_changed</w:t>
        <w:br/>
        <w:t xml:space="preserve">  pollution_event.created</w:t>
        <w:br/>
        <w:t xml:space="preserve">  pollution_event.updated</w:t>
        <w:br/>
        <w:t xml:space="preserve">  source_attribution.updated</w:t>
        <w:br/>
        <w:t xml:space="preserve">  complaint.generated</w:t>
        <w:br/>
        <w:br/>
        <w:t>Rules:</w:t>
        <w:br/>
        <w:t>- send compact messages, not full database graphs;</w:t>
        <w:br/>
        <w:t>- publish only after the corresponding DB transaction succeeds;</w:t>
        <w:br/>
        <w:t>- handle reconnects gracefully;</w:t>
        <w:br/>
        <w:t>- never allow one client failure to crash the broadcaster;</w:t>
        <w:br/>
        <w:t>- include event_id/node_id/timestamp where relevant;</w:t>
        <w:br/>
        <w:t>- add tests for connect, publish, disconnect and unauthorized access.</w:t>
      </w:r>
    </w:p>
    <w:p>
      <w:pPr>
        <w:pStyle w:val="Heading1"/>
      </w:pPr>
      <w:r>
        <w:t>20. AI Agent Prompt — Backend Reviewer</w:t>
      </w:r>
    </w:p>
    <w:p>
      <w:r>
        <w:rPr>
          <w:rFonts w:ascii="Courier New" w:hAnsi="Courier New"/>
          <w:sz w:val="16"/>
        </w:rPr>
        <w:t>Act as a senior backend reviewer for HPEE.</w:t>
        <w:br/>
        <w:br/>
        <w:t>Do not add features.</w:t>
        <w:br/>
        <w:br/>
        <w:t>Inspect:</w:t>
        <w:br/>
        <w:t>- API contracts</w:t>
        <w:br/>
        <w:t>- route organization</w:t>
        <w:br/>
        <w:t>- DB transactions</w:t>
        <w:br/>
        <w:t>- validation</w:t>
        <w:br/>
        <w:t>- authentication</w:t>
        <w:br/>
        <w:t>- error handling</w:t>
        <w:br/>
        <w:t>- logging</w:t>
        <w:br/>
        <w:t>- test coverage</w:t>
        <w:br/>
        <w:t>- race conditions</w:t>
        <w:br/>
        <w:t>- duplicate ingestion</w:t>
        <w:br/>
        <w:t>- security</w:t>
        <w:br/>
        <w:t>- performance hotspots</w:t>
        <w:br/>
        <w:br/>
        <w:t>Look especially for:</w:t>
        <w:br/>
        <w:t>- N+1 queries</w:t>
        <w:br/>
        <w:t>- route handlers doing business logic</w:t>
        <w:br/>
        <w:t>- unsafe SQL</w:t>
        <w:br/>
        <w:t>- leaked secrets</w:t>
        <w:br/>
        <w:t>- inconsistent timestamps</w:t>
        <w:br/>
        <w:t>- inconsistent unit handling</w:t>
        <w:br/>
        <w:t>- APIs that break the canonical sensor contract</w:t>
        <w:br/>
        <w:t>- WebSocket messages emitted before DB commit</w:t>
        <w:br/>
        <w:br/>
        <w:t>Return:</w:t>
        <w:br/>
        <w:t>1. Critical issues</w:t>
        <w:br/>
        <w:t>2. High-risk issues</w:t>
        <w:br/>
        <w:t>3. Medium issues</w:t>
        <w:br/>
        <w:t>4. Suggested tests</w:t>
        <w:br/>
        <w:t>5. Exact files to change</w:t>
        <w:br/>
        <w:br/>
        <w:t>Do not rewrite the system wholesale.</w:t>
      </w:r>
    </w:p>
    <w:p>
      <w:pPr>
        <w:pStyle w:val="Heading1"/>
      </w:pPr>
      <w:r>
        <w:t>21. Integration Sequence</w:t>
      </w:r>
    </w:p>
    <w:p>
      <w:pPr>
        <w:pStyle w:val="ListNumber"/>
      </w:pPr>
      <w:r>
        <w:t>Phase A — PostgreSQL/PostGIS + Alembic schema is working.</w:t>
      </w:r>
    </w:p>
    <w:p>
      <w:pPr>
        <w:pStyle w:val="ListNumber"/>
      </w:pPr>
      <w:r>
        <w:t>Phase B — FastAPI starts and health endpoint passes.</w:t>
      </w:r>
    </w:p>
    <w:p>
      <w:pPr>
        <w:pStyle w:val="ListNumber"/>
      </w:pPr>
      <w:r>
        <w:t>Phase C — POST sensor reading stores data.</w:t>
      </w:r>
    </w:p>
    <w:p>
      <w:pPr>
        <w:pStyle w:val="ListNumber"/>
      </w:pPr>
      <w:r>
        <w:t>Phase D — simulator sends multiple nodes.</w:t>
      </w:r>
    </w:p>
    <w:p>
      <w:pPr>
        <w:pStyle w:val="ListNumber"/>
      </w:pPr>
      <w:r>
        <w:t>Phase E — MQTT ingests the same payload.</w:t>
      </w:r>
    </w:p>
    <w:p>
      <w:pPr>
        <w:pStyle w:val="ListNumber"/>
      </w:pPr>
      <w:r>
        <w:t>Phase F — weather job stores external data.</w:t>
      </w:r>
    </w:p>
    <w:p>
      <w:pPr>
        <w:pStyle w:val="ListNumber"/>
      </w:pPr>
      <w:r>
        <w:t>Phase G — WebSocket pushes new readings/events.</w:t>
      </w:r>
    </w:p>
    <w:p>
      <w:pPr>
        <w:pStyle w:val="ListNumber"/>
      </w:pPr>
      <w:r>
        <w:t>Phase H — frontend consumes REST/WebSocket.</w:t>
      </w:r>
    </w:p>
    <w:p>
      <w:pPr>
        <w:pStyle w:val="ListNumber"/>
      </w:pPr>
      <w:r>
        <w:t>Phase I — event engine consumes accepted readings.</w:t>
      </w:r>
    </w:p>
    <w:p>
      <w:pPr>
        <w:pStyle w:val="ListNumber"/>
      </w:pPr>
      <w:r>
        <w:t>Phase J — evidence/source engines consume events/context.</w:t>
      </w:r>
    </w:p>
    <w:p>
      <w:pPr>
        <w:pStyle w:val="Heading1"/>
      </w:pPr>
      <w:r>
        <w:t>22. Local Runbook</w:t>
      </w:r>
    </w:p>
    <w:p>
      <w:r>
        <w:rPr>
          <w:rFonts w:ascii="Courier New" w:hAnsi="Courier New"/>
          <w:sz w:val="17"/>
        </w:rPr>
        <w:t>docker compose up -d</w:t>
      </w:r>
    </w:p>
    <w:p>
      <w:r>
        <w:rPr>
          <w:rFonts w:ascii="Courier New" w:hAnsi="Courier New"/>
          <w:sz w:val="17"/>
        </w:rPr>
        <w:t>python -m venv .venv</w:t>
      </w:r>
    </w:p>
    <w:p>
      <w:r>
        <w:rPr>
          <w:rFonts w:ascii="Courier New" w:hAnsi="Courier New"/>
          <w:sz w:val="17"/>
        </w:rPr>
        <w:t>.venv\Scripts\activate  (Windows) / source .venv/bin/activate</w:t>
      </w:r>
    </w:p>
    <w:p>
      <w:r>
        <w:rPr>
          <w:rFonts w:ascii="Courier New" w:hAnsi="Courier New"/>
          <w:sz w:val="17"/>
        </w:rPr>
        <w:t>pip install -r backend/requirements.txt</w:t>
      </w:r>
    </w:p>
    <w:p>
      <w:r>
        <w:rPr>
          <w:rFonts w:ascii="Courier New" w:hAnsi="Courier New"/>
          <w:sz w:val="17"/>
        </w:rPr>
        <w:t>alembic upgrade head</w:t>
      </w:r>
    </w:p>
    <w:p>
      <w:r>
        <w:rPr>
          <w:rFonts w:ascii="Courier New" w:hAnsi="Courier New"/>
          <w:sz w:val="17"/>
        </w:rPr>
        <w:t>uvicorn backend.app.main:app --reload</w:t>
      </w:r>
    </w:p>
    <w:p>
      <w:r>
        <w:rPr>
          <w:rFonts w:ascii="Courier New" w:hAnsi="Courier New"/>
          <w:sz w:val="17"/>
        </w:rPr>
        <w:t>python simulator/run.py</w:t>
      </w:r>
    </w:p>
    <w:p>
      <w:r>
        <w:t>Use actual project commands after the repository is created; keep them documented in README.md and AGENTS.md. AI agents should run the same commands instead of inventing alternatives.</w:t>
      </w:r>
    </w:p>
    <w:p>
      <w:pPr>
        <w:pStyle w:val="Heading1"/>
      </w:pPr>
      <w:r>
        <w:t>23. Testing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Test level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Minimum requirement</w:t>
            </w:r>
          </w:p>
        </w:tc>
      </w:tr>
      <w:tr>
        <w:tc>
          <w:tcPr>
            <w:tcW w:type="dxa" w:w="5112"/>
            <w:vAlign w:val="center"/>
          </w:tcPr>
          <w:p>
            <w:r>
              <w:t>Unit</w:t>
            </w:r>
          </w:p>
        </w:tc>
        <w:tc>
          <w:tcPr>
            <w:tcW w:type="dxa" w:w="5112"/>
            <w:vAlign w:val="center"/>
          </w:tcPr>
          <w:p>
            <w:r>
              <w:t>Pydantic validation, normalization, helper functions.</w:t>
            </w:r>
          </w:p>
        </w:tc>
      </w:tr>
      <w:tr>
        <w:tc>
          <w:tcPr>
            <w:tcW w:type="dxa" w:w="5112"/>
            <w:vAlign w:val="center"/>
          </w:tcPr>
          <w:p>
            <w:r>
              <w:t>Repository</w:t>
            </w:r>
          </w:p>
        </w:tc>
        <w:tc>
          <w:tcPr>
            <w:tcW w:type="dxa" w:w="5112"/>
            <w:vAlign w:val="center"/>
          </w:tcPr>
          <w:p>
            <w:r>
              <w:t>CRUD and transaction behavior.</w:t>
            </w:r>
          </w:p>
        </w:tc>
      </w:tr>
      <w:tr>
        <w:tc>
          <w:tcPr>
            <w:tcW w:type="dxa" w:w="5112"/>
            <w:vAlign w:val="center"/>
          </w:tcPr>
          <w:p>
            <w:r>
              <w:t>API</w:t>
            </w:r>
          </w:p>
        </w:tc>
        <w:tc>
          <w:tcPr>
            <w:tcW w:type="dxa" w:w="5112"/>
            <w:vAlign w:val="center"/>
          </w:tcPr>
          <w:p>
            <w:r>
              <w:t>Happy path + 4xx validation + 5xx handling where relevant.</w:t>
            </w:r>
          </w:p>
        </w:tc>
      </w:tr>
      <w:tr>
        <w:tc>
          <w:tcPr>
            <w:tcW w:type="dxa" w:w="5112"/>
            <w:vAlign w:val="center"/>
          </w:tcPr>
          <w:p>
            <w:r>
              <w:t>MQTT</w:t>
            </w:r>
          </w:p>
        </w:tc>
        <w:tc>
          <w:tcPr>
            <w:tcW w:type="dxa" w:w="5112"/>
            <w:vAlign w:val="center"/>
          </w:tcPr>
          <w:p>
            <w:r>
              <w:t>Publish → ingest → DB verification.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t>Integration</w:t>
            </w:r>
          </w:p>
        </w:tc>
        <w:tc>
          <w:tcPr>
            <w:tcW w:type="dxa" w:w="5112"/>
            <w:vAlign w:val="center"/>
          </w:tcPr>
          <w:p>
            <w:r>
              <w:t>Simulator → FastAPI → DB.</w:t>
            </w:r>
          </w:p>
        </w:tc>
      </w:tr>
      <w:tr>
        <w:tc>
          <w:tcPr>
            <w:tcW w:type="dxa" w:w="5112"/>
            <w:vAlign w:val="center"/>
          </w:tcPr>
          <w:p>
            <w:r>
              <w:t>Realtime</w:t>
            </w:r>
          </w:p>
        </w:tc>
        <w:tc>
          <w:tcPr>
            <w:tcW w:type="dxa" w:w="5112"/>
            <w:vAlign w:val="center"/>
          </w:tcPr>
          <w:p>
            <w:r>
              <w:t>DB/event → WebSocket message.</w:t>
            </w:r>
          </w:p>
        </w:tc>
      </w:tr>
      <w:tr>
        <w:tc>
          <w:tcPr>
            <w:tcW w:type="dxa" w:w="5112"/>
            <w:vAlign w:val="center"/>
          </w:tcPr>
          <w:p>
            <w:r>
              <w:t>External APIs</w:t>
            </w:r>
          </w:p>
        </w:tc>
        <w:tc>
          <w:tcPr>
            <w:tcW w:type="dxa" w:w="5112"/>
            <w:vAlign w:val="center"/>
          </w:tcPr>
          <w:p>
            <w:r>
              <w:t>Mock provider response, timeout, malformed response.</w:t>
            </w:r>
          </w:p>
        </w:tc>
      </w:tr>
      <w:tr>
        <w:tc>
          <w:tcPr>
            <w:tcW w:type="dxa" w:w="5112"/>
            <w:vAlign w:val="center"/>
          </w:tcPr>
          <w:p>
            <w:r>
              <w:t>Security</w:t>
            </w:r>
          </w:p>
        </w:tc>
        <w:tc>
          <w:tcPr>
            <w:tcW w:type="dxa" w:w="5112"/>
            <w:vAlign w:val="center"/>
          </w:tcPr>
          <w:p>
            <w:r>
              <w:t>Unauthenticated/unauthorized endpoint checks.</w:t>
            </w:r>
          </w:p>
        </w:tc>
      </w:tr>
      <w:tr>
        <w:tc>
          <w:tcPr>
            <w:tcW w:type="dxa" w:w="5112"/>
            <w:vAlign w:val="center"/>
          </w:tcPr>
          <w:p>
            <w:r>
              <w:t>Load sanity</w:t>
            </w:r>
          </w:p>
        </w:tc>
        <w:tc>
          <w:tcPr>
            <w:tcW w:type="dxa" w:w="5112"/>
            <w:vAlign w:val="center"/>
          </w:tcPr>
          <w:p>
            <w:r>
              <w:t>Burst of many sensor messages without data corruption.</w:t>
            </w:r>
          </w:p>
        </w:tc>
      </w:tr>
    </w:tbl>
    <w:p>
      <w:pPr>
        <w:pStyle w:val="Heading1"/>
      </w:pPr>
      <w:r>
        <w:t>24. Definition of Done</w:t>
      </w:r>
    </w:p>
    <w:p>
      <w:r>
        <w:t>☐ PostgreSQL/PostGIS starts from Docker with one command.</w:t>
      </w:r>
    </w:p>
    <w:p>
      <w:r>
        <w:t>☐ Alembic can create the entire schema from an empty database.</w:t>
      </w:r>
    </w:p>
    <w:p>
      <w:r>
        <w:t>☐ API starts cleanly and OpenAPI docs load.</w:t>
      </w:r>
    </w:p>
    <w:p>
      <w:r>
        <w:t>☐ Valid sensor packet can be inserted.</w:t>
      </w:r>
    </w:p>
    <w:p>
      <w:r>
        <w:t>☐ Invalid sensor packet is handled predictably.</w:t>
      </w:r>
    </w:p>
    <w:p>
      <w:r>
        <w:t>☐ Multiple nodes can ingest concurrently.</w:t>
      </w:r>
    </w:p>
    <w:p>
      <w:r>
        <w:t>☐ MQTT and REST produce identical normalized reading records.</w:t>
      </w:r>
    </w:p>
    <w:p>
      <w:r>
        <w:t>☐ Weather data is stored with source metadata.</w:t>
      </w:r>
    </w:p>
    <w:p>
      <w:r>
        <w:t>☐ Node health can be observed.</w:t>
      </w:r>
    </w:p>
    <w:p>
      <w:r>
        <w:t>☐ WebSocket clients receive compact live events.</w:t>
      </w:r>
    </w:p>
    <w:p>
      <w:r>
        <w:t>☐ Automated tests pass.</w:t>
      </w:r>
    </w:p>
    <w:p>
      <w:r>
        <w:t>☐ No secrets are committed.</w:t>
      </w:r>
    </w:p>
    <w:p>
      <w:r>
        <w:t>☐ README and AGENTS.md contain exact setup/test commands.</w:t>
      </w:r>
    </w:p>
    <w:p>
      <w:r>
        <w:t>☐ A fresh developer can clone the repo and reproduce the backend.</w:t>
      </w:r>
    </w:p>
    <w:p>
      <w:pPr>
        <w:pStyle w:val="Heading1"/>
      </w:pPr>
      <w:r>
        <w:t>25. Important Design Decisions</w:t>
      </w:r>
    </w:p>
    <w:p>
      <w:r>
        <w:t>1. The backend is a modular monolith first, not a microservice maze. Engines are separate modules/services inside one application until scale or reliability requires extraction.</w:t>
      </w:r>
    </w:p>
    <w:p>
      <w:r>
        <w:t>2. The REST sensor endpoint and MQTT consumer share the same ingestion service.</w:t>
      </w:r>
    </w:p>
    <w:p>
      <w:r>
        <w:t>3. The raw/normalized sensor observation is stored before expensive downstream processing.</w:t>
      </w:r>
    </w:p>
    <w:p>
      <w:r>
        <w:t>4. The frontend never talks directly to PostgreSQL or vendor APIs.</w:t>
      </w:r>
    </w:p>
    <w:p>
      <w:r>
        <w:t>5. All contracts are versioned under docs/ and enforced by tests.</w:t>
      </w:r>
    </w:p>
    <w:p>
      <w:r>
        <w:t>6. Every AI agent must work from repository instructions and existing contracts; agents must not silently redesign shared interfaces.</w:t>
      </w:r>
    </w:p>
    <w:p>
      <w:pPr>
        <w:pStyle w:val="Heading1"/>
      </w:pPr>
      <w:r>
        <w:t>26. Handoff to the Next Implementation</w:t>
      </w:r>
    </w:p>
    <w:p>
      <w:r>
        <w:t>When the backend ingestion platform reaches Definition of Done, the next implementation should consume the accepted sensor stream and database events to build: Event Detection → Pollution Classification → Evidence Fusion → Source Attribution. The intelligence layer should not create a second ingestion pathway.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HPEE • Backend Data Ingestion &amp; API Platform •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