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51F2A"/>
          <w:sz w:val="60"/>
        </w:rPr>
        <w:t>CAIXA EXPRESS</w:t>
      </w:r>
    </w:p>
    <w:p>
      <w:pPr>
        <w:jc w:val="center"/>
      </w:pPr>
      <w:r>
        <w:rPr>
          <w:b/>
          <w:sz w:val="40"/>
        </w:rPr>
        <w:t>Documentação da Sprint 05</w:t>
      </w:r>
    </w:p>
    <w:p>
      <w:pPr>
        <w:jc w:val="center"/>
      </w:pPr>
      <w:r>
        <w:rPr>
          <w:i/>
          <w:sz w:val="24"/>
        </w:rPr>
        <w:t>Envio real do fechamento de caixa por e-mail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r>
              <w:t>Caixa Express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040"/>
            <w:vAlign w:val="center"/>
          </w:tcPr>
          <w:p>
            <w:r>
              <w:t>0.1.0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5040"/>
            <w:vAlign w:val="center"/>
          </w:tcPr>
          <w:p>
            <w:r>
              <w:t>Dylan Ryan Pereira Santos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040"/>
            <w:vAlign w:val="center"/>
          </w:tcPr>
          <w:p>
            <w:r>
              <w:t>05</w:t>
            </w:r>
          </w:p>
        </w:tc>
      </w:tr>
    </w:tbl>
    <w:p>
      <w:r>
        <w:br w:type="page"/>
      </w:r>
    </w:p>
    <w:p>
      <w:pPr>
        <w:pStyle w:val="Heading1"/>
      </w:pPr>
      <w:r>
        <w:t>1. Objetivo da Sprint</w:t>
      </w:r>
    </w:p>
    <w:p>
      <w:r>
        <w:t>A Sprint 05 teve como objetivo transformar o Caixa Express de uma interface preparada para envio em um fluxo operacional completo de fechamento de caixa por e-mail. Foram implementados a geração do relatório HTML, o envio SMTP real, a integração com a tela pública, o registro de histórico, confirmações de segurança e a validação de cenários de falha.</w:t>
      </w:r>
    </w:p>
    <w:p>
      <w:pPr>
        <w:pStyle w:val="Heading1"/>
      </w:pPr>
      <w:r>
        <w:t>2. Resultado da Sprint</w:t>
      </w:r>
    </w:p>
    <w:p>
      <w:pPr>
        <w:pStyle w:val="ListBullet"/>
      </w:pPr>
      <w:r>
        <w:t>Relatório HTML de fechamento gerado automaticamente.</w:t>
      </w:r>
    </w:p>
    <w:p>
      <w:pPr>
        <w:pStyle w:val="ListBullet"/>
      </w:pPr>
      <w:r>
        <w:t>Envio real por SMTP utilizando as configurações administrativas do sistema.</w:t>
      </w:r>
    </w:p>
    <w:p>
      <w:pPr>
        <w:pStyle w:val="ListBullet"/>
      </w:pPr>
      <w:r>
        <w:t>Destinatários obtidos dinamicamente do banco SQLite, considerando somente registros ativos.</w:t>
      </w:r>
    </w:p>
    <w:p>
      <w:pPr>
        <w:pStyle w:val="ListBullet"/>
      </w:pPr>
      <w:r>
        <w:t>Registro das tentativas de envio no Histórico.</w:t>
      </w:r>
    </w:p>
    <w:p>
      <w:pPr>
        <w:pStyle w:val="ListBullet"/>
      </w:pPr>
      <w:r>
        <w:t>Registro técnico das operações e falhas nos Logs.</w:t>
      </w:r>
    </w:p>
    <w:p>
      <w:pPr>
        <w:pStyle w:val="ListBullet"/>
      </w:pPr>
      <w:r>
        <w:t>Confirmação antes do envio, exibindo loja, valor e quantidade de destinatários.</w:t>
      </w:r>
    </w:p>
    <w:p>
      <w:pPr>
        <w:pStyle w:val="ListBullet"/>
      </w:pPr>
      <w:r>
        <w:t>Popup de sucesso com protocolo e mensagem “Bom descanso!”.</w:t>
      </w:r>
    </w:p>
    <w:p>
      <w:pPr>
        <w:pStyle w:val="ListBullet"/>
      </w:pPr>
      <w:r>
        <w:t>Mensagens amigáveis em falhas, com orientação para contato com Dylan ou Fabiano.</w:t>
      </w:r>
    </w:p>
    <w:p>
      <w:pPr>
        <w:pStyle w:val="ListBullet"/>
      </w:pPr>
      <w:r>
        <w:t>Pré-visualização do valor do caixa na lista de mensagens do Outlook por meio de preheader HTML.</w:t>
      </w:r>
    </w:p>
    <w:p>
      <w:pPr>
        <w:pStyle w:val="Heading1"/>
      </w:pPr>
      <w:r>
        <w:t>3. Etapas Implementadas</w:t>
      </w:r>
    </w:p>
    <w:p>
      <w:pPr>
        <w:pStyle w:val="Heading2"/>
      </w:pPr>
      <w:r>
        <w:t>3.1 Etapa 01 - Geração do relatório HTML</w:t>
      </w:r>
    </w:p>
    <w:p>
      <w:pPr>
        <w:pStyle w:val="ListBullet"/>
      </w:pPr>
      <w:r>
        <w:t>Implementação do HTMLBuilder.</w:t>
      </w:r>
    </w:p>
    <w:p>
      <w:pPr>
        <w:pStyle w:val="ListBullet"/>
      </w:pPr>
      <w:r>
        <w:t>Formatação monetária no padrão brasileiro.</w:t>
      </w:r>
    </w:p>
    <w:p>
      <w:pPr>
        <w:pStyle w:val="ListBullet"/>
      </w:pPr>
      <w:r>
        <w:t>Inclusão automática de loja, valor, data e horário.</w:t>
      </w:r>
    </w:p>
    <w:p>
      <w:pPr>
        <w:pStyle w:val="ListBullet"/>
      </w:pPr>
      <w:r>
        <w:t>Layout compatível com clientes de e-mail.</w:t>
      </w:r>
    </w:p>
    <w:p>
      <w:pPr>
        <w:pStyle w:val="ListBullet"/>
      </w:pPr>
      <w:r>
        <w:t>Posterior inclusão de preheader para destacar o valor do caixa na prévia do Outlook.</w:t>
      </w:r>
    </w:p>
    <w:p>
      <w:pPr>
        <w:pStyle w:val="Heading2"/>
      </w:pPr>
      <w:r>
        <w:t>3.2 Etapa 02 - Envio de relatórios por e-mail</w:t>
      </w:r>
    </w:p>
    <w:p>
      <w:pPr>
        <w:pStyle w:val="ListBullet"/>
      </w:pPr>
      <w:r>
        <w:t>Implementação do EmailSender.</w:t>
      </w:r>
    </w:p>
    <w:p>
      <w:pPr>
        <w:pStyle w:val="ListBullet"/>
      </w:pPr>
      <w:r>
        <w:t>Integração entre EmailSender, HTMLBuilder e SMTPManager.</w:t>
      </w:r>
    </w:p>
    <w:p>
      <w:pPr>
        <w:pStyle w:val="ListBullet"/>
      </w:pPr>
      <w:r>
        <w:t>Criação de mensagem multipart com conteúdo em texto e HTML.</w:t>
      </w:r>
    </w:p>
    <w:p>
      <w:pPr>
        <w:pStyle w:val="ListBullet"/>
      </w:pPr>
      <w:r>
        <w:t>Suporte ao envio para múltiplos destinatários.</w:t>
      </w:r>
    </w:p>
    <w:p>
      <w:pPr>
        <w:pStyle w:val="ListBullet"/>
      </w:pPr>
      <w:r>
        <w:t>Assunto automático contendo o nome da loja.</w:t>
      </w:r>
    </w:p>
    <w:p>
      <w:pPr>
        <w:pStyle w:val="ListBullet"/>
      </w:pPr>
      <w:r>
        <w:t>Validação real de envio pelo servidor SMTP e renderização no Outlook.</w:t>
      </w:r>
    </w:p>
    <w:p>
      <w:pPr>
        <w:pStyle w:val="Heading2"/>
      </w:pPr>
      <w:r>
        <w:t>3.3 Etapa 03 - Integração com a tela Caixa</w:t>
      </w:r>
    </w:p>
    <w:p>
      <w:pPr>
        <w:pStyle w:val="ListBullet"/>
      </w:pPr>
      <w:r>
        <w:t>Substituição da ação temporária do botão ENVIAR RELATÓRIO pelo fluxo real.</w:t>
      </w:r>
    </w:p>
    <w:p>
      <w:pPr>
        <w:pStyle w:val="ListBullet"/>
      </w:pPr>
      <w:r>
        <w:t>Busca dos destinatários ativos no DatabaseManager.</w:t>
      </w:r>
    </w:p>
    <w:p>
      <w:pPr>
        <w:pStyle w:val="ListBullet"/>
      </w:pPr>
      <w:r>
        <w:t>Geração de protocolo único para cada tentativa.</w:t>
      </w:r>
    </w:p>
    <w:p>
      <w:pPr>
        <w:pStyle w:val="ListBullet"/>
      </w:pPr>
      <w:r>
        <w:t>Bloqueio do botão durante o processamento para evitar múltiplos disparos simultâneos.</w:t>
      </w:r>
    </w:p>
    <w:p>
      <w:pPr>
        <w:pStyle w:val="ListBullet"/>
      </w:pPr>
      <w:r>
        <w:t>Registro do resultado no Histórico.</w:t>
      </w:r>
    </w:p>
    <w:p>
      <w:pPr>
        <w:pStyle w:val="ListBullet"/>
      </w:pPr>
      <w:r>
        <w:t>Limpeza do valor após envio bem-sucedido e preservação do valor em caso de erro.</w:t>
      </w:r>
    </w:p>
    <w:p>
      <w:pPr>
        <w:pStyle w:val="ListBullet"/>
      </w:pPr>
      <w:r>
        <w:t>Popup de sucesso e tratamento visual das falhas.</w:t>
      </w:r>
    </w:p>
    <w:p>
      <w:pPr>
        <w:pStyle w:val="Heading2"/>
      </w:pPr>
      <w:r>
        <w:t>3.4 Etapa 04 - Confirmação e segurança no envio</w:t>
      </w:r>
    </w:p>
    <w:p>
      <w:pPr>
        <w:pStyle w:val="ListBullet"/>
      </w:pPr>
      <w:r>
        <w:t>Implementação de confirmação antes do envio.</w:t>
      </w:r>
    </w:p>
    <w:p>
      <w:pPr>
        <w:pStyle w:val="ListBullet"/>
      </w:pPr>
      <w:r>
        <w:t>Exibição da loja, valor e quantidade de destinatários na confirmação.</w:t>
      </w:r>
    </w:p>
    <w:p>
      <w:pPr>
        <w:pStyle w:val="ListBullet"/>
      </w:pPr>
      <w:r>
        <w:t>Cancelamento seguro sem criação de protocolo, histórico ou envio SMTP.</w:t>
      </w:r>
    </w:p>
    <w:p>
      <w:pPr>
        <w:pStyle w:val="ListBullet"/>
      </w:pPr>
      <w:r>
        <w:t>Manutenção do valor informado quando o usuário cancela.</w:t>
      </w:r>
    </w:p>
    <w:p>
      <w:pPr>
        <w:pStyle w:val="ListBullet"/>
      </w:pPr>
      <w:r>
        <w:t>Inclusão da mensagem “Bom descanso!” após o envio realizado com sucesso.</w:t>
      </w:r>
    </w:p>
    <w:p>
      <w:pPr>
        <w:pStyle w:val="Heading2"/>
      </w:pPr>
      <w:r>
        <w:t>3.5 Etapa 05 - Validação do tratamento de falhas</w:t>
      </w:r>
    </w:p>
    <w:p>
      <w:pPr>
        <w:pStyle w:val="ListBullet"/>
      </w:pPr>
      <w:r>
        <w:t>Teste sem destinatários ativos.</w:t>
      </w:r>
    </w:p>
    <w:p>
      <w:pPr>
        <w:pStyle w:val="ListBullet"/>
      </w:pPr>
      <w:r>
        <w:t>Teste com servidor SMTP inválido / falha de resolução DNS.</w:t>
      </w:r>
    </w:p>
    <w:p>
      <w:pPr>
        <w:pStyle w:val="ListBullet"/>
      </w:pPr>
      <w:r>
        <w:t>Teste de falha de autenticação SMTP.</w:t>
      </w:r>
    </w:p>
    <w:p>
      <w:pPr>
        <w:pStyle w:val="ListBullet"/>
      </w:pPr>
      <w:r>
        <w:t>Validação da preservação do valor em caso de falha.</w:t>
      </w:r>
    </w:p>
    <w:p>
      <w:pPr>
        <w:pStyle w:val="ListBullet"/>
      </w:pPr>
      <w:r>
        <w:t>Validação do retorno do botão ao estado normal.</w:t>
      </w:r>
    </w:p>
    <w:p>
      <w:pPr>
        <w:pStyle w:val="ListBullet"/>
      </w:pPr>
      <w:r>
        <w:t>Validação dos registros técnicos nos Logs e dos resultados no Histórico.</w:t>
      </w:r>
    </w:p>
    <w:p>
      <w:pPr>
        <w:pStyle w:val="ListBullet"/>
      </w:pPr>
      <w:r>
        <w:t>Validação da recuperação após restauração das configurações SMTP corretas.</w:t>
      </w:r>
    </w:p>
    <w:p>
      <w:pPr>
        <w:pStyle w:val="Heading1"/>
      </w:pPr>
      <w:r>
        <w:t>4. Fluxo Operacional</w:t>
      </w:r>
    </w:p>
    <w:p>
      <w:pPr>
        <w:pStyle w:val="ListNumber"/>
      </w:pPr>
      <w:r>
        <w:t>O usuário informa o valor total do fechamento.</w:t>
      </w:r>
    </w:p>
    <w:p>
      <w:pPr>
        <w:pStyle w:val="ListNumber"/>
      </w:pPr>
      <w:r>
        <w:t>O sistema valida a loja configurada e o valor informado.</w:t>
      </w:r>
    </w:p>
    <w:p>
      <w:pPr>
        <w:pStyle w:val="ListNumber"/>
      </w:pPr>
      <w:r>
        <w:t>O sistema consulta os destinatários ativos no SQLite.</w:t>
      </w:r>
    </w:p>
    <w:p>
      <w:pPr>
        <w:pStyle w:val="ListNumber"/>
      </w:pPr>
      <w:r>
        <w:t>Uma confirmação apresenta loja, valor e quantidade de destinatários.</w:t>
      </w:r>
    </w:p>
    <w:p>
      <w:pPr>
        <w:pStyle w:val="ListNumber"/>
      </w:pPr>
      <w:r>
        <w:t>Após confirmação, é criado um protocolo único.</w:t>
      </w:r>
    </w:p>
    <w:p>
      <w:pPr>
        <w:pStyle w:val="ListNumber"/>
      </w:pPr>
      <w:r>
        <w:t>O EmailSender monta a mensagem utilizando o HTMLBuilder.</w:t>
      </w:r>
    </w:p>
    <w:p>
      <w:pPr>
        <w:pStyle w:val="ListNumber"/>
      </w:pPr>
      <w:r>
        <w:t>O SMTPManager conecta, autentica e envia a mensagem.</w:t>
      </w:r>
    </w:p>
    <w:p>
      <w:pPr>
        <w:pStyle w:val="ListNumber"/>
      </w:pPr>
      <w:r>
        <w:t>O resultado é registrado no Histórico e nos Logs.</w:t>
      </w:r>
    </w:p>
    <w:p>
      <w:pPr>
        <w:pStyle w:val="ListNumber"/>
      </w:pPr>
      <w:r>
        <w:t>Em caso de sucesso, o valor é limpo e o usuário recebe o popup com protocolo e “Bom descanso!”.</w:t>
      </w:r>
    </w:p>
    <w:p>
      <w:pPr>
        <w:pStyle w:val="ListNumber"/>
      </w:pPr>
      <w:r>
        <w:t>Em caso de falha, o valor é preservado e o usuário recebe uma mensagem amigável de orientação.</w:t>
      </w:r>
    </w:p>
    <w:p>
      <w:pPr>
        <w:pStyle w:val="Heading1"/>
      </w:pPr>
      <w:r>
        <w:t>5. Arquitetura do Envio</w:t>
      </w:r>
    </w:p>
    <w:p>
      <w:r>
        <w:t>O fluxo foi mantido em camadas para evitar acoplamento da interface diretamente ao SMTP:</w:t>
      </w:r>
    </w:p>
    <w:p>
      <w:pPr>
        <w:jc w:val="center"/>
      </w:pPr>
      <w:r>
        <w:rPr>
          <w:b/>
          <w:sz w:val="22"/>
        </w:rPr>
        <w:t>HomePage  →  DatabaseManager  →  EmailSender  →  HTMLBuilder  →  SMTPManager  →  Servidor SMTP</w:t>
      </w:r>
    </w:p>
    <w:p>
      <w:r>
        <w:t>A HomePage coordena a operação; o DatabaseManager fornece destinatários e histórico; o EmailSender prepara a mensagem; o HTMLBuilder gera o conteúdo visual; e o SMTPManager é responsável exclusivamente pela comunicação com o servidor de e-mail.</w:t>
      </w:r>
    </w:p>
    <w:p>
      <w:pPr>
        <w:pStyle w:val="Heading1"/>
      </w:pPr>
      <w:r>
        <w:t>6. Tratamento de Sucesso e Falha</w:t>
      </w:r>
    </w:p>
    <w:p>
      <w:pPr>
        <w:pStyle w:val="Heading2"/>
      </w:pPr>
      <w:r>
        <w:t>6.1 Sucesso</w:t>
      </w:r>
    </w:p>
    <w:p>
      <w:pPr>
        <w:pStyle w:val="ListBullet"/>
      </w:pPr>
      <w:r>
        <w:t>Status SUCESSO registrado no Histórico.</w:t>
      </w:r>
    </w:p>
    <w:p>
      <w:pPr>
        <w:pStyle w:val="ListBullet"/>
      </w:pPr>
      <w:r>
        <w:t>Protocolo exibido ao usuário.</w:t>
      </w:r>
    </w:p>
    <w:p>
      <w:pPr>
        <w:pStyle w:val="ListBullet"/>
      </w:pPr>
      <w:r>
        <w:t>Campo monetário retornado para R$ 0,00.</w:t>
      </w:r>
    </w:p>
    <w:p>
      <w:pPr>
        <w:pStyle w:val="ListBullet"/>
      </w:pPr>
      <w:r>
        <w:t>Mensagem final: “Caixa enviado com sucesso. Bom descanso!”.</w:t>
      </w:r>
    </w:p>
    <w:p>
      <w:pPr>
        <w:pStyle w:val="Heading2"/>
      </w:pPr>
      <w:r>
        <w:t>6.2 Falha</w:t>
      </w:r>
    </w:p>
    <w:p>
      <w:pPr>
        <w:pStyle w:val="ListBullet"/>
      </w:pPr>
      <w:r>
        <w:t>O valor digitado permanece disponível para nova tentativa.</w:t>
      </w:r>
    </w:p>
    <w:p>
      <w:pPr>
        <w:pStyle w:val="ListBullet"/>
      </w:pPr>
      <w:r>
        <w:t>O botão ENVIAR RELATÓRIO retorna ao estado normal.</w:t>
      </w:r>
    </w:p>
    <w:p>
      <w:pPr>
        <w:pStyle w:val="ListBullet"/>
      </w:pPr>
      <w:r>
        <w:t>A interface apresenta uma mensagem amigável.</w:t>
      </w:r>
    </w:p>
    <w:p>
      <w:pPr>
        <w:pStyle w:val="ListBullet"/>
      </w:pPr>
      <w:r>
        <w:t>O usuário é orientado a entrar em contato com Dylan ou Fabiano.</w:t>
      </w:r>
    </w:p>
    <w:p>
      <w:pPr>
        <w:pStyle w:val="ListBullet"/>
      </w:pPr>
      <w:r>
        <w:t>A causa técnica é preservada nos Logs para diagnóstico do TI.</w:t>
      </w:r>
    </w:p>
    <w:p>
      <w:pPr>
        <w:pStyle w:val="Heading1"/>
      </w:pPr>
      <w:r>
        <w:t>7. Cenários de Teste Validados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Envio real para destinatários ativos</w:t>
            </w:r>
          </w:p>
        </w:tc>
        <w:tc>
          <w:tcPr>
            <w:tcW w:type="dxa" w:w="3360"/>
          </w:tcPr>
          <w:p>
            <w:r>
              <w:t>E-mail enviado e Histórico marcado como SUCESSO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  <w:tr>
        <w:tc>
          <w:tcPr>
            <w:tcW w:type="dxa" w:w="3360"/>
          </w:tcPr>
          <w:p>
            <w:r>
              <w:t>Cancelamento na confirmação</w:t>
            </w:r>
          </w:p>
        </w:tc>
        <w:tc>
          <w:tcPr>
            <w:tcW w:type="dxa" w:w="3360"/>
          </w:tcPr>
          <w:p>
            <w:r>
              <w:t>Nenhum envio ou registro criado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  <w:tr>
        <w:tc>
          <w:tcPr>
            <w:tcW w:type="dxa" w:w="3360"/>
          </w:tcPr>
          <w:p>
            <w:r>
              <w:t>Nenhum destinatário ativo</w:t>
            </w:r>
          </w:p>
        </w:tc>
        <w:tc>
          <w:tcPr>
            <w:tcW w:type="dxa" w:w="3360"/>
          </w:tcPr>
          <w:p>
            <w:r>
              <w:t>Envio bloqueado com orientação ao usuário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  <w:tr>
        <w:tc>
          <w:tcPr>
            <w:tcW w:type="dxa" w:w="3360"/>
          </w:tcPr>
          <w:p>
            <w:r>
              <w:t>Servidor SMTP inválido</w:t>
            </w:r>
          </w:p>
        </w:tc>
        <w:tc>
          <w:tcPr>
            <w:tcW w:type="dxa" w:w="3360"/>
          </w:tcPr>
          <w:p>
            <w:r>
              <w:t>Falha tratada sem encerrar a aplicação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  <w:tr>
        <w:tc>
          <w:tcPr>
            <w:tcW w:type="dxa" w:w="3360"/>
          </w:tcPr>
          <w:p>
            <w:r>
              <w:t>Autenticação SMTP inválida</w:t>
            </w:r>
          </w:p>
        </w:tc>
        <w:tc>
          <w:tcPr>
            <w:tcW w:type="dxa" w:w="3360"/>
          </w:tcPr>
          <w:p>
            <w:r>
              <w:t>Mensagem amigável e erro técnico registrado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  <w:tr>
        <w:tc>
          <w:tcPr>
            <w:tcW w:type="dxa" w:w="3360"/>
          </w:tcPr>
          <w:p>
            <w:r>
              <w:t>Prévia no Outlook móvel</w:t>
            </w:r>
          </w:p>
        </w:tc>
        <w:tc>
          <w:tcPr>
            <w:tcW w:type="dxa" w:w="3360"/>
          </w:tcPr>
          <w:p>
            <w:r>
              <w:t>Valor do caixa visível antes de abrir o e-mail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</w:tbl>
    <w:p>
      <w:pPr>
        <w:pStyle w:val="Heading1"/>
      </w:pPr>
      <w:r>
        <w:t>8. Segurança e Configuração</w:t>
      </w:r>
    </w:p>
    <w:p>
      <w:r>
        <w:t>As credenciais e configurações SMTP permanecem no arquivo local de configuração, que foi removido do histórico do Git e está protegido pelo .gitignore. A documentação não contém senhas ou outros segredos de autenticação.</w:t>
      </w:r>
    </w:p>
    <w:p>
      <w:pPr>
        <w:pStyle w:val="Heading1"/>
      </w:pPr>
      <w:r>
        <w:t>9. Conclusão</w:t>
      </w:r>
    </w:p>
    <w:p>
      <w:r>
        <w:t>A Sprint 05 concluiu o núcleo operacional do Caixa Express. O sistema passou a realizar o fechamento de caixa por e-mail de forma integrada, rastreável e com tratamento adequado de sucesso e falhas. O fluxo foi validado tanto no caminho normal quanto em cenários controlados de indisponibilidade e autenticação incorreta, ficando preparado para a continuidade do projeto nas próximas sprints.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Caixa Express - Sprint 05 - Documentação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CAIXA EXPRESS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