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AD812" w14:textId="77777777" w:rsidR="00D83546" w:rsidRDefault="00000000">
      <w:pPr>
        <w:pStyle w:val="Title"/>
      </w:pPr>
      <w:r>
        <w:t>Cloud Infrastructure Migration to Microsoft Azure</w:t>
      </w:r>
    </w:p>
    <w:p w14:paraId="000AD813" w14:textId="77777777" w:rsidR="00D83546" w:rsidRDefault="00000000">
      <w:r>
        <w:t>Accepted Project Proposal – GlobalPack Manufacturing GmbH</w:t>
      </w:r>
    </w:p>
    <w:p w14:paraId="000AD814" w14:textId="77777777" w:rsidR="00D83546" w:rsidRDefault="00000000">
      <w:r>
        <w:t>BearingPoint</w:t>
      </w:r>
    </w:p>
    <w:p w14:paraId="000AD815" w14:textId="77777777" w:rsidR="00D83546" w:rsidRDefault="00000000">
      <w:r>
        <w:t>March – November 2024</w:t>
      </w:r>
    </w:p>
    <w:sdt>
      <w:sdtPr>
        <w:id w:val="-512220389"/>
        <w:docPartObj>
          <w:docPartGallery w:val="Table of Contents"/>
          <w:docPartUnique/>
        </w:docPartObj>
      </w:sdtPr>
      <w:sdtContent>
        <w:p w14:paraId="000AD816" w14:textId="77777777" w:rsidR="00D83546" w:rsidRDefault="00000000">
          <w:r>
            <w:t>Table of Contents</w:t>
          </w:r>
        </w:p>
        <w:p w14:paraId="000AD817" w14:textId="77777777" w:rsidR="00D83546" w:rsidRDefault="00000000">
          <w:r>
            <w:fldChar w:fldCharType="begin"/>
          </w:r>
          <w:r>
            <w:instrText>TOC \o "1-3" \h \z \u</w:instrText>
          </w:r>
          <w:r>
            <w:fldChar w:fldCharType="separate"/>
          </w:r>
          <w:r>
            <w:fldChar w:fldCharType="end"/>
          </w:r>
        </w:p>
      </w:sdtContent>
    </w:sdt>
    <w:p w14:paraId="000AD818" w14:textId="77777777" w:rsidR="00D83546" w:rsidRDefault="00000000">
      <w:pPr>
        <w:pStyle w:val="Heading1"/>
      </w:pPr>
      <w:bookmarkStart w:id="0" w:name="X4b297fb3349e29e4daa005991c582c972827832"/>
      <w:r>
        <w:t>Cloud Infrastructure Migration to Microsoft Azure</w:t>
      </w:r>
    </w:p>
    <w:p w14:paraId="000AD819" w14:textId="77777777" w:rsidR="00D83546" w:rsidRDefault="00000000">
      <w:r>
        <w:rPr>
          <w:b/>
          <w:bCs/>
        </w:rPr>
        <w:t>Client:</w:t>
      </w:r>
      <w:r>
        <w:t xml:space="preserve"> GlobalPack Manufacturing GmbH </w:t>
      </w:r>
      <w:r>
        <w:rPr>
          <w:b/>
          <w:bCs/>
        </w:rPr>
        <w:t>Industry:</w:t>
      </w:r>
      <w:r>
        <w:t xml:space="preserve"> Manufacturing – Industrial Packaging </w:t>
      </w:r>
      <w:r>
        <w:rPr>
          <w:b/>
          <w:bCs/>
        </w:rPr>
        <w:t>Engagement Period:</w:t>
      </w:r>
      <w:r>
        <w:t xml:space="preserve"> March 2024 – November 2024 (9 months) </w:t>
      </w:r>
      <w:r>
        <w:rPr>
          <w:b/>
          <w:bCs/>
        </w:rPr>
        <w:t>Engagement Type:</w:t>
      </w:r>
      <w:r>
        <w:t xml:space="preserve"> Cloud Migration &amp; Application Modernization </w:t>
      </w:r>
      <w:r>
        <w:rPr>
          <w:b/>
          <w:bCs/>
        </w:rPr>
        <w:t>Status:</w:t>
      </w:r>
      <w:r>
        <w:t xml:space="preserve"> Accepted and Successfully Completed</w:t>
      </w:r>
    </w:p>
    <w:p w14:paraId="000AD81A" w14:textId="77777777" w:rsidR="00D83546" w:rsidRDefault="00000000">
      <w:r>
        <w:pict w14:anchorId="000AD86A">
          <v:rect id="_x0000_i1025" style="width:0;height:1.5pt" o:hralign="center" o:hrstd="t" o:hr="t"/>
        </w:pict>
      </w:r>
    </w:p>
    <w:p w14:paraId="000AD81B" w14:textId="77777777" w:rsidR="00D83546" w:rsidRDefault="00000000">
      <w:pPr>
        <w:pStyle w:val="Heading2"/>
      </w:pPr>
      <w:bookmarkStart w:id="1" w:name="client-background"/>
      <w:r>
        <w:t>1. Client Background</w:t>
      </w:r>
    </w:p>
    <w:p w14:paraId="000AD81C" w14:textId="77777777" w:rsidR="00D83546" w:rsidRDefault="00000000">
      <w:r>
        <w:t>GlobalPack Manufacturing GmbH is a German manufacturer of industrial packaging with operations in 8 European countries and approximately 3,200 employees. The company operated an on-premise data center with hardware over 12 years old, generating high operational costs, scalability challenges, and availability risks. Executive leadership made the strategic decision to fully migrate to the cloud in order to modernize the IT platform, eliminate hardware CAPEX, and establish the foundation for future digitalization initiatives.</w:t>
      </w:r>
    </w:p>
    <w:p w14:paraId="000AD81D" w14:textId="77777777" w:rsidR="00D83546" w:rsidRDefault="00000000">
      <w:r>
        <w:pict w14:anchorId="000AD86B">
          <v:rect id="_x0000_i1026" style="width:0;height:1.5pt" o:hralign="center" o:hrstd="t" o:hr="t"/>
        </w:pict>
      </w:r>
    </w:p>
    <w:p w14:paraId="000AD81E" w14:textId="77777777" w:rsidR="00D83546" w:rsidRDefault="00000000">
      <w:pPr>
        <w:pStyle w:val="Heading2"/>
      </w:pPr>
      <w:bookmarkStart w:id="2" w:name="project-team"/>
      <w:bookmarkEnd w:id="1"/>
      <w:r>
        <w:t>2. Project Team</w:t>
      </w:r>
    </w:p>
    <w:tbl>
      <w:tblPr>
        <w:tblW w:w="5000" w:type="pct"/>
        <w:tblCellMar>
          <w:left w:w="10" w:type="dxa"/>
          <w:right w:w="10" w:type="dxa"/>
        </w:tblCellMar>
        <w:tblLook w:val="0020" w:firstRow="1" w:lastRow="0" w:firstColumn="0" w:lastColumn="0" w:noHBand="0" w:noVBand="0"/>
      </w:tblPr>
      <w:tblGrid>
        <w:gridCol w:w="1964"/>
        <w:gridCol w:w="2236"/>
        <w:gridCol w:w="4826"/>
      </w:tblGrid>
      <w:tr w:rsidR="00D83546" w14:paraId="000AD822" w14:textId="77777777">
        <w:tblPrEx>
          <w:tblCellMar>
            <w:top w:w="0" w:type="dxa"/>
            <w:bottom w:w="0" w:type="dxa"/>
          </w:tblCellMar>
        </w:tblPrEx>
        <w:trPr>
          <w:tblHeader/>
        </w:trPr>
        <w:tc>
          <w:tcPr>
            <w:tcW w:w="0" w:type="auto"/>
          </w:tcPr>
          <w:p w14:paraId="000AD81F" w14:textId="77777777" w:rsidR="00D83546" w:rsidRDefault="00000000">
            <w:r>
              <w:t>Name</w:t>
            </w:r>
          </w:p>
        </w:tc>
        <w:tc>
          <w:tcPr>
            <w:tcW w:w="0" w:type="auto"/>
          </w:tcPr>
          <w:p w14:paraId="000AD820" w14:textId="77777777" w:rsidR="00D83546" w:rsidRDefault="00000000">
            <w:r>
              <w:t>Role</w:t>
            </w:r>
          </w:p>
        </w:tc>
        <w:tc>
          <w:tcPr>
            <w:tcW w:w="0" w:type="auto"/>
          </w:tcPr>
          <w:p w14:paraId="000AD821" w14:textId="77777777" w:rsidR="00D83546" w:rsidRDefault="00000000">
            <w:r>
              <w:t>Area of Expertise</w:t>
            </w:r>
          </w:p>
        </w:tc>
      </w:tr>
      <w:tr w:rsidR="00D83546" w14:paraId="000AD826" w14:textId="77777777">
        <w:tblPrEx>
          <w:tblCellMar>
            <w:top w:w="0" w:type="dxa"/>
            <w:bottom w:w="0" w:type="dxa"/>
          </w:tblCellMar>
        </w:tblPrEx>
        <w:tc>
          <w:tcPr>
            <w:tcW w:w="0" w:type="auto"/>
          </w:tcPr>
          <w:p w14:paraId="000AD823" w14:textId="77777777" w:rsidR="00D83546" w:rsidRDefault="00000000">
            <w:r>
              <w:t>Ana-Maria Popescu</w:t>
            </w:r>
          </w:p>
        </w:tc>
        <w:tc>
          <w:tcPr>
            <w:tcW w:w="0" w:type="auto"/>
          </w:tcPr>
          <w:p w14:paraId="000AD824" w14:textId="77777777" w:rsidR="00D83546" w:rsidRDefault="00000000">
            <w:r>
              <w:t>Project Manager</w:t>
            </w:r>
          </w:p>
        </w:tc>
        <w:tc>
          <w:tcPr>
            <w:tcW w:w="0" w:type="auto"/>
          </w:tcPr>
          <w:p w14:paraId="000AD825" w14:textId="77777777" w:rsidR="00D83546" w:rsidRDefault="00000000">
            <w:r>
              <w:t>Complex IT project management, PRINCE2</w:t>
            </w:r>
          </w:p>
        </w:tc>
      </w:tr>
      <w:tr w:rsidR="00D83546" w14:paraId="000AD82A" w14:textId="77777777">
        <w:tblPrEx>
          <w:tblCellMar>
            <w:top w:w="0" w:type="dxa"/>
            <w:bottom w:w="0" w:type="dxa"/>
          </w:tblCellMar>
        </w:tblPrEx>
        <w:tc>
          <w:tcPr>
            <w:tcW w:w="0" w:type="auto"/>
          </w:tcPr>
          <w:p w14:paraId="000AD827" w14:textId="77777777" w:rsidR="00D83546" w:rsidRDefault="00000000">
            <w:r>
              <w:t>Radu Constantin</w:t>
            </w:r>
          </w:p>
        </w:tc>
        <w:tc>
          <w:tcPr>
            <w:tcW w:w="0" w:type="auto"/>
          </w:tcPr>
          <w:p w14:paraId="000AD828" w14:textId="77777777" w:rsidR="00D83546" w:rsidRDefault="00000000">
            <w:r>
              <w:t>Cloud Architect</w:t>
            </w:r>
          </w:p>
        </w:tc>
        <w:tc>
          <w:tcPr>
            <w:tcW w:w="0" w:type="auto"/>
          </w:tcPr>
          <w:p w14:paraId="000AD829" w14:textId="77777777" w:rsidR="00D83546" w:rsidRDefault="00000000">
            <w:r>
              <w:t>Azure IaaS/PaaS, networking, cloud security</w:t>
            </w:r>
          </w:p>
        </w:tc>
      </w:tr>
      <w:tr w:rsidR="00D83546" w14:paraId="000AD82E" w14:textId="77777777">
        <w:tblPrEx>
          <w:tblCellMar>
            <w:top w:w="0" w:type="dxa"/>
            <w:bottom w:w="0" w:type="dxa"/>
          </w:tblCellMar>
        </w:tblPrEx>
        <w:tc>
          <w:tcPr>
            <w:tcW w:w="0" w:type="auto"/>
          </w:tcPr>
          <w:p w14:paraId="000AD82B" w14:textId="77777777" w:rsidR="00D83546" w:rsidRDefault="00000000">
            <w:r>
              <w:t>Bogdan Marin</w:t>
            </w:r>
          </w:p>
        </w:tc>
        <w:tc>
          <w:tcPr>
            <w:tcW w:w="0" w:type="auto"/>
          </w:tcPr>
          <w:p w14:paraId="000AD82C" w14:textId="77777777" w:rsidR="00D83546" w:rsidRDefault="00000000">
            <w:r>
              <w:t>DevOps Engineer</w:t>
            </w:r>
          </w:p>
        </w:tc>
        <w:tc>
          <w:tcPr>
            <w:tcW w:w="0" w:type="auto"/>
          </w:tcPr>
          <w:p w14:paraId="000AD82D" w14:textId="77777777" w:rsidR="00D83546" w:rsidRDefault="00000000">
            <w:r>
              <w:t>CI/CD, Terraform, Azure Kubernetes Service</w:t>
            </w:r>
          </w:p>
        </w:tc>
      </w:tr>
      <w:tr w:rsidR="00D83546" w14:paraId="000AD832" w14:textId="77777777">
        <w:tblPrEx>
          <w:tblCellMar>
            <w:top w:w="0" w:type="dxa"/>
            <w:bottom w:w="0" w:type="dxa"/>
          </w:tblCellMar>
        </w:tblPrEx>
        <w:tc>
          <w:tcPr>
            <w:tcW w:w="0" w:type="auto"/>
          </w:tcPr>
          <w:p w14:paraId="000AD82F" w14:textId="77777777" w:rsidR="00D83546" w:rsidRDefault="00000000">
            <w:r>
              <w:t>Elena Georgescu</w:t>
            </w:r>
          </w:p>
        </w:tc>
        <w:tc>
          <w:tcPr>
            <w:tcW w:w="0" w:type="auto"/>
          </w:tcPr>
          <w:p w14:paraId="000AD830" w14:textId="77777777" w:rsidR="00D83546" w:rsidRDefault="00000000">
            <w:r>
              <w:t>Application Developer</w:t>
            </w:r>
          </w:p>
        </w:tc>
        <w:tc>
          <w:tcPr>
            <w:tcW w:w="0" w:type="auto"/>
          </w:tcPr>
          <w:p w14:paraId="000AD831" w14:textId="77777777" w:rsidR="00D83546" w:rsidRDefault="00000000">
            <w:r>
              <w:t>.NET, containerization, Azure App Service</w:t>
            </w:r>
          </w:p>
        </w:tc>
      </w:tr>
      <w:tr w:rsidR="00D83546" w14:paraId="000AD836" w14:textId="77777777">
        <w:tblPrEx>
          <w:tblCellMar>
            <w:top w:w="0" w:type="dxa"/>
            <w:bottom w:w="0" w:type="dxa"/>
          </w:tblCellMar>
        </w:tblPrEx>
        <w:tc>
          <w:tcPr>
            <w:tcW w:w="0" w:type="auto"/>
          </w:tcPr>
          <w:p w14:paraId="000AD833" w14:textId="77777777" w:rsidR="00D83546" w:rsidRDefault="00000000">
            <w:r>
              <w:t>Mihai Ionescu</w:t>
            </w:r>
          </w:p>
        </w:tc>
        <w:tc>
          <w:tcPr>
            <w:tcW w:w="0" w:type="auto"/>
          </w:tcPr>
          <w:p w14:paraId="000AD834" w14:textId="77777777" w:rsidR="00D83546" w:rsidRDefault="00000000">
            <w:r>
              <w:t>Business Analyst</w:t>
            </w:r>
          </w:p>
        </w:tc>
        <w:tc>
          <w:tcPr>
            <w:tcW w:w="0" w:type="auto"/>
          </w:tcPr>
          <w:p w14:paraId="000AD835" w14:textId="77777777" w:rsidR="00D83546" w:rsidRDefault="00000000">
            <w:r>
              <w:t>Functional analysis, documentation, UAT testing</w:t>
            </w:r>
          </w:p>
        </w:tc>
      </w:tr>
    </w:tbl>
    <w:p w14:paraId="000AD837" w14:textId="77777777" w:rsidR="00D83546" w:rsidRDefault="00000000">
      <w:r>
        <w:pict w14:anchorId="000AD86C">
          <v:rect id="_x0000_i1027" style="width:0;height:1.5pt" o:hralign="center" o:hrstd="t" o:hr="t"/>
        </w:pict>
      </w:r>
    </w:p>
    <w:p w14:paraId="000AD838" w14:textId="77777777" w:rsidR="00D83546" w:rsidRDefault="00000000">
      <w:pPr>
        <w:pStyle w:val="Heading2"/>
      </w:pPr>
      <w:bookmarkStart w:id="3" w:name="project-scope-and-objectives"/>
      <w:bookmarkEnd w:id="2"/>
      <w:r>
        <w:t>3. Project Scope and Objectives</w:t>
      </w:r>
    </w:p>
    <w:p w14:paraId="000AD839" w14:textId="77777777" w:rsidR="00D83546" w:rsidRDefault="00000000">
      <w:r>
        <w:lastRenderedPageBreak/>
        <w:t>The project aimed at the complete migration of 47 workloads from the company’s on-premise data center to Microsoft Azure. Key objectives included:</w:t>
      </w:r>
    </w:p>
    <w:p w14:paraId="000AD83A" w14:textId="77777777" w:rsidR="00D83546" w:rsidRDefault="00000000">
      <w:pPr>
        <w:numPr>
          <w:ilvl w:val="0"/>
          <w:numId w:val="5"/>
        </w:numPr>
      </w:pPr>
      <w:r>
        <w:t>Reduce infrastructure operating costs by at least 30% in the first year post-migration</w:t>
      </w:r>
    </w:p>
    <w:p w14:paraId="000AD83B" w14:textId="77777777" w:rsidR="00D83546" w:rsidRDefault="00000000">
      <w:pPr>
        <w:numPr>
          <w:ilvl w:val="0"/>
          <w:numId w:val="5"/>
        </w:numPr>
      </w:pPr>
      <w:r>
        <w:t>Increase availability of critical systems to 99.9% (versus 97.2% previously)</w:t>
      </w:r>
    </w:p>
    <w:p w14:paraId="000AD83C" w14:textId="77777777" w:rsidR="00D83546" w:rsidRDefault="00000000">
      <w:pPr>
        <w:numPr>
          <w:ilvl w:val="0"/>
          <w:numId w:val="5"/>
        </w:numPr>
      </w:pPr>
      <w:r>
        <w:t>Decommission aging hardware and associated maintenance contracts</w:t>
      </w:r>
    </w:p>
    <w:p w14:paraId="000AD83D" w14:textId="77777777" w:rsidR="00D83546" w:rsidRDefault="00000000">
      <w:pPr>
        <w:numPr>
          <w:ilvl w:val="0"/>
          <w:numId w:val="5"/>
        </w:numPr>
      </w:pPr>
      <w:r>
        <w:t>Implement a DevOps model with continuous deployments (CI/CD)</w:t>
      </w:r>
    </w:p>
    <w:p w14:paraId="000AD83E" w14:textId="77777777" w:rsidR="00D83546" w:rsidRDefault="00000000">
      <w:pPr>
        <w:numPr>
          <w:ilvl w:val="0"/>
          <w:numId w:val="5"/>
        </w:numPr>
      </w:pPr>
      <w:r>
        <w:t>Maintain GDPR compliance and internal IT security policies</w:t>
      </w:r>
    </w:p>
    <w:p w14:paraId="000AD83F" w14:textId="77777777" w:rsidR="00D83546" w:rsidRDefault="00000000">
      <w:r>
        <w:pict w14:anchorId="000AD86D">
          <v:rect id="_x0000_i1028" style="width:0;height:1.5pt" o:hralign="center" o:hrstd="t" o:hr="t"/>
        </w:pict>
      </w:r>
    </w:p>
    <w:p w14:paraId="000AD840" w14:textId="77777777" w:rsidR="00D83546" w:rsidRDefault="00000000">
      <w:pPr>
        <w:pStyle w:val="Heading2"/>
      </w:pPr>
      <w:bookmarkStart w:id="4" w:name="technologies-used"/>
      <w:bookmarkEnd w:id="3"/>
      <w:r>
        <w:t>4. Technologies Used</w:t>
      </w:r>
    </w:p>
    <w:p w14:paraId="000AD841" w14:textId="77777777" w:rsidR="00D83546" w:rsidRDefault="00000000">
      <w:pPr>
        <w:numPr>
          <w:ilvl w:val="0"/>
          <w:numId w:val="6"/>
        </w:numPr>
      </w:pPr>
      <w:r>
        <w:rPr>
          <w:b/>
          <w:bCs/>
        </w:rPr>
        <w:t>Azure Migrate:</w:t>
      </w:r>
      <w:r>
        <w:t xml:space="preserve"> Assessment and replication of on-premise workloads</w:t>
      </w:r>
    </w:p>
    <w:p w14:paraId="000AD842" w14:textId="77777777" w:rsidR="00D83546" w:rsidRDefault="00000000">
      <w:pPr>
        <w:numPr>
          <w:ilvl w:val="0"/>
          <w:numId w:val="6"/>
        </w:numPr>
      </w:pPr>
      <w:r>
        <w:rPr>
          <w:b/>
          <w:bCs/>
        </w:rPr>
        <w:t>Azure Virtual Machines (IaaS):</w:t>
      </w:r>
      <w:r>
        <w:t xml:space="preserve"> Workloads requiring Lift &amp; Shift</w:t>
      </w:r>
    </w:p>
    <w:p w14:paraId="000AD843" w14:textId="77777777" w:rsidR="00D83546" w:rsidRDefault="00000000">
      <w:pPr>
        <w:numPr>
          <w:ilvl w:val="0"/>
          <w:numId w:val="6"/>
        </w:numPr>
      </w:pPr>
      <w:r>
        <w:rPr>
          <w:b/>
          <w:bCs/>
        </w:rPr>
        <w:t>Azure App Service &amp; Azure Kubernetes Service (AKS):</w:t>
      </w:r>
      <w:r>
        <w:t xml:space="preserve"> Re-platformed applications</w:t>
      </w:r>
    </w:p>
    <w:p w14:paraId="000AD844" w14:textId="77777777" w:rsidR="00D83546" w:rsidRDefault="00000000">
      <w:pPr>
        <w:numPr>
          <w:ilvl w:val="0"/>
          <w:numId w:val="6"/>
        </w:numPr>
      </w:pPr>
      <w:r>
        <w:rPr>
          <w:b/>
          <w:bCs/>
        </w:rPr>
        <w:t>Azure SQL Database &amp; SQL Managed Instance:</w:t>
      </w:r>
      <w:r>
        <w:t xml:space="preserve"> Database migration</w:t>
      </w:r>
    </w:p>
    <w:p w14:paraId="000AD845" w14:textId="77777777" w:rsidR="00D83546" w:rsidRPr="003C65CC" w:rsidRDefault="00000000">
      <w:pPr>
        <w:numPr>
          <w:ilvl w:val="0"/>
          <w:numId w:val="6"/>
        </w:numPr>
        <w:rPr>
          <w:lang w:val="fr-FR"/>
        </w:rPr>
      </w:pPr>
      <w:r w:rsidRPr="003C65CC">
        <w:rPr>
          <w:b/>
          <w:bCs/>
          <w:lang w:val="fr-FR"/>
        </w:rPr>
        <w:t>Azure DevOps + Terraform:</w:t>
      </w:r>
      <w:r w:rsidRPr="003C65CC">
        <w:rPr>
          <w:lang w:val="fr-FR"/>
        </w:rPr>
        <w:t xml:space="preserve"> CI/CD pipelines and infrastructure as code (IaC)</w:t>
      </w:r>
    </w:p>
    <w:p w14:paraId="000AD846" w14:textId="77777777" w:rsidR="00D83546" w:rsidRDefault="00000000">
      <w:pPr>
        <w:numPr>
          <w:ilvl w:val="0"/>
          <w:numId w:val="6"/>
        </w:numPr>
      </w:pPr>
      <w:r>
        <w:rPr>
          <w:b/>
          <w:bCs/>
        </w:rPr>
        <w:t>Azure Monitor &amp; Log Analytics:</w:t>
      </w:r>
      <w:r>
        <w:t xml:space="preserve"> Monitoring, alerting, and operational dashboarding</w:t>
      </w:r>
    </w:p>
    <w:p w14:paraId="000AD847" w14:textId="77777777" w:rsidR="00D83546" w:rsidRDefault="00000000">
      <w:pPr>
        <w:numPr>
          <w:ilvl w:val="0"/>
          <w:numId w:val="6"/>
        </w:numPr>
      </w:pPr>
      <w:r>
        <w:rPr>
          <w:b/>
          <w:bCs/>
        </w:rPr>
        <w:t>Microsoft Entra ID (Azure AD):</w:t>
      </w:r>
      <w:r>
        <w:t xml:space="preserve"> Identity and access management</w:t>
      </w:r>
    </w:p>
    <w:p w14:paraId="000AD848" w14:textId="77777777" w:rsidR="00D83546" w:rsidRDefault="00000000">
      <w:pPr>
        <w:numPr>
          <w:ilvl w:val="0"/>
          <w:numId w:val="6"/>
        </w:numPr>
      </w:pPr>
      <w:r>
        <w:rPr>
          <w:b/>
          <w:bCs/>
        </w:rPr>
        <w:t>Azure Backup &amp; Site Recovery:</w:t>
      </w:r>
      <w:r>
        <w:t xml:space="preserve"> Automated backup and disaster recovery</w:t>
      </w:r>
    </w:p>
    <w:p w14:paraId="000AD849" w14:textId="77777777" w:rsidR="00D83546" w:rsidRDefault="00000000">
      <w:r>
        <w:pict w14:anchorId="000AD86E">
          <v:rect id="_x0000_i1029" style="width:0;height:1.5pt" o:hralign="center" o:hrstd="t" o:hr="t"/>
        </w:pict>
      </w:r>
    </w:p>
    <w:p w14:paraId="000AD84A" w14:textId="77777777" w:rsidR="00D83546" w:rsidRDefault="00000000">
      <w:pPr>
        <w:pStyle w:val="Heading2"/>
      </w:pPr>
      <w:bookmarkStart w:id="5" w:name="implementation-steps"/>
      <w:bookmarkEnd w:id="4"/>
      <w:r>
        <w:t>5. Implementation Steps</w:t>
      </w:r>
    </w:p>
    <w:p w14:paraId="000AD84B" w14:textId="77777777" w:rsidR="00D83546" w:rsidRDefault="00000000">
      <w:pPr>
        <w:pStyle w:val="Heading3"/>
      </w:pPr>
      <w:bookmarkStart w:id="6" w:name="X154ec669284668482ba0bba9eede6ea69af3e2d"/>
      <w:r>
        <w:t>Phase 1 – Assessment and Planning (March – April 2024)</w:t>
      </w:r>
    </w:p>
    <w:p w14:paraId="000AD84C" w14:textId="77777777" w:rsidR="00D83546" w:rsidRDefault="00000000">
      <w:r>
        <w:t>BearingPoint conducted a comprehensive infrastructure assessment using Azure Migrate and proprietary inventory tooling. The 47 workloads were classified: 28 Lift &amp; Shift, 12 Re-platform, 7 Re-architect. A detailed migration plan was developed with 4 migration waves, clear exit criteria, and a cutover runbook for each system.</w:t>
      </w:r>
    </w:p>
    <w:p w14:paraId="000AD84D" w14:textId="77777777" w:rsidR="00D83546" w:rsidRDefault="00000000">
      <w:pPr>
        <w:pStyle w:val="Heading3"/>
      </w:pPr>
      <w:bookmarkStart w:id="7" w:name="phase-2-pilot-may-2024"/>
      <w:bookmarkEnd w:id="6"/>
      <w:r>
        <w:t>Phase 2 – Pilot (May 2024)</w:t>
      </w:r>
    </w:p>
    <w:p w14:paraId="000AD84E" w14:textId="77777777" w:rsidR="00D83546" w:rsidRDefault="00000000">
      <w:r>
        <w:t>Five non-critical applications were selected for the pilot migration. The phase validated the networking architecture (hub-spoke topology, ExpressRoute), the cutover procedures, and the monitoring tooling. The pilot completed in 3 weeks without incidents.</w:t>
      </w:r>
    </w:p>
    <w:p w14:paraId="000AD84F" w14:textId="77777777" w:rsidR="00D83546" w:rsidRDefault="00000000">
      <w:pPr>
        <w:pStyle w:val="Heading3"/>
      </w:pPr>
      <w:bookmarkStart w:id="8" w:name="X7b2b81e82d716576a19f540b2a977ca52fc86bf"/>
      <w:bookmarkEnd w:id="7"/>
      <w:r>
        <w:t>Phase 3 – Migration Waves 1 &amp; 2 (June – August 2024)</w:t>
      </w:r>
    </w:p>
    <w:p w14:paraId="000AD850" w14:textId="77777777" w:rsidR="00D83546" w:rsidRDefault="00000000">
      <w:r>
        <w:t>Business applications and support systems (HR, internal CRM, internal portals) were migrated. Each migration followed a standardized procedure: continuous replication → testing → freeze date → cutover → validation → on-premise decommission.</w:t>
      </w:r>
    </w:p>
    <w:p w14:paraId="000AD851" w14:textId="77777777" w:rsidR="00D83546" w:rsidRDefault="00000000">
      <w:pPr>
        <w:pStyle w:val="Heading3"/>
      </w:pPr>
      <w:bookmarkStart w:id="9" w:name="X73ac879502fb551d8daf8f1f535c71d7ca27a98"/>
      <w:bookmarkEnd w:id="8"/>
      <w:r>
        <w:t>Phase 4 – Critical Systems (September – October 2024)</w:t>
      </w:r>
    </w:p>
    <w:p w14:paraId="000AD852" w14:textId="77777777" w:rsidR="00D83546" w:rsidRDefault="00000000">
      <w:r>
        <w:lastRenderedPageBreak/>
        <w:t>The ERP and production databases were migrated during planned maintenance windows scheduled over weekends to minimize operational impact.</w:t>
      </w:r>
    </w:p>
    <w:p w14:paraId="000AD853" w14:textId="77777777" w:rsidR="00D83546" w:rsidRDefault="00000000">
      <w:pPr>
        <w:pStyle w:val="Heading3"/>
      </w:pPr>
      <w:bookmarkStart w:id="10" w:name="Xc42c34deebc0ade997f595d8d1681ac5cd872a7"/>
      <w:bookmarkEnd w:id="9"/>
      <w:r>
        <w:t>Phase 5 – Optimization and Closure (November 2024)</w:t>
      </w:r>
    </w:p>
    <w:p w14:paraId="000AD854" w14:textId="77777777" w:rsidR="00D83546" w:rsidRDefault="00000000">
      <w:r>
        <w:t>Post-migration FinOps session for rightsizing and Azure reservations, complete Azure Monitor configuration, and knowledge transfer to the internal IT team.</w:t>
      </w:r>
    </w:p>
    <w:p w14:paraId="000AD855" w14:textId="77777777" w:rsidR="00D83546" w:rsidRDefault="00000000">
      <w:r>
        <w:pict w14:anchorId="000AD86F">
          <v:rect id="_x0000_i1030" style="width:0;height:1.5pt" o:hralign="center" o:hrstd="t" o:hr="t"/>
        </w:pict>
      </w:r>
    </w:p>
    <w:p w14:paraId="000AD856" w14:textId="77777777" w:rsidR="00D83546" w:rsidRDefault="00000000">
      <w:pPr>
        <w:pStyle w:val="Heading2"/>
      </w:pPr>
      <w:bookmarkStart w:id="11" w:name="challenges-encountered-and-solutions"/>
      <w:bookmarkEnd w:id="5"/>
      <w:bookmarkEnd w:id="10"/>
      <w:r>
        <w:t>6. Challenges Encountered and Solutions</w:t>
      </w:r>
    </w:p>
    <w:p w14:paraId="000AD857" w14:textId="77777777" w:rsidR="00D83546" w:rsidRDefault="00000000">
      <w:r>
        <w:rPr>
          <w:b/>
          <w:bCs/>
        </w:rPr>
        <w:t>Challenge 1 – Hardware-bound software licenses</w:t>
      </w:r>
      <w:r>
        <w:t xml:space="preserve"> Three legacy applications had licenses tied to physical server MAC addresses. Solution: two vendor licenses were renegotiated; the third vendor (no longer offering active support) required an accelerated migration to a cloud-native alternative.</w:t>
      </w:r>
    </w:p>
    <w:p w14:paraId="000AD858" w14:textId="77777777" w:rsidR="00D83546" w:rsidRDefault="00000000">
      <w:r>
        <w:rPr>
          <w:b/>
          <w:bCs/>
        </w:rPr>
        <w:t>Challenge 2 – Increased latency for the Czech factory</w:t>
      </w:r>
      <w:r>
        <w:t xml:space="preserve"> Post-migration, Czech users reported performance degradation in one ERP system. Radu Constantin identified suboptimal routing through a single endpoint and implemented Azure Traffic Manager with performance profiles and regional endpoints.</w:t>
      </w:r>
    </w:p>
    <w:p w14:paraId="000AD859" w14:textId="77777777" w:rsidR="00D83546" w:rsidRDefault="00000000">
      <w:r>
        <w:rPr>
          <w:b/>
          <w:bCs/>
        </w:rPr>
        <w:t>Challenge 3 – SQL Server 2008 R2 incompatibility</w:t>
      </w:r>
      <w:r>
        <w:t xml:space="preserve"> The ERP database was incompatible with Azure SQL Managed Instance without significant code changes. Solution: intermediate migration to SQL Server 2022 on Azure VM (IaaS), with a plan to move to Managed Instance in the following quarter.</w:t>
      </w:r>
    </w:p>
    <w:p w14:paraId="000AD85A" w14:textId="77777777" w:rsidR="00D83546" w:rsidRDefault="00000000">
      <w:r>
        <w:rPr>
          <w:b/>
          <w:bCs/>
        </w:rPr>
        <w:t>Challenge 4 – Internal IT team resistance</w:t>
      </w:r>
      <w:r>
        <w:t xml:space="preserve"> The internal IT team was reluctant to change their operational model. Ana-Maria Popescu organized weekly hands-on workshops where IT staff actively participated in configuring Azure resources, converting resistance into engagement.</w:t>
      </w:r>
    </w:p>
    <w:p w14:paraId="000AD85B" w14:textId="77777777" w:rsidR="00D83546" w:rsidRDefault="00000000">
      <w:r>
        <w:pict w14:anchorId="000AD870">
          <v:rect id="_x0000_i1031" style="width:0;height:1.5pt" o:hralign="center" o:hrstd="t" o:hr="t"/>
        </w:pict>
      </w:r>
    </w:p>
    <w:p w14:paraId="000AD85C" w14:textId="77777777" w:rsidR="00D83546" w:rsidRDefault="00000000">
      <w:pPr>
        <w:pStyle w:val="Heading2"/>
      </w:pPr>
      <w:bookmarkStart w:id="12" w:name="collaboration-model"/>
      <w:bookmarkEnd w:id="11"/>
      <w:r>
        <w:t>7. Collaboration Model</w:t>
      </w:r>
    </w:p>
    <w:p w14:paraId="000AD85D" w14:textId="77777777" w:rsidR="00D83546" w:rsidRDefault="00000000">
      <w:r>
        <w:t>The project was delivered in a hybrid model: BearingPoint team on-site at the Frankfurt office 2 days per week, with the remainder of activities conducted remotely. Daily 15-minute standups, monthly Steering Committee with CTO and CFO, and weekly progress reporting in executive dashboard format.</w:t>
      </w:r>
    </w:p>
    <w:p w14:paraId="000AD85E" w14:textId="77777777" w:rsidR="00D83546" w:rsidRDefault="00000000">
      <w:r>
        <w:pict w14:anchorId="000AD871">
          <v:rect id="_x0000_i1032" style="width:0;height:1.5pt" o:hralign="center" o:hrstd="t" o:hr="t"/>
        </w:pict>
      </w:r>
    </w:p>
    <w:p w14:paraId="000AD85F" w14:textId="77777777" w:rsidR="00D83546" w:rsidRDefault="00000000">
      <w:pPr>
        <w:pStyle w:val="Heading2"/>
      </w:pPr>
      <w:bookmarkStart w:id="13" w:name="results-achieved"/>
      <w:bookmarkEnd w:id="12"/>
      <w:r>
        <w:t>8. Results Achieved</w:t>
      </w:r>
    </w:p>
    <w:p w14:paraId="000AD860" w14:textId="77777777" w:rsidR="00D83546" w:rsidRDefault="00000000">
      <w:pPr>
        <w:numPr>
          <w:ilvl w:val="0"/>
          <w:numId w:val="7"/>
        </w:numPr>
      </w:pPr>
      <w:r>
        <w:t>38% reduction in infrastructure costs in the first 6 months post-migration</w:t>
      </w:r>
    </w:p>
    <w:p w14:paraId="000AD861" w14:textId="77777777" w:rsidR="00D83546" w:rsidRDefault="00000000">
      <w:pPr>
        <w:numPr>
          <w:ilvl w:val="0"/>
          <w:numId w:val="7"/>
        </w:numPr>
      </w:pPr>
      <w:r>
        <w:t>99.95% availability for critical systems (versus 97.2% previously)</w:t>
      </w:r>
    </w:p>
    <w:p w14:paraId="000AD862" w14:textId="77777777" w:rsidR="00D83546" w:rsidRDefault="00000000">
      <w:pPr>
        <w:numPr>
          <w:ilvl w:val="0"/>
          <w:numId w:val="7"/>
        </w:numPr>
      </w:pPr>
      <w:r>
        <w:t>Deployment time reduced from 3 days to 45 minutes through CI/CD pipelines</w:t>
      </w:r>
    </w:p>
    <w:p w14:paraId="000AD863" w14:textId="77777777" w:rsidR="00D83546" w:rsidRDefault="00000000">
      <w:pPr>
        <w:numPr>
          <w:ilvl w:val="0"/>
          <w:numId w:val="7"/>
        </w:numPr>
      </w:pPr>
      <w:r>
        <w:t>47 workloads migrated with no data loss and no security incidents</w:t>
      </w:r>
    </w:p>
    <w:p w14:paraId="000AD864" w14:textId="77777777" w:rsidR="00D83546" w:rsidRDefault="00000000">
      <w:pPr>
        <w:numPr>
          <w:ilvl w:val="0"/>
          <w:numId w:val="7"/>
        </w:numPr>
      </w:pPr>
      <w:r>
        <w:t>On-premise data center fully decommissioned in November 2024</w:t>
      </w:r>
    </w:p>
    <w:p w14:paraId="000AD865" w14:textId="77777777" w:rsidR="00D83546" w:rsidRDefault="00000000">
      <w:r>
        <w:pict w14:anchorId="000AD872">
          <v:rect id="_x0000_i1033" style="width:0;height:1.5pt" o:hralign="center" o:hrstd="t" o:hr="t"/>
        </w:pict>
      </w:r>
    </w:p>
    <w:p w14:paraId="000AD866" w14:textId="77777777" w:rsidR="00D83546" w:rsidRDefault="00000000">
      <w:pPr>
        <w:pStyle w:val="Heading2"/>
      </w:pPr>
      <w:bookmarkStart w:id="14" w:name="lessons-learned"/>
      <w:bookmarkEnd w:id="13"/>
      <w:r>
        <w:t>9. Lessons Learned</w:t>
      </w:r>
    </w:p>
    <w:p w14:paraId="000AD867" w14:textId="77777777" w:rsidR="00D83546" w:rsidRDefault="00000000">
      <w:pPr>
        <w:numPr>
          <w:ilvl w:val="0"/>
          <w:numId w:val="8"/>
        </w:numPr>
      </w:pPr>
      <w:r>
        <w:rPr>
          <w:b/>
          <w:bCs/>
        </w:rPr>
        <w:lastRenderedPageBreak/>
        <w:t>A thorough assessment is never optional:</w:t>
      </w:r>
      <w:r>
        <w:t xml:space="preserve"> Licensing issues and hardware dependencies discovered late caused rework that cost 3 additional weeks of project time.</w:t>
      </w:r>
    </w:p>
    <w:p w14:paraId="000AD868" w14:textId="77777777" w:rsidR="00D83546" w:rsidRDefault="00000000">
      <w:pPr>
        <w:numPr>
          <w:ilvl w:val="0"/>
          <w:numId w:val="8"/>
        </w:numPr>
      </w:pPr>
      <w:r>
        <w:rPr>
          <w:b/>
          <w:bCs/>
        </w:rPr>
        <w:t>Change management is equally important as technical delivery:</w:t>
      </w:r>
      <w:r>
        <w:t xml:space="preserve"> Involving the internal IT team from day one accelerated adoption and reduced post-migration operational risk.</w:t>
      </w:r>
    </w:p>
    <w:p w14:paraId="000AD869" w14:textId="77777777" w:rsidR="00D83546" w:rsidRDefault="00000000">
      <w:pPr>
        <w:numPr>
          <w:ilvl w:val="0"/>
          <w:numId w:val="8"/>
        </w:numPr>
      </w:pPr>
      <w:r>
        <w:rPr>
          <w:b/>
          <w:bCs/>
        </w:rPr>
        <w:t>FinOps must be planned from Phase 1:</w:t>
      </w:r>
      <w:r>
        <w:t xml:space="preserve"> The first months of cloud operations generated higher-than-estimated costs due to unoptimized resources not included in the cost baseline.</w:t>
      </w:r>
      <w:bookmarkEnd w:id="0"/>
      <w:bookmarkEnd w:id="14"/>
    </w:p>
    <w:sectPr w:rsidR="00D8354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4F6B6" w14:textId="77777777" w:rsidR="00E1037F" w:rsidRDefault="00E1037F">
      <w:pPr>
        <w:spacing w:after="0" w:line="240" w:lineRule="auto"/>
      </w:pPr>
      <w:r>
        <w:separator/>
      </w:r>
    </w:p>
  </w:endnote>
  <w:endnote w:type="continuationSeparator" w:id="0">
    <w:p w14:paraId="492547D9" w14:textId="77777777" w:rsidR="00E1037F" w:rsidRDefault="00E10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AD875" w14:textId="558A38A2" w:rsidR="00D83546" w:rsidRDefault="00D8354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5453F" w14:textId="77777777" w:rsidR="00E1037F" w:rsidRDefault="00E1037F">
      <w:r>
        <w:separator/>
      </w:r>
    </w:p>
  </w:footnote>
  <w:footnote w:type="continuationSeparator" w:id="0">
    <w:p w14:paraId="71877FFB" w14:textId="77777777" w:rsidR="00E1037F" w:rsidRDefault="00E103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A026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89A05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19053A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D243DB3"/>
    <w:multiLevelType w:val="hybridMultilevel"/>
    <w:tmpl w:val="928A232E"/>
    <w:lvl w:ilvl="0" w:tplc="F6DCE8C8">
      <w:start w:val="1"/>
      <w:numFmt w:val="decimal"/>
      <w:lvlText w:val="%1."/>
      <w:lvlJc w:val="left"/>
      <w:pPr>
        <w:ind w:left="720" w:hanging="360"/>
      </w:pPr>
    </w:lvl>
    <w:lvl w:ilvl="1" w:tplc="C20A9D38">
      <w:numFmt w:val="decimal"/>
      <w:lvlText w:val=""/>
      <w:lvlJc w:val="left"/>
    </w:lvl>
    <w:lvl w:ilvl="2" w:tplc="0038CE6A">
      <w:numFmt w:val="decimal"/>
      <w:lvlText w:val=""/>
      <w:lvlJc w:val="left"/>
    </w:lvl>
    <w:lvl w:ilvl="3" w:tplc="44DE49B8">
      <w:numFmt w:val="decimal"/>
      <w:lvlText w:val=""/>
      <w:lvlJc w:val="left"/>
    </w:lvl>
    <w:lvl w:ilvl="4" w:tplc="98965F56">
      <w:numFmt w:val="decimal"/>
      <w:lvlText w:val=""/>
      <w:lvlJc w:val="left"/>
    </w:lvl>
    <w:lvl w:ilvl="5" w:tplc="F5208620">
      <w:numFmt w:val="decimal"/>
      <w:lvlText w:val=""/>
      <w:lvlJc w:val="left"/>
    </w:lvl>
    <w:lvl w:ilvl="6" w:tplc="DB8ADBBC">
      <w:numFmt w:val="decimal"/>
      <w:lvlText w:val=""/>
      <w:lvlJc w:val="left"/>
    </w:lvl>
    <w:lvl w:ilvl="7" w:tplc="6E763BB6">
      <w:numFmt w:val="decimal"/>
      <w:lvlText w:val=""/>
      <w:lvlJc w:val="left"/>
    </w:lvl>
    <w:lvl w:ilvl="8" w:tplc="47920B36">
      <w:numFmt w:val="decimal"/>
      <w:lvlText w:val=""/>
      <w:lvlJc w:val="left"/>
    </w:lvl>
  </w:abstractNum>
  <w:abstractNum w:abstractNumId="4" w15:restartNumberingAfterBreak="0">
    <w:nsid w:val="3A2F6543"/>
    <w:multiLevelType w:val="hybridMultilevel"/>
    <w:tmpl w:val="278473EC"/>
    <w:lvl w:ilvl="0" w:tplc="B4605416">
      <w:start w:val="1"/>
      <w:numFmt w:val="bullet"/>
      <w:lvlText w:val="•"/>
      <w:lvlJc w:val="left"/>
      <w:pPr>
        <w:ind w:left="720" w:hanging="360"/>
      </w:pPr>
      <w:rPr>
        <w:rFonts w:ascii="Calibri" w:eastAsia="Calibri" w:hAnsi="Calibri" w:cs="Calibri"/>
      </w:rPr>
    </w:lvl>
    <w:lvl w:ilvl="1" w:tplc="24787252">
      <w:numFmt w:val="decimal"/>
      <w:lvlText w:val=""/>
      <w:lvlJc w:val="left"/>
    </w:lvl>
    <w:lvl w:ilvl="2" w:tplc="3B861154">
      <w:numFmt w:val="decimal"/>
      <w:lvlText w:val=""/>
      <w:lvlJc w:val="left"/>
    </w:lvl>
    <w:lvl w:ilvl="3" w:tplc="2722CCB6">
      <w:numFmt w:val="decimal"/>
      <w:lvlText w:val=""/>
      <w:lvlJc w:val="left"/>
    </w:lvl>
    <w:lvl w:ilvl="4" w:tplc="1BE0BA74">
      <w:numFmt w:val="decimal"/>
      <w:lvlText w:val=""/>
      <w:lvlJc w:val="left"/>
    </w:lvl>
    <w:lvl w:ilvl="5" w:tplc="AD120B64">
      <w:numFmt w:val="decimal"/>
      <w:lvlText w:val=""/>
      <w:lvlJc w:val="left"/>
    </w:lvl>
    <w:lvl w:ilvl="6" w:tplc="5C7C5D64">
      <w:numFmt w:val="decimal"/>
      <w:lvlText w:val=""/>
      <w:lvlJc w:val="left"/>
    </w:lvl>
    <w:lvl w:ilvl="7" w:tplc="2EA01D02">
      <w:numFmt w:val="decimal"/>
      <w:lvlText w:val=""/>
      <w:lvlJc w:val="left"/>
    </w:lvl>
    <w:lvl w:ilvl="8" w:tplc="36A6EBAA">
      <w:numFmt w:val="decimal"/>
      <w:lvlText w:val=""/>
      <w:lvlJc w:val="left"/>
    </w:lvl>
  </w:abstractNum>
  <w:abstractNum w:abstractNumId="5" w15:restartNumberingAfterBreak="0">
    <w:nsid w:val="3B0F6A3D"/>
    <w:multiLevelType w:val="hybridMultilevel"/>
    <w:tmpl w:val="F4CA963E"/>
    <w:lvl w:ilvl="0" w:tplc="600E6DD4">
      <w:start w:val="1"/>
      <w:numFmt w:val="bullet"/>
      <w:lvlText w:val="●"/>
      <w:lvlJc w:val="left"/>
      <w:pPr>
        <w:ind w:left="720" w:hanging="360"/>
      </w:pPr>
    </w:lvl>
    <w:lvl w:ilvl="1" w:tplc="E5E63466">
      <w:start w:val="1"/>
      <w:numFmt w:val="bullet"/>
      <w:lvlText w:val="○"/>
      <w:lvlJc w:val="left"/>
      <w:pPr>
        <w:ind w:left="1440" w:hanging="360"/>
      </w:pPr>
    </w:lvl>
    <w:lvl w:ilvl="2" w:tplc="86D4005E">
      <w:start w:val="1"/>
      <w:numFmt w:val="bullet"/>
      <w:lvlText w:val="■"/>
      <w:lvlJc w:val="left"/>
      <w:pPr>
        <w:ind w:left="2160" w:hanging="360"/>
      </w:pPr>
    </w:lvl>
    <w:lvl w:ilvl="3" w:tplc="8634FD1E">
      <w:start w:val="1"/>
      <w:numFmt w:val="bullet"/>
      <w:lvlText w:val="●"/>
      <w:lvlJc w:val="left"/>
      <w:pPr>
        <w:ind w:left="2880" w:hanging="360"/>
      </w:pPr>
    </w:lvl>
    <w:lvl w:ilvl="4" w:tplc="F7EA540E">
      <w:start w:val="1"/>
      <w:numFmt w:val="bullet"/>
      <w:lvlText w:val="○"/>
      <w:lvlJc w:val="left"/>
      <w:pPr>
        <w:ind w:left="3600" w:hanging="360"/>
      </w:pPr>
    </w:lvl>
    <w:lvl w:ilvl="5" w:tplc="0FC41E36">
      <w:start w:val="1"/>
      <w:numFmt w:val="bullet"/>
      <w:lvlText w:val="■"/>
      <w:lvlJc w:val="left"/>
      <w:pPr>
        <w:ind w:left="4320" w:hanging="360"/>
      </w:pPr>
    </w:lvl>
    <w:lvl w:ilvl="6" w:tplc="47142F46">
      <w:start w:val="1"/>
      <w:numFmt w:val="bullet"/>
      <w:lvlText w:val="●"/>
      <w:lvlJc w:val="left"/>
      <w:pPr>
        <w:ind w:left="5040" w:hanging="360"/>
      </w:pPr>
    </w:lvl>
    <w:lvl w:ilvl="7" w:tplc="033C5DCC">
      <w:start w:val="1"/>
      <w:numFmt w:val="bullet"/>
      <w:lvlText w:val="●"/>
      <w:lvlJc w:val="left"/>
      <w:pPr>
        <w:ind w:left="5760" w:hanging="360"/>
      </w:pPr>
    </w:lvl>
    <w:lvl w:ilvl="8" w:tplc="ED94C7D6">
      <w:start w:val="1"/>
      <w:numFmt w:val="bullet"/>
      <w:lvlText w:val="●"/>
      <w:lvlJc w:val="left"/>
      <w:pPr>
        <w:ind w:left="6480" w:hanging="360"/>
      </w:pPr>
    </w:lvl>
  </w:abstractNum>
  <w:num w:numId="1" w16cid:durableId="669218230">
    <w:abstractNumId w:val="5"/>
    <w:lvlOverride w:ilvl="0">
      <w:startOverride w:val="1"/>
    </w:lvlOverride>
  </w:num>
  <w:num w:numId="2" w16cid:durableId="1206479721">
    <w:abstractNumId w:val="4"/>
    <w:lvlOverride w:ilvl="0">
      <w:startOverride w:val="1"/>
    </w:lvlOverride>
  </w:num>
  <w:num w:numId="3" w16cid:durableId="894121518">
    <w:abstractNumId w:val="3"/>
    <w:lvlOverride w:ilvl="0">
      <w:startOverride w:val="1"/>
    </w:lvlOverride>
  </w:num>
  <w:num w:numId="4" w16cid:durableId="1354333682">
    <w:abstractNumId w:val="0"/>
  </w:num>
  <w:num w:numId="5" w16cid:durableId="615260419">
    <w:abstractNumId w:val="1"/>
  </w:num>
  <w:num w:numId="6" w16cid:durableId="7295035">
    <w:abstractNumId w:val="1"/>
  </w:num>
  <w:num w:numId="7" w16cid:durableId="1251164357">
    <w:abstractNumId w:val="1"/>
  </w:num>
  <w:num w:numId="8" w16cid:durableId="536300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546"/>
    <w:rsid w:val="003C65CC"/>
    <w:rsid w:val="009B001F"/>
    <w:rsid w:val="00D83546"/>
    <w:rsid w:val="00E1037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AD812"/>
  <w15:docId w15:val="{272E0824-CF43-4864-A5DF-367DE8F99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Heading1">
    <w:name w:val="heading 1"/>
    <w:basedOn w:val="Normal"/>
    <w:next w:val="Normal"/>
    <w:uiPriority w:val="9"/>
    <w:qFormat/>
    <w:pPr>
      <w:pBdr>
        <w:bottom w:val="single" w:sz="6" w:space="4" w:color="1B3A6B"/>
      </w:pBdr>
      <w:spacing w:before="360"/>
      <w:outlineLvl w:val="0"/>
    </w:pPr>
    <w:rPr>
      <w:b/>
      <w:bCs/>
      <w:color w:val="1B3A6B"/>
      <w:sz w:val="36"/>
      <w:szCs w:val="36"/>
    </w:rPr>
  </w:style>
  <w:style w:type="paragraph" w:styleId="Heading2">
    <w:name w:val="heading 2"/>
    <w:basedOn w:val="Normal"/>
    <w:next w:val="Normal"/>
    <w:uiPriority w:val="9"/>
    <w:unhideWhenUsed/>
    <w:qFormat/>
    <w:pPr>
      <w:spacing w:before="280" w:after="80"/>
      <w:outlineLvl w:val="1"/>
    </w:pPr>
    <w:rPr>
      <w:b/>
      <w:bCs/>
      <w:color w:val="1B3A6B"/>
      <w:sz w:val="26"/>
      <w:szCs w:val="26"/>
    </w:rPr>
  </w:style>
  <w:style w:type="paragraph" w:styleId="Heading3">
    <w:name w:val="heading 3"/>
    <w:basedOn w:val="Normal"/>
    <w:next w:val="Normal"/>
    <w:uiPriority w:val="9"/>
    <w:unhideWhenUsed/>
    <w:qFormat/>
    <w:pPr>
      <w:spacing w:before="200" w:after="60"/>
      <w:outlineLvl w:val="2"/>
    </w:pPr>
    <w:rPr>
      <w:b/>
      <w:bCs/>
      <w:color w:val="555555"/>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Header">
    <w:name w:val="header"/>
    <w:basedOn w:val="Normal"/>
    <w:link w:val="HeaderChar"/>
    <w:uiPriority w:val="99"/>
    <w:unhideWhenUsed/>
    <w:rsid w:val="003C65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65CC"/>
  </w:style>
  <w:style w:type="paragraph" w:styleId="Footer">
    <w:name w:val="footer"/>
    <w:basedOn w:val="Normal"/>
    <w:link w:val="FooterChar"/>
    <w:uiPriority w:val="99"/>
    <w:unhideWhenUsed/>
    <w:rsid w:val="003C65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65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950</Words>
  <Characters>5420</Characters>
  <Application>Microsoft Office Word</Application>
  <DocSecurity>0</DocSecurity>
  <Lines>45</Lines>
  <Paragraphs>12</Paragraphs>
  <ScaleCrop>false</ScaleCrop>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Infrastructure Migration to Microsoft Azure</dc:title>
  <dc:creator>BearingPoint</dc:creator>
  <cp:keywords/>
  <cp:lastModifiedBy>Mihnea Neferu</cp:lastModifiedBy>
  <cp:revision>2</cp:revision>
  <dcterms:created xsi:type="dcterms:W3CDTF">2026-06-12T08:38:00Z</dcterms:created>
  <dcterms:modified xsi:type="dcterms:W3CDTF">2026-06-12T08:43:00Z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 November 2024</vt:lpwstr>
  </property>
  <property fmtid="{D5CDD505-2E9C-101B-9397-08002B2CF9AE}" pid="3" name="subtitle">
    <vt:lpwstr>Accepted Project Proposal – GlobalPack Manufacturing GmbH</vt:lpwstr>
  </property>
</Properties>
</file>