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w:t>
      </w:r>
      <w:r>
        <w:t xml:space="preserve"> </w:t>
      </w:r>
      <w:r>
        <w:t xml:space="preserve">Customer</w:t>
      </w:r>
      <w:r>
        <w:t xml:space="preserve"> </w:t>
      </w:r>
      <w:r>
        <w:t xml:space="preserve">Service</w:t>
      </w:r>
      <w:r>
        <w:t xml:space="preserve"> </w:t>
      </w:r>
      <w:r>
        <w:t xml:space="preserve">Agent</w:t>
      </w:r>
      <w:r>
        <w:t xml:space="preserve"> </w:t>
      </w:r>
      <w:r>
        <w:t xml:space="preserve">on</w:t>
      </w:r>
      <w:r>
        <w:t xml:space="preserve"> </w:t>
      </w:r>
      <w:r>
        <w:t xml:space="preserve">Microsoft</w:t>
      </w:r>
      <w:r>
        <w:t xml:space="preserve"> </w:t>
      </w:r>
      <w:r>
        <w:t xml:space="preserve">Copilot</w:t>
      </w:r>
      <w:r>
        <w:t xml:space="preserve"> </w:t>
      </w:r>
      <w:r>
        <w:t xml:space="preserve">Studio</w:t>
      </w:r>
    </w:p>
    <w:p>
      <w:pPr>
        <w:pStyle w:val="Subtitle"/>
      </w:pPr>
      <w:r>
        <w:t xml:space="preserve">Accepted</w:t>
      </w:r>
      <w:r>
        <w:t xml:space="preserve"> </w:t>
      </w:r>
      <w:r>
        <w:t xml:space="preserve">Project</w:t>
      </w:r>
      <w:r>
        <w:t xml:space="preserve"> </w:t>
      </w:r>
      <w:r>
        <w:t xml:space="preserve">Proposal</w:t>
      </w:r>
      <w:r>
        <w:t xml:space="preserve"> </w:t>
      </w:r>
      <w:r>
        <w:t xml:space="preserve">–</w:t>
      </w:r>
      <w:r>
        <w:t xml:space="preserve"> </w:t>
      </w:r>
      <w:r>
        <w:t xml:space="preserve">VitaRetail</w:t>
      </w:r>
      <w:r>
        <w:t xml:space="preserve"> </w:t>
      </w:r>
      <w:r>
        <w:t xml:space="preserve">S.A.</w:t>
      </w:r>
    </w:p>
    <w:p>
      <w:pPr>
        <w:pStyle w:val="Author"/>
      </w:pPr>
      <w:r>
        <w:t xml:space="preserve">BearingPoint</w:t>
      </w:r>
    </w:p>
    <w:p>
      <w:pPr>
        <w:pStyle w:val="Date"/>
      </w:pPr>
      <w:r>
        <w:t xml:space="preserve">October</w:t>
      </w:r>
      <w:r>
        <w:t xml:space="preserve"> </w:t>
      </w:r>
      <w:r>
        <w:t xml:space="preserve">2023</w:t>
      </w:r>
      <w:r>
        <w:t xml:space="preserve"> </w:t>
      </w:r>
      <w:r>
        <w:t xml:space="preserve">–</w:t>
      </w:r>
      <w:r>
        <w:t xml:space="preserve"> </w:t>
      </w:r>
      <w:r>
        <w:t xml:space="preserve">February</w:t>
      </w:r>
      <w:r>
        <w:t xml:space="preserve"> </w:t>
      </w:r>
      <w:r>
        <w:t xml:space="preserve">2024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Xb48b3db3d0ff3f006b1178f9eec22f8f390e587"/>
    <w:p>
      <w:pPr>
        <w:pStyle w:val="Heading1"/>
      </w:pPr>
      <w:r>
        <w:t xml:space="preserve">AI Customer Service Agent on Microsoft Copilot Studio</w:t>
      </w:r>
    </w:p>
    <w:p>
      <w:pPr>
        <w:pStyle w:val="FirstParagraph"/>
      </w:pPr>
      <w:r>
        <w:rPr>
          <w:bCs/>
          <w:b/>
        </w:rPr>
        <w:t xml:space="preserve">Client:</w:t>
      </w:r>
      <w:r>
        <w:t xml:space="preserve"> </w:t>
      </w:r>
      <w:r>
        <w:t xml:space="preserve">VitaRetail S.A.</w:t>
      </w:r>
      <w:r>
        <w:t xml:space="preserve"> </w:t>
      </w:r>
      <w:r>
        <w:rPr>
          <w:bCs/>
          <w:b/>
        </w:rPr>
        <w:t xml:space="preserve">Industry:</w:t>
      </w:r>
      <w:r>
        <w:t xml:space="preserve"> </w:t>
      </w:r>
      <w:r>
        <w:t xml:space="preserve">Retail – Health and Beauty Products</w:t>
      </w:r>
      <w:r>
        <w:t xml:space="preserve"> </w:t>
      </w:r>
      <w:r>
        <w:rPr>
          <w:bCs/>
          <w:b/>
        </w:rPr>
        <w:t xml:space="preserve">Engagement Period:</w:t>
      </w:r>
      <w:r>
        <w:t xml:space="preserve"> </w:t>
      </w:r>
      <w:r>
        <w:t xml:space="preserve">October 2023 – February 2024 (5 months)</w:t>
      </w:r>
      <w:r>
        <w:t xml:space="preserve"> </w:t>
      </w:r>
      <w:r>
        <w:rPr>
          <w:bCs/>
          <w:b/>
        </w:rPr>
        <w:t xml:space="preserve">Engagement Type:</w:t>
      </w:r>
      <w:r>
        <w:t xml:space="preserve"> </w:t>
      </w:r>
      <w:r>
        <w:t xml:space="preserve">AI Agent Development – Microsoft Copilot Studio</w:t>
      </w:r>
      <w:r>
        <w:t xml:space="preserve"> </w:t>
      </w:r>
      <w:r>
        <w:rPr>
          <w:bCs/>
          <w:b/>
        </w:rPr>
        <w:t xml:space="preserve">Status:</w:t>
      </w:r>
      <w:r>
        <w:t xml:space="preserve"> </w:t>
      </w:r>
      <w:r>
        <w:t xml:space="preserve">Accepted and Successfully Completed</w:t>
      </w:r>
    </w:p>
    <w:p>
      <w:r>
        <w:pict>
          <v:rect style="width:0;height:1.5pt" o:hralign="center" o:hrstd="t" o:hr="t"/>
        </w:pict>
      </w:r>
    </w:p>
    <w:bookmarkStart w:id="20" w:name="client-background"/>
    <w:p>
      <w:pPr>
        <w:pStyle w:val="Heading2"/>
      </w:pPr>
      <w:r>
        <w:t xml:space="preserve">1. Client Background</w:t>
      </w:r>
    </w:p>
    <w:p>
      <w:pPr>
        <w:pStyle w:val="FirstParagraph"/>
      </w:pPr>
      <w:r>
        <w:t xml:space="preserve">VitaRetail S.A. operates 85 physical stores and an e-commerce channel with an annual turnover of €120 million. The company’s contact center received 800–1,200 contacts daily, of which 62% represented repetitive inquiries (order status, return policy, product availability, store hours). The high contact center cost and average wait time of 7–12 minutes led management to request the implementation of an AI virtual agent capable of autonomously handling repetitive interactions.</w:t>
      </w:r>
    </w:p>
    <w:p>
      <w:r>
        <w:pict>
          <v:rect style="width:0;height:1.5pt" o:hralign="center" o:hrstd="t" o:hr="t"/>
        </w:pict>
      </w:r>
    </w:p>
    <w:bookmarkEnd w:id="20"/>
    <w:bookmarkStart w:id="21" w:name="project-team"/>
    <w:p>
      <w:pPr>
        <w:pStyle w:val="Heading2"/>
      </w:pPr>
      <w:r>
        <w:t xml:space="preserve">2. Project Team</w:t>
      </w:r>
    </w:p>
    <w:tbl>
      <w:tblPr>
        <w:tblStyle w:val="Table"/>
        <w:tblW w:type="pct" w:w="5000"/>
        <w:tblLook w:firstRow="1" w:lastRow="0" w:firstColumn="0" w:lastColumn="0" w:noHBand="0" w:noVBand="0" w:val="0020"/>
        <w:jc w:val="start"/>
      </w:tblPr>
      <w:tblGrid>
        <w:gridCol w:w="1532"/>
        <w:gridCol w:w="1532"/>
        <w:gridCol w:w="4854"/>
      </w:tblGrid>
      <w:tr>
        <w:trPr>
          <w:tblHeader w:val="true"/>
        </w:trPr>
        <w:tc>
          <w:tcPr/>
          <w:p>
            <w:pPr>
              <w:pStyle w:val="Compact"/>
              <w:jc w:val="left"/>
            </w:pPr>
            <w:r>
              <w:t xml:space="preserve">Name</w:t>
            </w:r>
          </w:p>
        </w:tc>
        <w:tc>
          <w:tcPr/>
          <w:p>
            <w:pPr>
              <w:pStyle w:val="Compact"/>
              <w:jc w:val="left"/>
            </w:pPr>
            <w:r>
              <w:t xml:space="preserve">Role</w:t>
            </w:r>
          </w:p>
        </w:tc>
        <w:tc>
          <w:tcPr/>
          <w:p>
            <w:pPr>
              <w:pStyle w:val="Compact"/>
              <w:jc w:val="left"/>
            </w:pPr>
            <w:r>
              <w:t xml:space="preserve">Area of Expertise</w:t>
            </w:r>
          </w:p>
        </w:tc>
      </w:tr>
      <w:tr>
        <w:tc>
          <w:tcPr/>
          <w:p>
            <w:pPr>
              <w:pStyle w:val="Compact"/>
              <w:jc w:val="left"/>
            </w:pPr>
            <w:r>
              <w:t xml:space="preserve">Mihai Ionescu</w:t>
            </w:r>
          </w:p>
        </w:tc>
        <w:tc>
          <w:tcPr/>
          <w:p>
            <w:pPr>
              <w:pStyle w:val="Compact"/>
              <w:jc w:val="left"/>
            </w:pPr>
            <w:r>
              <w:t xml:space="preserve">AI Lead Consultant</w:t>
            </w:r>
          </w:p>
        </w:tc>
        <w:tc>
          <w:tcPr/>
          <w:p>
            <w:pPr>
              <w:pStyle w:val="Compact"/>
              <w:jc w:val="left"/>
            </w:pPr>
            <w:r>
              <w:t xml:space="preserve">Copilot Studio, conversational agents, NLU</w:t>
            </w:r>
          </w:p>
        </w:tc>
      </w:tr>
      <w:tr>
        <w:tc>
          <w:tcPr/>
          <w:p>
            <w:pPr>
              <w:pStyle w:val="Compact"/>
              <w:jc w:val="left"/>
            </w:pPr>
            <w:r>
              <w:t xml:space="preserve">Elena Georgescu</w:t>
            </w:r>
          </w:p>
        </w:tc>
        <w:tc>
          <w:tcPr/>
          <w:p>
            <w:pPr>
              <w:pStyle w:val="Compact"/>
              <w:jc w:val="left"/>
            </w:pPr>
            <w:r>
              <w:t xml:space="preserve">Developer</w:t>
            </w:r>
          </w:p>
        </w:tc>
        <w:tc>
          <w:tcPr/>
          <w:p>
            <w:pPr>
              <w:pStyle w:val="Compact"/>
              <w:jc w:val="left"/>
            </w:pPr>
            <w:r>
              <w:t xml:space="preserve">Power Automate, connectors, API integration</w:t>
            </w:r>
          </w:p>
        </w:tc>
      </w:tr>
      <w:tr>
        <w:tc>
          <w:tcPr/>
          <w:p>
            <w:pPr>
              <w:pStyle w:val="Compact"/>
              <w:jc w:val="left"/>
            </w:pPr>
            <w:r>
              <w:t xml:space="preserve">Radu Constantin</w:t>
            </w:r>
          </w:p>
        </w:tc>
        <w:tc>
          <w:tcPr/>
          <w:p>
            <w:pPr>
              <w:pStyle w:val="Compact"/>
              <w:jc w:val="left"/>
            </w:pPr>
            <w:r>
              <w:t xml:space="preserve">Azure Specialist</w:t>
            </w:r>
          </w:p>
        </w:tc>
        <w:tc>
          <w:tcPr/>
          <w:p>
            <w:pPr>
              <w:pStyle w:val="Compact"/>
              <w:jc w:val="left"/>
            </w:pPr>
            <w:r>
              <w:t xml:space="preserve">Azure OpenAI, Azure AI Services, security</w:t>
            </w:r>
          </w:p>
        </w:tc>
      </w:tr>
      <w:tr>
        <w:tc>
          <w:tcPr/>
          <w:p>
            <w:pPr>
              <w:pStyle w:val="Compact"/>
              <w:jc w:val="left"/>
            </w:pPr>
            <w:r>
              <w:t xml:space="preserve">Ioana Vlad</w:t>
            </w:r>
          </w:p>
        </w:tc>
        <w:tc>
          <w:tcPr/>
          <w:p>
            <w:pPr>
              <w:pStyle w:val="Compact"/>
              <w:jc w:val="left"/>
            </w:pPr>
            <w:r>
              <w:t xml:space="preserve">Business Analyst</w:t>
            </w:r>
          </w:p>
        </w:tc>
        <w:tc>
          <w:tcPr/>
          <w:p>
            <w:pPr>
              <w:pStyle w:val="Compact"/>
              <w:jc w:val="left"/>
            </w:pPr>
            <w:r>
              <w:t xml:space="preserve">Contact center processes, customer journey</w:t>
            </w:r>
          </w:p>
        </w:tc>
      </w:tr>
    </w:tbl>
    <w:p>
      <w:r>
        <w:pict>
          <v:rect style="width:0;height:1.5pt" o:hralign="center" o:hrstd="t" o:hr="t"/>
        </w:pict>
      </w:r>
    </w:p>
    <w:bookmarkEnd w:id="21"/>
    <w:bookmarkStart w:id="22" w:name="project-scope-and-objectives"/>
    <w:p>
      <w:pPr>
        <w:pStyle w:val="Heading2"/>
      </w:pPr>
      <w:r>
        <w:t xml:space="preserve">3. Project Scope and Objectives</w:t>
      </w:r>
    </w:p>
    <w:p>
      <w:pPr>
        <w:numPr>
          <w:ilvl w:val="0"/>
          <w:numId w:val="1001"/>
        </w:numPr>
        <w:pStyle w:val="Compact"/>
      </w:pPr>
      <w:r>
        <w:t xml:space="preserve">Design and implement an AI virtual agent in Microsoft Copilot Studio, available on VitaRetail’s website and via Microsoft Teams (for the internal team)</w:t>
      </w:r>
    </w:p>
    <w:p>
      <w:pPr>
        <w:numPr>
          <w:ilvl w:val="0"/>
          <w:numId w:val="1001"/>
        </w:numPr>
        <w:pStyle w:val="Compact"/>
      </w:pPr>
      <w:r>
        <w:t xml:space="preserve">Autonomously handle at least 55% of contacts without transfer to a human agent</w:t>
      </w:r>
    </w:p>
    <w:p>
      <w:pPr>
        <w:numPr>
          <w:ilvl w:val="0"/>
          <w:numId w:val="1001"/>
        </w:numPr>
        <w:pStyle w:val="Compact"/>
      </w:pPr>
      <w:r>
        <w:t xml:space="preserve">Integrate with the Order Management System (OMS) for real-time order status</w:t>
      </w:r>
    </w:p>
    <w:p>
      <w:pPr>
        <w:numPr>
          <w:ilvl w:val="0"/>
          <w:numId w:val="1001"/>
        </w:numPr>
        <w:pStyle w:val="Compact"/>
      </w:pPr>
      <w:r>
        <w:t xml:space="preserve">Integrate with the product knowledge base (SharePoint catalog) for product-related responses</w:t>
      </w:r>
    </w:p>
    <w:p>
      <w:pPr>
        <w:numPr>
          <w:ilvl w:val="0"/>
          <w:numId w:val="1001"/>
        </w:numPr>
        <w:pStyle w:val="Compact"/>
      </w:pPr>
      <w:r>
        <w:t xml:space="preserve">Implement intelligent escalation to a human agent (Omnichannel for Customer Service) for complex cases</w:t>
      </w:r>
    </w:p>
    <w:p>
      <w:pPr>
        <w:numPr>
          <w:ilvl w:val="0"/>
          <w:numId w:val="1001"/>
        </w:numPr>
        <w:pStyle w:val="Compact"/>
      </w:pPr>
      <w:r>
        <w:t xml:space="preserve">Multilingual support: Romanian and English</w:t>
      </w:r>
    </w:p>
    <w:p>
      <w:r>
        <w:pict>
          <v:rect style="width:0;height:1.5pt" o:hralign="center" o:hrstd="t" o:hr="t"/>
        </w:pict>
      </w:r>
    </w:p>
    <w:bookmarkEnd w:id="22"/>
    <w:bookmarkStart w:id="23" w:name="technologies-used"/>
    <w:p>
      <w:pPr>
        <w:pStyle w:val="Heading2"/>
      </w:pPr>
      <w:r>
        <w:t xml:space="preserve">4. Technologies Used</w:t>
      </w:r>
    </w:p>
    <w:p>
      <w:pPr>
        <w:numPr>
          <w:ilvl w:val="0"/>
          <w:numId w:val="1002"/>
        </w:numPr>
        <w:pStyle w:val="Compact"/>
      </w:pPr>
      <w:r>
        <w:rPr>
          <w:bCs/>
          <w:b/>
        </w:rPr>
        <w:t xml:space="preserve">Microsoft Copilot Studio:</w:t>
      </w:r>
      <w:r>
        <w:t xml:space="preserve"> </w:t>
      </w:r>
      <w:r>
        <w:t xml:space="preserve">Core platform for building the conversational agent</w:t>
      </w:r>
    </w:p>
    <w:p>
      <w:pPr>
        <w:numPr>
          <w:ilvl w:val="0"/>
          <w:numId w:val="1002"/>
        </w:numPr>
        <w:pStyle w:val="Compact"/>
      </w:pPr>
      <w:r>
        <w:rPr>
          <w:bCs/>
          <w:b/>
        </w:rPr>
        <w:t xml:space="preserve">Azure OpenAI Service (GPT-4o):</w:t>
      </w:r>
      <w:r>
        <w:t xml:space="preserve"> </w:t>
      </w:r>
      <w:r>
        <w:t xml:space="preserve">Generative answers for open-ended questions from the product catalog</w:t>
      </w:r>
    </w:p>
    <w:p>
      <w:pPr>
        <w:numPr>
          <w:ilvl w:val="0"/>
          <w:numId w:val="1002"/>
        </w:numPr>
        <w:pStyle w:val="Compact"/>
      </w:pPr>
      <w:r>
        <w:rPr>
          <w:bCs/>
          <w:b/>
        </w:rPr>
        <w:t xml:space="preserve">Power Automate:</w:t>
      </w:r>
      <w:r>
        <w:t xml:space="preserve"> </w:t>
      </w:r>
      <w:r>
        <w:t xml:space="preserve">Connectors to OMS (REST API), CRM (Dynamics 365), and internal systems</w:t>
      </w:r>
    </w:p>
    <w:p>
      <w:pPr>
        <w:numPr>
          <w:ilvl w:val="0"/>
          <w:numId w:val="1002"/>
        </w:numPr>
        <w:pStyle w:val="Compact"/>
      </w:pPr>
      <w:r>
        <w:rPr>
          <w:bCs/>
          <w:b/>
        </w:rPr>
        <w:t xml:space="preserve">Microsoft Dataverse:</w:t>
      </w:r>
      <w:r>
        <w:t xml:space="preserve"> </w:t>
      </w:r>
      <w:r>
        <w:t xml:space="preserve">Session storage, user feedback, and agent configuration data</w:t>
      </w:r>
    </w:p>
    <w:p>
      <w:pPr>
        <w:numPr>
          <w:ilvl w:val="0"/>
          <w:numId w:val="1002"/>
        </w:numPr>
        <w:pStyle w:val="Compact"/>
      </w:pPr>
      <w:r>
        <w:rPr>
          <w:bCs/>
          <w:b/>
        </w:rPr>
        <w:t xml:space="preserve">Dynamics 365 Omnichannel for Customer Service:</w:t>
      </w:r>
      <w:r>
        <w:t xml:space="preserve"> </w:t>
      </w:r>
      <w:r>
        <w:t xml:space="preserve">Escalation to human agent with conversational context</w:t>
      </w:r>
    </w:p>
    <w:p>
      <w:pPr>
        <w:numPr>
          <w:ilvl w:val="0"/>
          <w:numId w:val="1002"/>
        </w:numPr>
        <w:pStyle w:val="Compact"/>
      </w:pPr>
      <w:r>
        <w:rPr>
          <w:bCs/>
          <w:b/>
        </w:rPr>
        <w:t xml:space="preserve">SharePoint Online:</w:t>
      </w:r>
      <w:r>
        <w:t xml:space="preserve"> </w:t>
      </w:r>
      <w:r>
        <w:t xml:space="preserve">Knowledge base (product catalog, FAQ, policies)</w:t>
      </w:r>
    </w:p>
    <w:p>
      <w:pPr>
        <w:numPr>
          <w:ilvl w:val="0"/>
          <w:numId w:val="1002"/>
        </w:numPr>
        <w:pStyle w:val="Compact"/>
      </w:pPr>
      <w:r>
        <w:rPr>
          <w:bCs/>
          <w:b/>
        </w:rPr>
        <w:t xml:space="preserve">Azure Application Insights:</w:t>
      </w:r>
      <w:r>
        <w:t xml:space="preserve"> </w:t>
      </w:r>
      <w:r>
        <w:t xml:space="preserve">Agent performance monitoring</w:t>
      </w:r>
    </w:p>
    <w:p>
      <w:pPr>
        <w:numPr>
          <w:ilvl w:val="0"/>
          <w:numId w:val="1002"/>
        </w:numPr>
        <w:pStyle w:val="Compact"/>
      </w:pPr>
      <w:r>
        <w:rPr>
          <w:bCs/>
          <w:b/>
        </w:rPr>
        <w:t xml:space="preserve">Microsoft Teams:</w:t>
      </w:r>
      <w:r>
        <w:t xml:space="preserve"> </w:t>
      </w:r>
      <w:r>
        <w:t xml:space="preserve">Internal channel for the HR &amp; IT helpdesk agent</w:t>
      </w:r>
    </w:p>
    <w:p>
      <w:r>
        <w:pict>
          <v:rect style="width:0;height:1.5pt" o:hralign="center" o:hrstd="t" o:hr="t"/>
        </w:pict>
      </w:r>
    </w:p>
    <w:bookmarkEnd w:id="23"/>
    <w:bookmarkStart w:id="29" w:name="implementation-steps"/>
    <w:p>
      <w:pPr>
        <w:pStyle w:val="Heading2"/>
      </w:pPr>
      <w:r>
        <w:t xml:space="preserve">5. Implementation Steps</w:t>
      </w:r>
    </w:p>
    <w:bookmarkStart w:id="24" w:name="X6af42a0a023a9177e55f8097a09a2815c9b87d9"/>
    <w:p>
      <w:pPr>
        <w:pStyle w:val="Heading3"/>
      </w:pPr>
      <w:r>
        <w:t xml:space="preserve">Phase 1 – Discovery and Conversational Design (October 2023)</w:t>
      </w:r>
    </w:p>
    <w:p>
      <w:pPr>
        <w:pStyle w:val="FirstParagraph"/>
      </w:pPr>
      <w:r>
        <w:t xml:space="preserve">Ioana Vlad analyzed 6 months of contact center logs and identified the top 30 customer intents. Mihai Ionescu designed the conversational tree, defined entities (order number, product SKU, location), and produced a Conversational Design Document approved by the client.</w:t>
      </w:r>
    </w:p>
    <w:bookmarkEnd w:id="24"/>
    <w:bookmarkStart w:id="25" w:name="phase-2-core-agent-build-november-2023"/>
    <w:p>
      <w:pPr>
        <w:pStyle w:val="Heading3"/>
      </w:pPr>
      <w:r>
        <w:t xml:space="preserve">Phase 2 – Core Agent Build (November 2023)</w:t>
      </w:r>
    </w:p>
    <w:p>
      <w:pPr>
        <w:pStyle w:val="FirstParagraph"/>
      </w:pPr>
      <w:r>
        <w:t xml:space="preserve">Main topics were implemented in Copilot Studio: Order Status, Product Return, Store Hours, Product Availability, and Human Agent Handoff. Elena Georgescu built the Power Automate flows for OMS and CRM integration. Radu Constantin configured Azure OpenAI for generative answers over the SharePoint product catalog.</w:t>
      </w:r>
    </w:p>
    <w:bookmarkEnd w:id="25"/>
    <w:bookmarkStart w:id="26" w:name="X066f1fc6208f806cb053ba5f902a3099fb69dc4"/>
    <w:p>
      <w:pPr>
        <w:pStyle w:val="Heading3"/>
      </w:pPr>
      <w:r>
        <w:t xml:space="preserve">Phase 3 – Integration and Testing (December 2023)</w:t>
      </w:r>
    </w:p>
    <w:p>
      <w:pPr>
        <w:pStyle w:val="FirstParagraph"/>
      </w:pPr>
      <w:r>
        <w:t xml:space="preserve">The web channel (embedded on the website) and Teams were connected. Functional testing was conducted with 150 conversation scenarios. Escalation thresholds were calibrated. Omnichannel was configured to transfer the full conversational context (transcript and detected intent) to the human agent.</w:t>
      </w:r>
    </w:p>
    <w:bookmarkEnd w:id="26"/>
    <w:bookmarkStart w:id="27" w:name="X09fdc4944f5ce52747688f1ea4ef447a431527f"/>
    <w:p>
      <w:pPr>
        <w:pStyle w:val="Heading3"/>
      </w:pPr>
      <w:r>
        <w:t xml:space="preserve">Phase 4 – Controlled Pilot and Optimization (January 2024)</w:t>
      </w:r>
    </w:p>
    <w:p>
      <w:pPr>
        <w:pStyle w:val="FirstParagraph"/>
      </w:pPr>
      <w:r>
        <w:t xml:space="preserve">The agent was launched to 20% of website traffic. Daily monitoring of deflection rate, CSAT, and understanding errors. Weekly iterations based on collected data: 12 topics revised, 3 new topics added.</w:t>
      </w:r>
    </w:p>
    <w:bookmarkEnd w:id="27"/>
    <w:bookmarkStart w:id="28" w:name="phase-5-full-launch-february-2024"/>
    <w:p>
      <w:pPr>
        <w:pStyle w:val="Heading3"/>
      </w:pPr>
      <w:r>
        <w:t xml:space="preserve">Phase 5 – Full Launch (February 2024)</w:t>
      </w:r>
    </w:p>
    <w:p>
      <w:pPr>
        <w:pStyle w:val="FirstParagraph"/>
      </w:pPr>
      <w:r>
        <w:t xml:space="preserve">Agent opened to 100% of traffic. Operational documentation, training for the Content Management team (knowledge base updates), and performance alerting configured in Application Insights.</w:t>
      </w:r>
    </w:p>
    <w:p>
      <w:r>
        <w:pict>
          <v:rect style="width:0;height:1.5pt" o:hralign="center" o:hrstd="t" o:hr="t"/>
        </w:pict>
      </w:r>
    </w:p>
    <w:bookmarkEnd w:id="28"/>
    <w:bookmarkEnd w:id="29"/>
    <w:bookmarkStart w:id="30" w:name="challenges-encountered-and-solutions"/>
    <w:p>
      <w:pPr>
        <w:pStyle w:val="Heading2"/>
      </w:pPr>
      <w:r>
        <w:t xml:space="preserve">6. Challenges Encountered and Solutions</w:t>
      </w:r>
    </w:p>
    <w:p>
      <w:pPr>
        <w:pStyle w:val="FirstParagraph"/>
      </w:pPr>
      <w:r>
        <w:rPr>
          <w:bCs/>
          <w:b/>
        </w:rPr>
        <w:t xml:space="preserve">Challenge 1 – Order number recognition in unstructured formats</w:t>
      </w:r>
      <w:r>
        <w:t xml:space="preserve"> </w:t>
      </w:r>
      <w:r>
        <w:t xml:space="preserve">Customers provided order numbers in various formats (with/without prefix, with spaces, miscopied). Solution: Mihai Ionescu implemented a custom entity with flexible regex and a confirmation topic displaying the interpreted number before executing the lookup.</w:t>
      </w:r>
    </w:p>
    <w:p>
      <w:pPr>
        <w:pStyle w:val="BodyText"/>
      </w:pPr>
      <w:r>
        <w:rPr>
          <w:bCs/>
          <w:b/>
        </w:rPr>
        <w:t xml:space="preserve">Challenge 2 – Generative Answers returning information from discontinued products</w:t>
      </w:r>
      <w:r>
        <w:t xml:space="preserve"> </w:t>
      </w:r>
      <w:r>
        <w:t xml:space="preserve">The SharePoint knowledge base contained old product pages that had not been archived. Solution: Radu Constantin implemented a Dataverse metadata filter (property</w:t>
      </w:r>
      <w:r>
        <w:t xml:space="preserve"> </w:t>
      </w:r>
      <w:r>
        <w:t xml:space="preserve">“</w:t>
      </w:r>
      <w:r>
        <w:t xml:space="preserve">Status: Active</w:t>
      </w:r>
      <w:r>
        <w:t xml:space="preserve">”</w:t>
      </w:r>
      <w:r>
        <w:t xml:space="preserve">) to restrict Generative Answers sources and created a monthly archiving process for discontinued content.</w:t>
      </w:r>
    </w:p>
    <w:p>
      <w:pPr>
        <w:pStyle w:val="BodyText"/>
      </w:pPr>
      <w:r>
        <w:rPr>
          <w:bCs/>
          <w:b/>
        </w:rPr>
        <w:t xml:space="preserve">Challenge 3 – Escalation rate to human agents higher than estimated</w:t>
      </w:r>
      <w:r>
        <w:t xml:space="preserve"> </w:t>
      </w:r>
      <w:r>
        <w:t xml:space="preserve">At pilot launch, 58% of conversations escalated to human agents (versus the 45% target). Application Insights log analysis showed that 70% of escalations originated from the</w:t>
      </w:r>
      <w:r>
        <w:t xml:space="preserve"> </w:t>
      </w:r>
      <w:r>
        <w:t xml:space="preserve">“</w:t>
      </w:r>
      <w:r>
        <w:t xml:space="preserve">Complaints</w:t>
      </w:r>
      <w:r>
        <w:t xml:space="preserve">”</w:t>
      </w:r>
      <w:r>
        <w:t xml:space="preserve"> </w:t>
      </w:r>
      <w:r>
        <w:t xml:space="preserve">topic. Solution: adding 3 dedicated sub-topics for frequent complaint types (damaged product, delayed delivery, invoice error) reduced escalation to 41%.</w:t>
      </w:r>
    </w:p>
    <w:p>
      <w:pPr>
        <w:pStyle w:val="BodyText"/>
      </w:pPr>
      <w:r>
        <w:rPr>
          <w:bCs/>
          <w:b/>
        </w:rPr>
        <w:t xml:space="preserve">Challenge 4 – High OMS integration latency</w:t>
      </w:r>
      <w:r>
        <w:t xml:space="preserve"> </w:t>
      </w:r>
      <w:r>
        <w:t xml:space="preserve">API calls to the OMS averaged 4.2 seconds, creating a poor user experience. Elena Georgescu implemented a Dataverse caching mechanism for recently queried orders (15-minute TTL), reducing average latency to 0.8 seconds for 60% of requests.</w:t>
      </w:r>
    </w:p>
    <w:p>
      <w:r>
        <w:pict>
          <v:rect style="width:0;height:1.5pt" o:hralign="center" o:hrstd="t" o:hr="t"/>
        </w:pict>
      </w:r>
    </w:p>
    <w:bookmarkEnd w:id="30"/>
    <w:bookmarkStart w:id="31" w:name="collaboration-model"/>
    <w:p>
      <w:pPr>
        <w:pStyle w:val="Heading2"/>
      </w:pPr>
      <w:r>
        <w:t xml:space="preserve">7. Collaboration Model</w:t>
      </w:r>
    </w:p>
    <w:p>
      <w:pPr>
        <w:pStyle w:val="FirstParagraph"/>
      </w:pPr>
      <w:r>
        <w:t xml:space="preserve">Weekly iteration sessions with the Contact Center Product Owner team. Bi-weekly demos with management. The human agent team was involved in calibrating escalation thresholds – their feedback during the pilot phase was instrumental in the final agent quality.</w:t>
      </w:r>
    </w:p>
    <w:p>
      <w:r>
        <w:pict>
          <v:rect style="width:0;height:1.5pt" o:hralign="center" o:hrstd="t" o:hr="t"/>
        </w:pict>
      </w:r>
    </w:p>
    <w:bookmarkEnd w:id="31"/>
    <w:bookmarkStart w:id="32" w:name="results-achieved"/>
    <w:p>
      <w:pPr>
        <w:pStyle w:val="Heading2"/>
      </w:pPr>
      <w:r>
        <w:t xml:space="preserve">8. Results Achieved</w:t>
      </w:r>
    </w:p>
    <w:p>
      <w:pPr>
        <w:numPr>
          <w:ilvl w:val="0"/>
          <w:numId w:val="1003"/>
        </w:numPr>
        <w:pStyle w:val="Compact"/>
      </w:pPr>
      <w:r>
        <w:t xml:space="preserve">Automatic deflection rate: 61% of contacts resolved without a human agent (versus 55% target)</w:t>
      </w:r>
    </w:p>
    <w:p>
      <w:pPr>
        <w:numPr>
          <w:ilvl w:val="0"/>
          <w:numId w:val="1003"/>
        </w:numPr>
        <w:pStyle w:val="Compact"/>
      </w:pPr>
      <w:r>
        <w:t xml:space="preserve">Virtual agent CSAT: 4.1/5 (versus 4.3/5 for human agents – an acceptable difference)</w:t>
      </w:r>
    </w:p>
    <w:p>
      <w:pPr>
        <w:numPr>
          <w:ilvl w:val="0"/>
          <w:numId w:val="1003"/>
        </w:numPr>
        <w:pStyle w:val="Compact"/>
      </w:pPr>
      <w:r>
        <w:t xml:space="preserve">Average response time: 8 seconds (versus 7–12 minutes for human agents)</w:t>
      </w:r>
    </w:p>
    <w:p>
      <w:pPr>
        <w:numPr>
          <w:ilvl w:val="0"/>
          <w:numId w:val="1003"/>
        </w:numPr>
        <w:pStyle w:val="Compact"/>
      </w:pPr>
      <w:r>
        <w:t xml:space="preserve">Estimated savings: 2 FTE equivalent from the Contact Center, redirected to complex cases</w:t>
      </w:r>
    </w:p>
    <w:p>
      <w:pPr>
        <w:numPr>
          <w:ilvl w:val="0"/>
          <w:numId w:val="1003"/>
        </w:numPr>
        <w:pStyle w:val="Compact"/>
      </w:pPr>
      <w:r>
        <w:t xml:space="preserve">24/7 availability on the web channel at no incremental cost</w:t>
      </w:r>
    </w:p>
    <w:p>
      <w:r>
        <w:pict>
          <v:rect style="width:0;height:1.5pt" o:hralign="center" o:hrstd="t" o:hr="t"/>
        </w:pict>
      </w:r>
    </w:p>
    <w:bookmarkEnd w:id="32"/>
    <w:bookmarkStart w:id="33" w:name="lessons-learned"/>
    <w:p>
      <w:pPr>
        <w:pStyle w:val="Heading2"/>
      </w:pPr>
      <w:r>
        <w:t xml:space="preserve">9. Lessons Learned</w:t>
      </w:r>
    </w:p>
    <w:p>
      <w:pPr>
        <w:numPr>
          <w:ilvl w:val="0"/>
          <w:numId w:val="1004"/>
        </w:numPr>
        <w:pStyle w:val="Compact"/>
      </w:pPr>
      <w:r>
        <w:rPr>
          <w:bCs/>
          <w:b/>
        </w:rPr>
        <w:t xml:space="preserve">Contact center log analysis is the most valuable design input:</w:t>
      </w:r>
      <w:r>
        <w:t xml:space="preserve"> </w:t>
      </w:r>
      <w:r>
        <w:t xml:space="preserve">Top 30 intents identified from real data are more accurate than any stakeholder brainstorming session.</w:t>
      </w:r>
    </w:p>
    <w:p>
      <w:pPr>
        <w:numPr>
          <w:ilvl w:val="0"/>
          <w:numId w:val="1004"/>
        </w:numPr>
        <w:pStyle w:val="Compact"/>
      </w:pPr>
      <w:r>
        <w:rPr>
          <w:bCs/>
          <w:b/>
        </w:rPr>
        <w:t xml:space="preserve">A partial-traffic pilot before full launch is non-negotiable:</w:t>
      </w:r>
      <w:r>
        <w:t xml:space="preserve"> </w:t>
      </w:r>
      <w:r>
        <w:t xml:space="preserve">The recognition and escalation issues discovered in the pilot would have created a poor experience at full launch.</w:t>
      </w:r>
    </w:p>
    <w:p>
      <w:pPr>
        <w:numPr>
          <w:ilvl w:val="0"/>
          <w:numId w:val="1004"/>
        </w:numPr>
        <w:pStyle w:val="Compact"/>
      </w:pPr>
      <w:r>
        <w:rPr>
          <w:bCs/>
          <w:b/>
        </w:rPr>
        <w:t xml:space="preserve">The knowledge base content must be governed as a product, not a repository:</w:t>
      </w:r>
      <w:r>
        <w:t xml:space="preserve"> </w:t>
      </w:r>
      <w:r>
        <w:t xml:space="preserve">Generative Answers quality is directly proportional to the quality of the source content.</w:t>
      </w:r>
    </w:p>
    <w:bookmarkEnd w:id="33"/>
    <w:bookmarkEnd w:id="34"/>
    <w:sectPr>
      <w:footerReference r:id="rId9" w:type="default"/>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BearingPoint | Confidential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00000001"/>
      <w:numFmt w:val="bullet"/>
      <w:lvlText w:val="●"/>
      <w:lvlJc w:val="left"/>
      <w:pPr>
        <w:ind w:hanging="360" w:left="720"/>
      </w:pPr>
    </w:lvl>
    <w:lvl w15:tentative="1" w:ilvl="1">
      <w:start w:val="00000001"/>
      <w:numFmt w:val="bullet"/>
      <w:lvlText w:val="○"/>
      <w:lvlJc w:val="left"/>
      <w:pPr>
        <w:ind w:hanging="360" w:left="1440"/>
      </w:pPr>
    </w:lvl>
    <w:lvl w15:tentative="1" w:ilvl="2">
      <w:start w:val="00000001"/>
      <w:numFmt w:val="bullet"/>
      <w:lvlText w:val="■"/>
      <w:lvlJc w:val="left"/>
      <w:pPr>
        <w:ind w:hanging="360" w:left="2160"/>
      </w:pPr>
    </w:lvl>
    <w:lvl w15:tentative="1" w:ilvl="3">
      <w:start w:val="00000001"/>
      <w:numFmt w:val="bullet"/>
      <w:lvlText w:val="●"/>
      <w:lvlJc w:val="left"/>
      <w:pPr>
        <w:ind w:hanging="360" w:left="2880"/>
      </w:pPr>
    </w:lvl>
    <w:lvl w15:tentative="1" w:ilvl="4">
      <w:start w:val="00000001"/>
      <w:numFmt w:val="bullet"/>
      <w:lvlText w:val="○"/>
      <w:lvlJc w:val="left"/>
      <w:pPr>
        <w:ind w:hanging="360" w:left="3600"/>
      </w:pPr>
    </w:lvl>
    <w:lvl w15:tentative="1" w:ilvl="5">
      <w:start w:val="00000001"/>
      <w:numFmt w:val="bullet"/>
      <w:lvlText w:val="■"/>
      <w:lvlJc w:val="left"/>
      <w:pPr>
        <w:ind w:hanging="360" w:left="4320"/>
      </w:pPr>
    </w:lvl>
    <w:lvl w15:tentative="1" w:ilvl="6">
      <w:start w:val="00000001"/>
      <w:numFmt w:val="bullet"/>
      <w:lvlText w:val="●"/>
      <w:lvlJc w:val="left"/>
      <w:pPr>
        <w:ind w:hanging="360" w:left="5040"/>
      </w:pPr>
    </w:lvl>
    <w:lvl w15:tentative="1" w:ilvl="7">
      <w:start w:val="00000001"/>
      <w:numFmt w:val="bullet"/>
      <w:lvlText w:val="●"/>
      <w:lvlJc w:val="left"/>
      <w:pPr>
        <w:ind w:hanging="360" w:left="5760"/>
      </w:pPr>
    </w:lvl>
    <w:lvl w15:tentative="1" w:ilvl="8">
      <w:start w:val="00000001"/>
      <w:numFmt w:val="bullet"/>
      <w:lvlText w:val="●"/>
      <w:lvlJc w:val="left"/>
      <w:pPr>
        <w:ind w:hanging="360" w:left="6480"/>
      </w:pPr>
    </w:lvl>
  </w:abstractNum>
  <w:abstractNum w15:restartNumberingAfterBreak="0" w:abstractNumId="2">
    <w:multiLevelType w:val="hybridMultilevel"/>
    <w:lvl w15:tentative="1" w:ilvl="0">
      <w:start w:val="00000001"/>
      <w:numFmt w:val="bullet"/>
      <w:lvlText w:val="•"/>
      <w:lvlJc w:val="left"/>
      <w:pPr>
        <w:ind w:hanging="360" w:left="720"/>
      </w:pPr>
      <w:rPr>
        <w:rFonts w:ascii="Calibri" w:cs="Calibri" w:eastAsia="Calibri" w:hAnsi="Calibri"/>
      </w:rPr>
    </w:lvl>
  </w:abstractNum>
  <w:abstractNum w15:restartNumberingAfterBreak="0" w:abstractNumId="3">
    <w:multiLevelType w:val="hybridMultilevel"/>
    <w:lvl w15:tentative="1" w:ilvl="0">
      <w:start w:val="00000001"/>
      <w:numFmt w:val="decimal"/>
      <w:lvlText w:val="%1."/>
      <w:lvlJc w:val="left"/>
      <w:pPr>
        <w:ind w:hanging="360" w:left="72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00000001"/>
      <w:numFmt w:val="decimal"/>
      <w:lvlText w:val="%1."/>
      <w:lvlJc w:val="left"/>
      <w:pPr>
        <w:ind w:left="720" w:hanging="480"/>
      </w:pPr>
    </w:lvl>
    <w:lvl w:ilvl="1">
      <w:start w:val="00000001"/>
      <w:numFmt w:val="decimal"/>
      <w:lvlText w:val="%2."/>
      <w:lvlJc w:val="left"/>
      <w:pPr>
        <w:ind w:left="1440" w:hanging="480"/>
      </w:pPr>
    </w:lvl>
    <w:lvl w:ilvl="2">
      <w:start w:val="00000001"/>
      <w:numFmt w:val="decimal"/>
      <w:lvlText w:val="%3."/>
      <w:lvlJc w:val="left"/>
      <w:pPr>
        <w:ind w:left="2160" w:hanging="480"/>
      </w:pPr>
    </w:lvl>
    <w:lvl w:ilvl="3">
      <w:start w:val="00000001"/>
      <w:numFmt w:val="decimal"/>
      <w:lvlText w:val="%4."/>
      <w:lvlJc w:val="left"/>
      <w:pPr>
        <w:ind w:left="2880" w:hanging="480"/>
      </w:pPr>
    </w:lvl>
    <w:lvl w:ilvl="4">
      <w:start w:val="00000001"/>
      <w:numFmt w:val="decimal"/>
      <w:lvlText w:val="%5."/>
      <w:lvlJc w:val="left"/>
      <w:pPr>
        <w:ind w:left="3600" w:hanging="480"/>
      </w:pPr>
    </w:lvl>
    <w:lvl w:ilvl="5">
      <w:start w:val="00000001"/>
      <w:numFmt w:val="decimal"/>
      <w:lvlText w:val="%6."/>
      <w:lvlJc w:val="left"/>
      <w:pPr>
        <w:ind w:left="4320" w:hanging="480"/>
      </w:pPr>
    </w:lvl>
    <w:lvl w:ilvl="6">
      <w:start w:val="00000001"/>
      <w:numFmt w:val="decimal"/>
      <w:lvlText w:val="%7."/>
      <w:lvlJc w:val="left"/>
      <w:pPr>
        <w:ind w:left="5040" w:hanging="480"/>
      </w:pPr>
    </w:lvl>
    <w:lvl w:ilvl="7">
      <w:start w:val="00000001"/>
      <w:numFmt w:val="decimal"/>
      <w:lvlText w:val="%8."/>
      <w:lvlJc w:val="left"/>
      <w:pPr>
        <w:ind w:left="5760" w:hanging="480"/>
      </w:pPr>
    </w:lvl>
    <w:lvl w:ilvl="8">
      <w:start w:val="00000001"/>
      <w:numFmt w:val="decimal"/>
      <w:lvlText w:val="%9."/>
      <w:lvlJc w:val="left"/>
      <w:pPr>
        <w:ind w:left="6480" w:hanging="480"/>
      </w:pPr>
    </w:lvl>
  </w:abstractNum>
  <w:num w:numId="1">
    <w:abstractNumId w:val="00000001"/>
    <w:lvlOverride w:ilvl="0">
      <w:startOverride w:val="00000001"/>
    </w:lvlOverride>
  </w:num>
  <w:num w:numId="2">
    <w:abstractNumId w:val="00000002"/>
    <w:lvlOverride w:ilvl="0">
      <w:startOverride w:val="00000001"/>
    </w:lvlOverride>
  </w:num>
  <w:num w:numId="3">
    <w:abstractNumId w:val="00000003"/>
    <w:lvlOverride w:ilvl="0">
      <w:startOverride w:val="00000001"/>
    </w:lvlOverride>
  </w:num>
  <w:num w:numId="1000">
    <w:abstractNumId w:val="00000990"/>
  </w:num>
  <w:num w:numId="1001">
    <w:abstractNumId w:val="00000991"/>
  </w:num>
  <w:num w:numId="1002">
    <w:abstractNumId w:val="00000991"/>
  </w:num>
  <w:num w:numId="1003">
    <w:abstractNumId w:val="00000991"/>
  </w:num>
  <w:num w:numId="1004">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pBdr>
        <w:bottom w:color="1B3A6B" w:space="4" w:sz="6" w:val="single"/>
      </w:pBdr>
      <w:spacing w:after="120" w:before="360"/>
      <w:outlineLvl w:val="0"/>
    </w:pPr>
    <w:rPr>
      <w:rFonts w:ascii="Calibri" w:cs="Calibri" w:eastAsia="Calibri" w:hAnsi="Calibri"/>
      <w:b/>
      <w:bCs/>
      <w:color w:val="1B3A6B"/>
      <w:sz w:val="36"/>
      <w:szCs w:val="36"/>
    </w:rPr>
  </w:style>
  <w:style w:styleId="Heading2" w:type="paragraph">
    <w:name w:val="Heading 2"/>
    <w:basedOn w:val="Normal"/>
    <w:next w:val="Normal"/>
    <w:qFormat/>
    <w:pPr>
      <w:spacing w:after="80" w:before="280"/>
      <w:outlineLvl w:val="1"/>
    </w:pPr>
    <w:rPr>
      <w:rFonts w:ascii="Calibri" w:cs="Calibri" w:eastAsia="Calibri" w:hAnsi="Calibri"/>
      <w:b/>
      <w:bCs/>
      <w:color w:val="1B3A6B"/>
      <w:sz w:val="26"/>
      <w:szCs w:val="26"/>
    </w:rPr>
  </w:style>
  <w:style w:styleId="Heading3" w:type="paragraph">
    <w:name w:val="Heading 3"/>
    <w:basedOn w:val="Normal"/>
    <w:next w:val="Normal"/>
    <w:qFormat/>
    <w:pPr>
      <w:spacing w:after="60" w:before="200"/>
      <w:outlineLvl w:val="2"/>
    </w:pPr>
    <w:rPr>
      <w:rFonts w:ascii="Calibri" w:cs="Calibri" w:eastAsia="Calibri" w:hAnsi="Calibri"/>
      <w:b/>
      <w:bCs/>
      <w:color w:val="555555"/>
      <w:sz w:val="22"/>
      <w:szCs w:val="22"/>
    </w:rPr>
  </w:style>
  <w:style w:styleId="Normal" w:type="paragraph">
    <w:name w:val="Normal"/>
    <w:qFormat/>
    <w:pPr>
      <w:spacing w:after="120" w:line="276"/>
    </w:pPr>
    <w:rPr>
      <w:rFonts w:ascii="Calibri" w:cs="Calibri" w:eastAsia="Calibri" w:hAnsi="Calibri"/>
      <w:color w:val="2C2C2C"/>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Customer Service Agent on Microsoft Copilot Studio</dc:title>
  <dc:creator>BearingPoint</dc:creator>
  <cp:keywords/>
  <dcterms:created xsi:type="dcterms:W3CDTF">2026-06-12T08:38:46Z</dcterms:created>
  <dcterms:modified xsi:type="dcterms:W3CDTF">2026-06-12T08:38:46Z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2023 – February 2024</vt:lpwstr>
  </property>
  <property fmtid="{D5CDD505-2E9C-101B-9397-08002B2CF9AE}" pid="3" name="subtitle">
    <vt:lpwstr>Accepted Project Proposal – VitaRetail S.A.</vt:lpwstr>
  </property>
</Properties>
</file>