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1155201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CALCULO INTEGRAL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1155101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CALCULO DIFERENCIAL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ind w:right="386"/>
              <w:rPr>
                <w:rFonts w:ascii="Arial" w:cs="Arial" w:eastAsia="Arial" w:hAnsi="Arial"/>
                <w:sz w:val="18"/>
                <w:szCs w:val="18"/>
              </w:rPr>
            </w:pPr>
            <w:r w:rsidDel="00000000" w:rsidR="00000000" w:rsidRPr="00000000">
              <w:rPr>
                <w:rFonts w:ascii="Arial" w:cs="Arial" w:eastAsia="Arial" w:hAnsi="Arial"/>
                <w:sz w:val="18"/>
                <w:szCs w:val="18"/>
                <w:rtl w:val="0"/>
              </w:rPr>
              <w:t xml:space="preserve">La asignatura de CÁLCULO INTEGRAL que pertenece al campo disciplinar de Matemáticas, tiene la finalidad de propiciar el desarrollo de la creatividad, el pensamiento lógico y crítico entre el estudiantado, mediante procesos de razonamiento, argumentación y estructuración de ideas que conlleven al despliegue de distintos conocimientos, habilidades, actitudes y valores, en la resolución de problemas matemáticos que en sus aplicaciones trasciendan el ámbito escolar, tal como se establece en las competencias disciplinares extendidas del campo de las matemáticas, mismas que han servido de guía para la actualización del presente programa.</w:t>
            </w:r>
          </w:p>
          <w:p w:rsidR="00000000" w:rsidDel="00000000" w:rsidP="00000000" w:rsidRDefault="00000000" w:rsidRPr="00000000" w14:paraId="00000059">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ind w:right="386"/>
              <w:rPr>
                <w:rFonts w:ascii="Arial" w:cs="Arial" w:eastAsia="Arial" w:hAnsi="Arial"/>
                <w:sz w:val="18"/>
                <w:szCs w:val="18"/>
              </w:rPr>
            </w:pPr>
            <w:r w:rsidDel="00000000" w:rsidR="00000000" w:rsidRPr="00000000">
              <w:rPr>
                <w:rFonts w:ascii="Arial" w:cs="Arial" w:eastAsia="Arial" w:hAnsi="Arial"/>
                <w:sz w:val="18"/>
                <w:szCs w:val="18"/>
                <w:rtl w:val="0"/>
              </w:rPr>
              <w:t xml:space="preserve">La asignatura de CÁLCULO INTEGRAL le permite al estudiante contar con una cultura matemática sólida, mediante la cual puede analizar cualitativa y cuantitativamente los diferentes fenómenos que se le presenten en su entorno cotidiano y profesional. Además, proporciona herramientas para el desarrollo individual y social del individuo.</w:t>
            </w:r>
          </w:p>
          <w:p w:rsidR="00000000" w:rsidDel="00000000" w:rsidP="00000000" w:rsidRDefault="00000000" w:rsidRPr="00000000" w14:paraId="0000005B">
            <w:pPr>
              <w:ind w:right="386"/>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C">
            <w:pPr>
              <w:ind w:right="386"/>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numPr>
                <w:ilvl w:val="0"/>
                <w:numId w:val="14"/>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Adquirir los conocimientos fundamentales del cálculo integral, logrando un equilibrio entre la presentación formal y el enfoque intuitivo y operacional de cada tema.</w:t>
            </w:r>
          </w:p>
          <w:p w:rsidR="00000000" w:rsidDel="00000000" w:rsidP="00000000" w:rsidRDefault="00000000" w:rsidRPr="00000000" w14:paraId="00000063">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4">
            <w:pPr>
              <w:numPr>
                <w:ilvl w:val="0"/>
                <w:numId w:val="11"/>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Desarrollar habilidades y destrezas para interpretar, plantear y resolver simbólicamente situaciones problemáticas. </w:t>
            </w:r>
          </w:p>
          <w:p w:rsidR="00000000" w:rsidDel="00000000" w:rsidP="00000000" w:rsidRDefault="00000000" w:rsidRPr="00000000" w14:paraId="00000065">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numPr>
                <w:ilvl w:val="0"/>
                <w:numId w:val="5"/>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los conocimientos de cálculo adquiridos en la solución de problemas de otras disciplinas para plantear y resolver problemas de optimización que involucren derivadas y/o integrales. </w:t>
            </w:r>
          </w:p>
          <w:p w:rsidR="00000000" w:rsidDel="00000000" w:rsidP="00000000" w:rsidRDefault="00000000" w:rsidRPr="00000000" w14:paraId="00000067">
            <w:pPr>
              <w:ind w:right="386"/>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numPr>
                <w:ilvl w:val="0"/>
                <w:numId w:val="36"/>
              </w:numPr>
              <w:ind w:left="720" w:right="38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Comprender el concepto de integral, y establecer las similitudes y diferencias que existe entre integral indefinida o anti derivada e integral definida.</w:t>
            </w:r>
            <w:r w:rsidDel="00000000" w:rsidR="00000000" w:rsidRPr="00000000">
              <w:rPr>
                <w:rtl w:val="0"/>
              </w:rPr>
            </w:r>
          </w:p>
        </w:tc>
      </w:tr>
    </w:tbl>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A">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B">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70">
            <w:pPr>
              <w:spacing w:after="200" w:before="20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CG1.Razonamiento cuantitativo</w:t>
            </w:r>
          </w:p>
        </w:tc>
        <w:tc>
          <w:tcPr>
            <w:vAlign w:val="center"/>
          </w:tcPr>
          <w:p w:rsidR="00000000" w:rsidDel="00000000" w:rsidP="00000000" w:rsidRDefault="00000000" w:rsidRPr="00000000" w14:paraId="00000071">
            <w:pPr>
              <w:spacing w:after="200" w:before="200"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72">
            <w:pPr>
              <w:spacing w:after="200" w:before="20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73">
            <w:pPr>
              <w:spacing w:after="200" w:before="200" w:line="276" w:lineRule="auto"/>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4">
            <w:pPr>
              <w:spacing w:after="200" w:before="20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75">
            <w:pPr>
              <w:spacing w:after="200" w:before="200"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76">
            <w:pPr>
              <w:spacing w:after="200" w:before="20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RAP7</w:t>
            </w:r>
            <w:r w:rsidDel="00000000" w:rsidR="00000000" w:rsidRPr="00000000">
              <w:rPr>
                <w:rFonts w:ascii="Arial" w:cs="Arial" w:eastAsia="Arial" w:hAnsi="Arial"/>
                <w:sz w:val="18"/>
                <w:szCs w:val="18"/>
                <w:rtl w:val="0"/>
              </w:rPr>
              <w:t xml:space="preserve">.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77">
            <w:pPr>
              <w:spacing w:after="0" w:before="0" w:line="240" w:lineRule="auto"/>
              <w:ind w:left="0" w:firstLine="0"/>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E">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F">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0">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rPr>
                <w:rFonts w:ascii="Arial" w:cs="Arial" w:eastAsia="Arial" w:hAnsi="Arial"/>
                <w:b w:val="1"/>
                <w:sz w:val="18"/>
                <w:szCs w:val="18"/>
              </w:rPr>
            </w:pPr>
            <w:r w:rsidDel="00000000" w:rsidR="00000000" w:rsidRPr="00000000">
              <w:rPr>
                <w:rFonts w:ascii="Arial" w:cs="Arial" w:eastAsia="Arial" w:hAnsi="Arial"/>
                <w:b w:val="1"/>
                <w:rtl w:val="0"/>
              </w:rPr>
              <w:t xml:space="preserve">ANTIDERIVADA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numPr>
                <w:ilvl w:val="0"/>
                <w:numId w:val="22"/>
              </w:numPr>
              <w:ind w:left="720" w:hanging="360"/>
              <w:jc w:val="both"/>
              <w:rPr>
                <w:rFonts w:ascii="Arial" w:cs="Arial" w:eastAsia="Arial" w:hAnsi="Arial"/>
                <w:u w:val="none"/>
              </w:rPr>
            </w:pPr>
            <w:r w:rsidDel="00000000" w:rsidR="00000000" w:rsidRPr="00000000">
              <w:rPr>
                <w:rFonts w:ascii="Arial" w:cs="Arial" w:eastAsia="Arial" w:hAnsi="Arial"/>
                <w:rtl w:val="0"/>
              </w:rPr>
              <w:t xml:space="preserve">Concepto de integral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numPr>
                <w:ilvl w:val="0"/>
                <w:numId w:val="32"/>
              </w:numPr>
              <w:ind w:left="720" w:hanging="360"/>
              <w:jc w:val="both"/>
              <w:rPr>
                <w:rFonts w:ascii="Arial" w:cs="Arial" w:eastAsia="Arial" w:hAnsi="Arial"/>
                <w:u w:val="none"/>
              </w:rPr>
            </w:pPr>
            <w:r w:rsidDel="00000000" w:rsidR="00000000" w:rsidRPr="00000000">
              <w:rPr>
                <w:rFonts w:ascii="Arial" w:cs="Arial" w:eastAsia="Arial" w:hAnsi="Arial"/>
                <w:rtl w:val="0"/>
              </w:rPr>
              <w:t xml:space="preserve">Aplicaciones de la integral  definida.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numPr>
                <w:ilvl w:val="0"/>
                <w:numId w:val="37"/>
              </w:numPr>
              <w:ind w:left="720" w:hanging="360"/>
              <w:jc w:val="both"/>
              <w:rPr>
                <w:rFonts w:ascii="Arial" w:cs="Arial" w:eastAsia="Arial" w:hAnsi="Arial"/>
                <w:u w:val="none"/>
              </w:rPr>
            </w:pPr>
            <w:r w:rsidDel="00000000" w:rsidR="00000000" w:rsidRPr="00000000">
              <w:rPr>
                <w:rFonts w:ascii="Arial" w:cs="Arial" w:eastAsia="Arial" w:hAnsi="Arial"/>
                <w:rtl w:val="0"/>
              </w:rPr>
              <w:t xml:space="preserve">Ecuaciones diferenciales de primer orden.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numPr>
                <w:ilvl w:val="0"/>
                <w:numId w:val="15"/>
              </w:numPr>
              <w:ind w:left="720" w:hanging="360"/>
              <w:jc w:val="both"/>
              <w:rPr>
                <w:rFonts w:ascii="Arial" w:cs="Arial" w:eastAsia="Arial" w:hAnsi="Arial"/>
                <w:u w:val="none"/>
              </w:rPr>
            </w:pPr>
            <w:r w:rsidDel="00000000" w:rsidR="00000000" w:rsidRPr="00000000">
              <w:rPr>
                <w:rFonts w:ascii="Arial" w:cs="Arial" w:eastAsia="Arial" w:hAnsi="Arial"/>
                <w:rtl w:val="0"/>
              </w:rPr>
              <w:t xml:space="preserve">Problema del área bajo la curva.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Sumas de Reimann y la integral definida.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numPr>
                <w:ilvl w:val="0"/>
                <w:numId w:val="34"/>
              </w:numPr>
              <w:ind w:left="720" w:hanging="360"/>
              <w:jc w:val="both"/>
              <w:rPr>
                <w:rFonts w:ascii="Arial" w:cs="Arial" w:eastAsia="Arial" w:hAnsi="Arial"/>
              </w:rPr>
            </w:pPr>
            <w:r w:rsidDel="00000000" w:rsidR="00000000" w:rsidRPr="00000000">
              <w:rPr>
                <w:rFonts w:ascii="Arial" w:cs="Arial" w:eastAsia="Arial" w:hAnsi="Arial"/>
                <w:rtl w:val="0"/>
              </w:rPr>
              <w:t xml:space="preserve">Propiedades de la integral definida.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numPr>
                <w:ilvl w:val="0"/>
                <w:numId w:val="17"/>
              </w:numPr>
              <w:ind w:left="720" w:hanging="360"/>
              <w:jc w:val="both"/>
              <w:rPr>
                <w:rFonts w:ascii="Arial" w:cs="Arial" w:eastAsia="Arial" w:hAnsi="Arial"/>
              </w:rPr>
            </w:pPr>
            <w:r w:rsidDel="00000000" w:rsidR="00000000" w:rsidRPr="00000000">
              <w:rPr>
                <w:rFonts w:ascii="Arial" w:cs="Arial" w:eastAsia="Arial" w:hAnsi="Arial"/>
                <w:rtl w:val="0"/>
              </w:rPr>
              <w:t xml:space="preserve">Teorema fundamental del cálculo integral.</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0C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6">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rPr>
                <w:rFonts w:ascii="Arial" w:cs="Arial" w:eastAsia="Arial" w:hAnsi="Arial"/>
                <w:sz w:val="18"/>
                <w:szCs w:val="18"/>
              </w:rPr>
            </w:pPr>
            <w:r w:rsidDel="00000000" w:rsidR="00000000" w:rsidRPr="00000000">
              <w:rPr>
                <w:rFonts w:ascii="Arial" w:cs="Arial" w:eastAsia="Arial" w:hAnsi="Arial"/>
                <w:b w:val="1"/>
                <w:rtl w:val="0"/>
              </w:rPr>
              <w:t xml:space="preserve">METODOS DE INTEGRACION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numPr>
                <w:ilvl w:val="0"/>
                <w:numId w:val="16"/>
              </w:numPr>
              <w:ind w:left="720" w:hanging="360"/>
              <w:jc w:val="both"/>
              <w:rPr>
                <w:rFonts w:ascii="Arial" w:cs="Arial" w:eastAsia="Arial" w:hAnsi="Arial"/>
                <w:u w:val="none"/>
              </w:rPr>
            </w:pPr>
            <w:r w:rsidDel="00000000" w:rsidR="00000000" w:rsidRPr="00000000">
              <w:rPr>
                <w:rFonts w:ascii="Arial" w:cs="Arial" w:eastAsia="Arial" w:hAnsi="Arial"/>
                <w:rtl w:val="0"/>
              </w:rPr>
              <w:t xml:space="preserve">Integración numérica.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numPr>
                <w:ilvl w:val="0"/>
                <w:numId w:val="20"/>
              </w:numPr>
              <w:ind w:left="720" w:hanging="360"/>
              <w:jc w:val="both"/>
              <w:rPr>
                <w:rFonts w:ascii="Arial" w:cs="Arial" w:eastAsia="Arial" w:hAnsi="Arial"/>
                <w:u w:val="none"/>
              </w:rPr>
            </w:pPr>
            <w:r w:rsidDel="00000000" w:rsidR="00000000" w:rsidRPr="00000000">
              <w:rPr>
                <w:rFonts w:ascii="Arial" w:cs="Arial" w:eastAsia="Arial" w:hAnsi="Arial"/>
                <w:rtl w:val="0"/>
              </w:rPr>
              <w:t xml:space="preserve">Método de integración por sustitución.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numPr>
                <w:ilvl w:val="0"/>
                <w:numId w:val="6"/>
              </w:numPr>
              <w:ind w:left="720" w:hanging="360"/>
              <w:jc w:val="both"/>
              <w:rPr>
                <w:rFonts w:ascii="Arial" w:cs="Arial" w:eastAsia="Arial" w:hAnsi="Arial"/>
                <w:sz w:val="18"/>
                <w:szCs w:val="18"/>
              </w:rPr>
            </w:pPr>
            <w:r w:rsidDel="00000000" w:rsidR="00000000" w:rsidRPr="00000000">
              <w:rPr>
                <w:rFonts w:ascii="Arial" w:cs="Arial" w:eastAsia="Arial" w:hAnsi="Arial"/>
                <w:rtl w:val="0"/>
              </w:rPr>
              <w:t xml:space="preserve">Método de integración por partes.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rtl w:val="0"/>
              </w:rPr>
              <w:t xml:space="preserve">Integración de funciones trigonométricas.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numPr>
                <w:ilvl w:val="0"/>
                <w:numId w:val="23"/>
              </w:numPr>
              <w:ind w:left="720" w:hanging="360"/>
              <w:jc w:val="both"/>
              <w:rPr>
                <w:rFonts w:ascii="Arial" w:cs="Arial" w:eastAsia="Arial" w:hAnsi="Arial"/>
              </w:rPr>
            </w:pPr>
            <w:r w:rsidDel="00000000" w:rsidR="00000000" w:rsidRPr="00000000">
              <w:rPr>
                <w:rFonts w:ascii="Arial" w:cs="Arial" w:eastAsia="Arial" w:hAnsi="Arial"/>
                <w:rtl w:val="0"/>
              </w:rPr>
              <w:t xml:space="preserve">Sustitución trigonométricas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numPr>
                <w:ilvl w:val="0"/>
                <w:numId w:val="19"/>
              </w:numPr>
              <w:ind w:left="720" w:hanging="360"/>
              <w:jc w:val="both"/>
              <w:rPr>
                <w:rFonts w:ascii="Arial" w:cs="Arial" w:eastAsia="Arial" w:hAnsi="Arial"/>
                <w:u w:val="none"/>
              </w:rPr>
            </w:pPr>
            <w:r w:rsidDel="00000000" w:rsidR="00000000" w:rsidRPr="00000000">
              <w:rPr>
                <w:rFonts w:ascii="Arial" w:cs="Arial" w:eastAsia="Arial" w:hAnsi="Arial"/>
                <w:rtl w:val="0"/>
              </w:rPr>
              <w:t xml:space="preserve">Radicales de polinomio cuadrado.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numPr>
                <w:ilvl w:val="0"/>
                <w:numId w:val="3"/>
              </w:numPr>
              <w:ind w:left="720" w:hanging="360"/>
              <w:jc w:val="both"/>
              <w:rPr>
                <w:rFonts w:ascii="Arial" w:cs="Arial" w:eastAsia="Arial" w:hAnsi="Arial"/>
                <w:u w:val="none"/>
              </w:rPr>
            </w:pPr>
            <w:r w:rsidDel="00000000" w:rsidR="00000000" w:rsidRPr="00000000">
              <w:rPr>
                <w:rFonts w:ascii="Arial" w:cs="Arial" w:eastAsia="Arial" w:hAnsi="Arial"/>
                <w:rtl w:val="0"/>
              </w:rPr>
              <w:t xml:space="preserve">Fracciones parciales.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numPr>
                <w:ilvl w:val="0"/>
                <w:numId w:val="13"/>
              </w:numPr>
              <w:ind w:left="720" w:hanging="360"/>
              <w:jc w:val="both"/>
              <w:rPr>
                <w:rFonts w:ascii="Arial" w:cs="Arial" w:eastAsia="Arial" w:hAnsi="Arial"/>
                <w:u w:val="none"/>
              </w:rPr>
            </w:pPr>
            <w:r w:rsidDel="00000000" w:rsidR="00000000" w:rsidRPr="00000000">
              <w:rPr>
                <w:rFonts w:ascii="Arial" w:cs="Arial" w:eastAsia="Arial" w:hAnsi="Arial"/>
                <w:rtl w:val="0"/>
              </w:rPr>
              <w:t xml:space="preserve">Funciones racionales trigonométricas e integrales impropias.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1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2">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rPr>
                <w:rFonts w:ascii="Arial" w:cs="Arial" w:eastAsia="Arial" w:hAnsi="Arial"/>
                <w:sz w:val="18"/>
                <w:szCs w:val="18"/>
              </w:rPr>
            </w:pPr>
            <w:r w:rsidDel="00000000" w:rsidR="00000000" w:rsidRPr="00000000">
              <w:rPr>
                <w:rFonts w:ascii="Arial" w:cs="Arial" w:eastAsia="Arial" w:hAnsi="Arial"/>
                <w:b w:val="1"/>
                <w:rtl w:val="0"/>
              </w:rPr>
              <w:t xml:space="preserve">APLICACIONES FISICAS Y GEOMETRICAS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numPr>
                <w:ilvl w:val="0"/>
                <w:numId w:val="12"/>
              </w:numPr>
              <w:ind w:left="720" w:hanging="360"/>
              <w:rPr>
                <w:rFonts w:ascii="Arial" w:cs="Arial" w:eastAsia="Arial" w:hAnsi="Arial"/>
                <w:u w:val="none"/>
              </w:rPr>
            </w:pPr>
            <w:r w:rsidDel="00000000" w:rsidR="00000000" w:rsidRPr="00000000">
              <w:rPr>
                <w:rFonts w:ascii="Arial" w:cs="Arial" w:eastAsia="Arial" w:hAnsi="Arial"/>
                <w:rtl w:val="0"/>
              </w:rPr>
              <w:t xml:space="preserve">Área entre curvas (cartesianas y polares).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numPr>
                <w:ilvl w:val="0"/>
                <w:numId w:val="9"/>
              </w:numPr>
              <w:ind w:left="720" w:hanging="360"/>
              <w:rPr>
                <w:rFonts w:ascii="Arial" w:cs="Arial" w:eastAsia="Arial" w:hAnsi="Arial"/>
                <w:u w:val="none"/>
              </w:rPr>
            </w:pPr>
            <w:r w:rsidDel="00000000" w:rsidR="00000000" w:rsidRPr="00000000">
              <w:rPr>
                <w:rFonts w:ascii="Arial" w:cs="Arial" w:eastAsia="Arial" w:hAnsi="Arial"/>
                <w:rtl w:val="0"/>
              </w:rPr>
              <w:t xml:space="preserve">Volúmenes sólidos de revolución.</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numPr>
                <w:ilvl w:val="0"/>
                <w:numId w:val="7"/>
              </w:numPr>
              <w:ind w:left="720" w:hanging="360"/>
              <w:rPr>
                <w:rFonts w:ascii="Arial" w:cs="Arial" w:eastAsia="Arial" w:hAnsi="Arial"/>
                <w:u w:val="none"/>
              </w:rPr>
            </w:pPr>
            <w:r w:rsidDel="00000000" w:rsidR="00000000" w:rsidRPr="00000000">
              <w:rPr>
                <w:rFonts w:ascii="Arial" w:cs="Arial" w:eastAsia="Arial" w:hAnsi="Arial"/>
                <w:rtl w:val="0"/>
              </w:rPr>
              <w:t xml:space="preserve">Volúmenes por secciones transversales.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numPr>
                <w:ilvl w:val="0"/>
                <w:numId w:val="18"/>
              </w:numPr>
              <w:ind w:left="720" w:hanging="360"/>
              <w:rPr>
                <w:rFonts w:ascii="Arial" w:cs="Arial" w:eastAsia="Arial" w:hAnsi="Arial"/>
                <w:u w:val="none"/>
              </w:rPr>
            </w:pPr>
            <w:r w:rsidDel="00000000" w:rsidR="00000000" w:rsidRPr="00000000">
              <w:rPr>
                <w:rFonts w:ascii="Arial" w:cs="Arial" w:eastAsia="Arial" w:hAnsi="Arial"/>
                <w:rtl w:val="0"/>
              </w:rPr>
              <w:t xml:space="preserve">Longitud de arco.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numPr>
                <w:ilvl w:val="0"/>
                <w:numId w:val="31"/>
              </w:numPr>
              <w:ind w:left="720" w:hanging="360"/>
              <w:rPr>
                <w:rFonts w:ascii="Arial" w:cs="Arial" w:eastAsia="Arial" w:hAnsi="Arial"/>
                <w:u w:val="none"/>
              </w:rPr>
            </w:pPr>
            <w:r w:rsidDel="00000000" w:rsidR="00000000" w:rsidRPr="00000000">
              <w:rPr>
                <w:rFonts w:ascii="Arial" w:cs="Arial" w:eastAsia="Arial" w:hAnsi="Arial"/>
                <w:rtl w:val="0"/>
              </w:rPr>
              <w:t xml:space="preserve">Área de una superficie de revolución.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numPr>
                <w:ilvl w:val="0"/>
                <w:numId w:val="40"/>
              </w:numPr>
              <w:ind w:left="720" w:hanging="360"/>
              <w:rPr>
                <w:rFonts w:ascii="Arial" w:cs="Arial" w:eastAsia="Arial" w:hAnsi="Arial"/>
                <w:u w:val="none"/>
              </w:rPr>
            </w:pPr>
            <w:r w:rsidDel="00000000" w:rsidR="00000000" w:rsidRPr="00000000">
              <w:rPr>
                <w:rFonts w:ascii="Arial" w:cs="Arial" w:eastAsia="Arial" w:hAnsi="Arial"/>
                <w:rtl w:val="0"/>
              </w:rPr>
              <w:t xml:space="preserve">Aplicaciones en ingeniería.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rPr>
                <w:rFonts w:ascii="Arial" w:cs="Arial" w:eastAsia="Arial" w:hAnsi="Arial"/>
                <w:sz w:val="18"/>
                <w:szCs w:val="18"/>
              </w:rPr>
            </w:pPr>
            <w:r w:rsidDel="00000000" w:rsidR="00000000" w:rsidRPr="00000000">
              <w:rPr>
                <w:rFonts w:ascii="Arial" w:cs="Arial" w:eastAsia="Arial" w:hAnsi="Arial"/>
                <w:b w:val="1"/>
                <w:rtl w:val="0"/>
              </w:rPr>
              <w:t xml:space="preserve">RAC3.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5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rPr>
                <w:rFonts w:ascii="Arial" w:cs="Arial" w:eastAsia="Arial" w:hAnsi="Arial"/>
                <w:sz w:val="18"/>
                <w:szCs w:val="18"/>
              </w:rPr>
            </w:pPr>
            <w:r w:rsidDel="00000000" w:rsidR="00000000" w:rsidRPr="00000000">
              <w:rPr>
                <w:rFonts w:ascii="Arial" w:cs="Arial" w:eastAsia="Arial" w:hAnsi="Arial"/>
                <w:b w:val="1"/>
                <w:rtl w:val="0"/>
              </w:rPr>
              <w:t xml:space="preserve">SUCESIONES Y SERIES INFINITAS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numPr>
                <w:ilvl w:val="0"/>
                <w:numId w:val="33"/>
              </w:numPr>
              <w:ind w:left="720" w:hanging="360"/>
              <w:rPr>
                <w:rFonts w:ascii="Arial" w:cs="Arial" w:eastAsia="Arial" w:hAnsi="Arial"/>
                <w:u w:val="none"/>
              </w:rPr>
            </w:pPr>
            <w:r w:rsidDel="00000000" w:rsidR="00000000" w:rsidRPr="00000000">
              <w:rPr>
                <w:rFonts w:ascii="Arial" w:cs="Arial" w:eastAsia="Arial" w:hAnsi="Arial"/>
                <w:rtl w:val="0"/>
              </w:rPr>
              <w:t xml:space="preserve">Sucesiones,Sucesiones monótonas. Sucesiones acotadas.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E">
            <w:pPr>
              <w:numPr>
                <w:ilvl w:val="0"/>
                <w:numId w:val="39"/>
              </w:numPr>
              <w:ind w:left="720" w:hanging="360"/>
              <w:rPr>
                <w:rFonts w:ascii="Arial" w:cs="Arial" w:eastAsia="Arial" w:hAnsi="Arial"/>
                <w:u w:val="none"/>
              </w:rPr>
            </w:pPr>
            <w:r w:rsidDel="00000000" w:rsidR="00000000" w:rsidRPr="00000000">
              <w:rPr>
                <w:rFonts w:ascii="Arial" w:cs="Arial" w:eastAsia="Arial" w:hAnsi="Arial"/>
                <w:rtl w:val="0"/>
              </w:rPr>
              <w:t xml:space="preserve">Convergencia de sucesiones.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numPr>
                <w:ilvl w:val="0"/>
                <w:numId w:val="38"/>
              </w:numPr>
              <w:ind w:left="720" w:hanging="360"/>
              <w:rPr>
                <w:rFonts w:ascii="Arial" w:cs="Arial" w:eastAsia="Arial" w:hAnsi="Arial"/>
                <w:u w:val="none"/>
              </w:rPr>
            </w:pPr>
            <w:r w:rsidDel="00000000" w:rsidR="00000000" w:rsidRPr="00000000">
              <w:rPr>
                <w:rFonts w:ascii="Arial" w:cs="Arial" w:eastAsia="Arial" w:hAnsi="Arial"/>
                <w:rtl w:val="0"/>
              </w:rPr>
              <w:t xml:space="preserve">Series infinitas. Convergencia.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numPr>
                <w:ilvl w:val="0"/>
                <w:numId w:val="24"/>
              </w:numPr>
              <w:ind w:left="720" w:hanging="360"/>
              <w:rPr>
                <w:rFonts w:ascii="Arial" w:cs="Arial" w:eastAsia="Arial" w:hAnsi="Arial"/>
                <w:u w:val="none"/>
              </w:rPr>
            </w:pPr>
            <w:r w:rsidDel="00000000" w:rsidR="00000000" w:rsidRPr="00000000">
              <w:rPr>
                <w:rFonts w:ascii="Arial" w:cs="Arial" w:eastAsia="Arial" w:hAnsi="Arial"/>
                <w:rtl w:val="0"/>
              </w:rPr>
              <w:t xml:space="preserve">Series telescópicas. Geométricas y armónicas.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Criterio de convergencias para series positivas.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2">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Series alternantes.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7">
            <w:pPr>
              <w:numPr>
                <w:ilvl w:val="0"/>
                <w:numId w:val="8"/>
              </w:numPr>
              <w:ind w:left="720" w:hanging="360"/>
              <w:rPr>
                <w:rFonts w:ascii="Arial" w:cs="Arial" w:eastAsia="Arial" w:hAnsi="Arial"/>
                <w:u w:val="none"/>
              </w:rPr>
            </w:pPr>
            <w:r w:rsidDel="00000000" w:rsidR="00000000" w:rsidRPr="00000000">
              <w:rPr>
                <w:rFonts w:ascii="Arial" w:cs="Arial" w:eastAsia="Arial" w:hAnsi="Arial"/>
                <w:rtl w:val="0"/>
              </w:rPr>
              <w:t xml:space="preserve">Series de potencias.</w:t>
            </w:r>
          </w:p>
        </w:tc>
      </w:tr>
      <w:tr>
        <w:trPr>
          <w:cantSplit w:val="0"/>
          <w:trHeight w:val="214.980468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C">
            <w:pPr>
              <w:numPr>
                <w:ilvl w:val="0"/>
                <w:numId w:val="35"/>
              </w:numPr>
              <w:ind w:left="720" w:hanging="360"/>
              <w:rPr>
                <w:rFonts w:ascii="Arial" w:cs="Arial" w:eastAsia="Arial" w:hAnsi="Arial"/>
                <w:u w:val="none"/>
              </w:rPr>
            </w:pPr>
            <w:r w:rsidDel="00000000" w:rsidR="00000000" w:rsidRPr="00000000">
              <w:rPr>
                <w:rFonts w:ascii="Arial" w:cs="Arial" w:eastAsia="Arial" w:hAnsi="Arial"/>
                <w:rtl w:val="0"/>
              </w:rPr>
              <w:t xml:space="preserve">Representación de funciones como series de potencia.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numPr>
                <w:ilvl w:val="0"/>
                <w:numId w:val="21"/>
              </w:numPr>
              <w:ind w:left="720" w:hanging="360"/>
              <w:rPr>
                <w:rFonts w:ascii="Arial" w:cs="Arial" w:eastAsia="Arial" w:hAnsi="Arial"/>
                <w:u w:val="none"/>
              </w:rPr>
            </w:pPr>
            <w:r w:rsidDel="00000000" w:rsidR="00000000" w:rsidRPr="00000000">
              <w:rPr>
                <w:rFonts w:ascii="Arial" w:cs="Arial" w:eastAsia="Arial" w:hAnsi="Arial"/>
                <w:rtl w:val="0"/>
              </w:rPr>
              <w:t xml:space="preserve">Diferenciación e integración por serie de potencia.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numPr>
                <w:ilvl w:val="0"/>
                <w:numId w:val="30"/>
              </w:numPr>
              <w:ind w:left="720" w:hanging="360"/>
              <w:rPr>
                <w:rFonts w:ascii="Arial" w:cs="Arial" w:eastAsia="Arial" w:hAnsi="Arial"/>
                <w:u w:val="none"/>
              </w:rPr>
            </w:pPr>
            <w:r w:rsidDel="00000000" w:rsidR="00000000" w:rsidRPr="00000000">
              <w:rPr>
                <w:rFonts w:ascii="Arial" w:cs="Arial" w:eastAsia="Arial" w:hAnsi="Arial"/>
                <w:rtl w:val="0"/>
              </w:rPr>
              <w:t xml:space="preserve">Serie Maclaurin y Taylor.</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rPr>
                <w:rFonts w:ascii="Arial" w:cs="Arial" w:eastAsia="Arial" w:hAnsi="Arial"/>
                <w:sz w:val="18"/>
                <w:szCs w:val="18"/>
              </w:rPr>
            </w:pPr>
            <w:r w:rsidDel="00000000" w:rsidR="00000000" w:rsidRPr="00000000">
              <w:rPr>
                <w:rFonts w:ascii="Arial" w:cs="Arial" w:eastAsia="Arial" w:hAnsi="Arial"/>
                <w:b w:val="1"/>
                <w:rtl w:val="0"/>
              </w:rPr>
              <w:t xml:space="preserve">RAC1.</w:t>
            </w:r>
            <w:r w:rsidDel="00000000" w:rsidR="00000000" w:rsidRPr="00000000">
              <w:rPr>
                <w:rFonts w:ascii="Arial" w:cs="Arial" w:eastAsia="Arial" w:hAnsi="Arial"/>
                <w:rtl w:val="0"/>
              </w:rPr>
              <w:t xml:space="preserve">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1">
            <w:pPr>
              <w:rPr>
                <w:rFonts w:ascii="Arial" w:cs="Arial" w:eastAsia="Arial" w:hAnsi="Arial"/>
                <w:sz w:val="18"/>
                <w:szCs w:val="18"/>
              </w:rPr>
            </w:pPr>
            <w:r w:rsidDel="00000000" w:rsidR="00000000" w:rsidRPr="00000000">
              <w:rPr>
                <w:rFonts w:ascii="Arial" w:cs="Arial" w:eastAsia="Arial" w:hAnsi="Arial"/>
                <w:b w:val="1"/>
                <w:rtl w:val="0"/>
              </w:rPr>
              <w:t xml:space="preserve">RA7.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B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C">
            <w:pPr>
              <w:keepNext w:val="1"/>
              <w:keepLines w:val="1"/>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B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B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F">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C0">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desarrollar los procesos de formación académica de los estudiantes a partir del modelo pedagógico dialógico crítico de la Universidad Francisco de Paula Santander, se aplicarán las siguientes estrategias metodológicas de la enseñanza que facilitarán su proceso de aprendizaje.</w:t>
            </w:r>
          </w:p>
          <w:p w:rsidR="00000000" w:rsidDel="00000000" w:rsidP="00000000" w:rsidRDefault="00000000" w:rsidRPr="00000000" w14:paraId="000001C1">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Clase Participativa: Con lo cual se pretende generar al estudiante un espacio interactivo que permita tanto la fundamentación necesaria en cada uno de los temas como la aprehensión del conocimiento; espacio que se construye desde escenarios simulados por el profesor, en el cual las preguntas, permitirán al estudiante especular sobre sus saberes y presaberes haciendo de su clase un ejercicio de participación activa que facilita el aprendizaje. </w:t>
            </w:r>
          </w:p>
          <w:p w:rsidR="00000000" w:rsidDel="00000000" w:rsidP="00000000" w:rsidRDefault="00000000" w:rsidRPr="00000000" w14:paraId="000001C2">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Solución de problemas en clase: Esta actividad constituye un buen complemento, puesto que le permite al estudiante comenzar a afianzar la teoría previamente presentada y en compañía de otros estudiantes implementan un trabajo colaborativo que los lleva a un aprendizaje autónomo. </w:t>
            </w:r>
          </w:p>
          <w:p w:rsidR="00000000" w:rsidDel="00000000" w:rsidP="00000000" w:rsidRDefault="00000000" w:rsidRPr="00000000" w14:paraId="000001C3">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Tutorías: Guiadas por el profesor. Los alumnos pueden realizar consultas para aclarar dudas y afianzar sus conocimientos y encontrar otras formas de acercamiento con el docente fuera del aula de clase.</w:t>
            </w:r>
          </w:p>
          <w:p w:rsidR="00000000" w:rsidDel="00000000" w:rsidP="00000000" w:rsidRDefault="00000000" w:rsidRPr="00000000" w14:paraId="000001C4">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Uso de hardware y software especializado: Para que el estudiante experimente numéricamente mediante simulación los diferentes sistemas dinámicos abordados en la asignatura. </w:t>
            </w:r>
          </w:p>
          <w:p w:rsidR="00000000" w:rsidDel="00000000" w:rsidP="00000000" w:rsidRDefault="00000000" w:rsidRPr="00000000" w14:paraId="000001C5">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Discusión, análisis y aplicación de determinados tópicos referentes a la asignatura, mediante el cual los estudiantes pueden formular soluciones, exponer sus ideas en el aula, y posteriormente aplicarlo en sus materias complementarias. </w:t>
            </w:r>
          </w:p>
          <w:p w:rsidR="00000000" w:rsidDel="00000000" w:rsidP="00000000" w:rsidRDefault="00000000" w:rsidRPr="00000000" w14:paraId="000001C6">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Evaluación de los temas expuestos: Bajo su supervisión y guía del docente estimulando a los estudiantes a la apropiación de los fundamentos expuestos en el aula de clase. </w:t>
            </w:r>
          </w:p>
          <w:p w:rsidR="00000000" w:rsidDel="00000000" w:rsidP="00000000" w:rsidRDefault="00000000" w:rsidRPr="00000000" w14:paraId="000001C7">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Proyectos: De esta manera se busca desarrollar en el estudiante motivación hacia la búsqueda y producción de conocimientos a través de atractivas experiencias de aprendizaje que involucran a los estudiantes en proyectos del mundo real se desarrollan y aplican habilidades y conocimientos. </w:t>
            </w:r>
          </w:p>
          <w:p w:rsidR="00000000" w:rsidDel="00000000" w:rsidP="00000000" w:rsidRDefault="00000000" w:rsidRPr="00000000" w14:paraId="000001C8">
            <w:pPr>
              <w:pStyle w:val="Heading1"/>
              <w:jc w:val="both"/>
              <w:rPr>
                <w:rFonts w:ascii="Arial" w:cs="Arial" w:eastAsia="Arial" w:hAnsi="Arial"/>
                <w:sz w:val="18"/>
                <w:szCs w:val="18"/>
              </w:rPr>
            </w:pPr>
            <w:bookmarkStart w:colFirst="0" w:colLast="0" w:name="_heading=h.tasokpoj7o0u" w:id="1"/>
            <w:bookmarkEnd w:id="1"/>
            <w:r w:rsidDel="00000000" w:rsidR="00000000" w:rsidRPr="00000000">
              <w:rPr>
                <w:rFonts w:ascii="Arial" w:cs="Arial" w:eastAsia="Arial" w:hAnsi="Arial"/>
                <w:color w:val="000000"/>
                <w:sz w:val="18"/>
                <w:szCs w:val="18"/>
                <w:rtl w:val="0"/>
              </w:rPr>
              <w:t xml:space="preserve">Tiempo independiente: Existen trabajos que el estudiante debe realizar en un tiempo adicional al de las horas de clase y que serán orientados por el docente.</w:t>
            </w:r>
            <w:r w:rsidDel="00000000" w:rsidR="00000000" w:rsidRPr="00000000">
              <w:rPr>
                <w:rtl w:val="0"/>
              </w:rPr>
            </w:r>
          </w:p>
        </w:tc>
      </w:tr>
    </w:tbl>
    <w:bookmarkStart w:colFirst="0" w:colLast="0" w:name="bookmark=id.1fob9te" w:id="2"/>
    <w:bookmarkEnd w:id="2"/>
    <w:p w:rsidR="00000000" w:rsidDel="00000000" w:rsidP="00000000" w:rsidRDefault="00000000" w:rsidRPr="00000000" w14:paraId="000001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B">
            <w:pPr>
              <w:keepNext w:val="1"/>
              <w:keepLines w:val="1"/>
              <w:numPr>
                <w:ilvl w:val="0"/>
                <w:numId w:val="2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CC">
      <w:pPr>
        <w:keepNext w:val="1"/>
        <w:keepLines w:val="1"/>
        <w:spacing w:after="0" w:before="240" w:line="240" w:lineRule="auto"/>
        <w:ind w:left="72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3"/>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CD">
                <w:pPr>
                  <w:jc w:val="both"/>
                  <w:rPr>
                    <w:rFonts w:ascii="Arial" w:cs="Arial" w:eastAsia="Arial" w:hAnsi="Arial"/>
                  </w:rPr>
                </w:pPr>
                <w:r w:rsidDel="00000000" w:rsidR="00000000" w:rsidRPr="00000000">
                  <w:rPr>
                    <w:rFonts w:ascii="Arial" w:cs="Arial" w:eastAsia="Arial" w:hAnsi="Arial"/>
                    <w:rtl w:val="0"/>
                  </w:rPr>
                  <w:t xml:space="preserve">La importancia del Cálculo Integral en el mundo actual es enorme, ya que la ciencia y la tecnología moderna sencillamente serían imposibles sin él. Las leyes de la naturaleza se expresan mediante ecuaciones que involucran funciones y sus derivadas e integrales, y el análisis de estas ecuaciones se realiza mediante las herramientas del cálculo. Por esa razón los cursos de esta materia aparecen en los planes de estudio de todas las carreras científicas y técnicas.</w:t>
                </w:r>
              </w:p>
              <w:p w:rsidR="00000000" w:rsidDel="00000000" w:rsidP="00000000" w:rsidRDefault="00000000" w:rsidRPr="00000000" w14:paraId="000001CE">
                <w:pPr>
                  <w:keepNext w:val="1"/>
                  <w:keepLines w:val="1"/>
                  <w:spacing w:before="240" w:lineRule="auto"/>
                  <w:jc w:val="both"/>
                  <w:rPr>
                    <w:rFonts w:ascii="Arial" w:cs="Arial" w:eastAsia="Arial" w:hAnsi="Arial"/>
                    <w:color w:val="548dd4"/>
                  </w:rPr>
                </w:pPr>
                <w:r w:rsidDel="00000000" w:rsidR="00000000" w:rsidRPr="00000000">
                  <w:rPr>
                    <w:rFonts w:ascii="Arial" w:cs="Arial" w:eastAsia="Arial" w:hAnsi="Arial"/>
                    <w:rtl w:val="0"/>
                  </w:rPr>
                  <w:t xml:space="preserve">El cálculo integral tiene aplicaciones en el desarrollo de algunos modelos estocásticos para los cuales es indispensable la formulación de integrales. La aplicación de estos modelos va desde la distribución de plantas, hasta la planificación de compras y producción. Por medio de las integrales definidas se pueden resolver problemas del ámbito cotidiano, además tiene un amplio campo de acción, es decir se aplican en problemas de áreas, volúmenes, longitud. Sus aplicaciones son difíciles de cuantificar porque toda la matemática moderna, de una u otra forma, ha recibido su influencia; y las diferentes partes del desarrollo matemático interactúan constantemente con las ciencias naturales y la tecnología moderna. En el campo de la investigación en la ingeniería, son diversas sus aplicaciones para minimizar y optimizar el dinamismo en los procesos presentando al Ingeniero una visión más dinámica y matemática de su quehacer profesional.</w:t>
                </w:r>
                <w:r w:rsidDel="00000000" w:rsidR="00000000" w:rsidRPr="00000000">
                  <w:rPr>
                    <w:rtl w:val="0"/>
                  </w:rPr>
                </w:r>
              </w:p>
            </w:tc>
          </w:tr>
        </w:tbl>
      </w:sdtContent>
    </w:sdt>
    <w:p w:rsidR="00000000" w:rsidDel="00000000" w:rsidP="00000000" w:rsidRDefault="00000000" w:rsidRPr="00000000" w14:paraId="000001C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0">
                <w:pPr>
                  <w:keepNext w:val="1"/>
                  <w:keepLines w:val="1"/>
                  <w:numPr>
                    <w:ilvl w:val="0"/>
                    <w:numId w:val="2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1D1">
      <w:pPr>
        <w:rPr>
          <w:rFonts w:ascii="Arial" w:cs="Arial" w:eastAsia="Arial" w:hAnsi="Arial"/>
          <w:b w:val="1"/>
        </w:rPr>
      </w:pPr>
      <w:r w:rsidDel="00000000" w:rsidR="00000000" w:rsidRPr="00000000">
        <w:rPr>
          <w:rtl w:val="0"/>
        </w:rPr>
      </w:r>
    </w:p>
    <w:sdt>
      <w:sdtPr>
        <w:lock w:val="contentLocked"/>
        <w:tag w:val="goog_rdk_2"/>
      </w:sdtPr>
      <w:sdtContent>
        <w:tbl>
          <w:tblPr>
            <w:tblStyle w:val="Table2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D2">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D3">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D4">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D5">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D6">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D7">
                <w:pPr>
                  <w:spacing w:line="276" w:lineRule="auto"/>
                  <w:jc w:val="both"/>
                  <w:rPr>
                    <w:rFonts w:ascii="Arial" w:cs="Arial" w:eastAsia="Arial" w:hAnsi="Arial"/>
                    <w:sz w:val="16"/>
                    <w:szCs w:val="16"/>
                  </w:rPr>
                </w:pPr>
                <w:r w:rsidDel="00000000" w:rsidR="00000000" w:rsidRPr="00000000">
                  <w:rPr>
                    <w:rFonts w:ascii="Arial" w:cs="Arial" w:eastAsia="Arial" w:hAnsi="Arial"/>
                    <w:b w:val="1"/>
                    <w:sz w:val="16"/>
                    <w:szCs w:val="16"/>
                    <w:rtl w:val="0"/>
                  </w:rPr>
                  <w:t xml:space="preserve">RA1 </w:t>
                </w:r>
                <w:r w:rsidDel="00000000" w:rsidR="00000000" w:rsidRPr="00000000">
                  <w:rPr>
                    <w:rFonts w:ascii="Arial" w:cs="Arial" w:eastAsia="Arial" w:hAnsi="Arial"/>
                    <w:sz w:val="16"/>
                    <w:szCs w:val="16"/>
                    <w:rtl w:val="0"/>
                  </w:rPr>
                  <w:t xml:space="preserve">Aplicar los conocimientos y habilidades matemáticas en la solución de situaciones problemas que se presenten en los contextos cotidianos y profesionales que involucran información de carácter cuantitativo.</w:t>
                </w:r>
              </w:p>
            </w:tc>
            <w:tc>
              <w:tcPr/>
              <w:p w:rsidR="00000000" w:rsidDel="00000000" w:rsidP="00000000" w:rsidRDefault="00000000" w:rsidRPr="00000000" w14:paraId="000001D8">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Valida </w:t>
                </w:r>
              </w:p>
              <w:p w:rsidR="00000000" w:rsidDel="00000000" w:rsidP="00000000" w:rsidRDefault="00000000" w:rsidRPr="00000000" w14:paraId="000001D9">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procedimientos y estrategias </w:t>
                </w:r>
              </w:p>
              <w:p w:rsidR="00000000" w:rsidDel="00000000" w:rsidP="00000000" w:rsidRDefault="00000000" w:rsidRPr="00000000" w14:paraId="000001DA">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matemáticas </w:t>
                </w:r>
              </w:p>
              <w:p w:rsidR="00000000" w:rsidDel="00000000" w:rsidP="00000000" w:rsidRDefault="00000000" w:rsidRPr="00000000" w14:paraId="000001DB">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utilizados para dar solución a problemas.</w:t>
                </w:r>
              </w:p>
            </w:tc>
            <w:tc>
              <w:tcPr/>
              <w:p w:rsidR="00000000" w:rsidDel="00000000" w:rsidP="00000000" w:rsidRDefault="00000000" w:rsidRPr="00000000" w14:paraId="000001DC">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DD">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DE">
                <w:pPr>
                  <w:spacing w:before="12" w:lineRule="auto"/>
                  <w:ind w:right="176"/>
                  <w:rPr>
                    <w:rFonts w:ascii="Arial" w:cs="Arial" w:eastAsia="Arial" w:hAnsi="Arial"/>
                    <w:sz w:val="16"/>
                    <w:szCs w:val="16"/>
                  </w:rPr>
                </w:pPr>
                <w:r w:rsidDel="00000000" w:rsidR="00000000" w:rsidRPr="00000000">
                  <w:rPr>
                    <w:rFonts w:ascii="Arial" w:cs="Arial" w:eastAsia="Arial" w:hAnsi="Arial"/>
                    <w:sz w:val="16"/>
                    <w:szCs w:val="16"/>
                    <w:rtl w:val="0"/>
                  </w:rPr>
                  <w:t xml:space="preserve">en equipo con apoyo de Geogebra </w:t>
                </w:r>
              </w:p>
              <w:p w:rsidR="00000000" w:rsidDel="00000000" w:rsidP="00000000" w:rsidRDefault="00000000" w:rsidRPr="00000000" w14:paraId="000001DF">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Previos</w:t>
                </w:r>
              </w:p>
            </w:tc>
            <w:tc>
              <w:tcPr/>
              <w:p w:rsidR="00000000" w:rsidDel="00000000" w:rsidP="00000000" w:rsidRDefault="00000000" w:rsidRPr="00000000" w14:paraId="000001E0">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E1">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E2">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escritas.</w:t>
                </w:r>
              </w:p>
              <w:p w:rsidR="00000000" w:rsidDel="00000000" w:rsidP="00000000" w:rsidRDefault="00000000" w:rsidRPr="00000000" w14:paraId="000001E3">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ejercicios con uso de Software aplicado.</w:t>
                </w:r>
              </w:p>
            </w:tc>
            <w:tc>
              <w:tcPr/>
              <w:p w:rsidR="00000000" w:rsidDel="00000000" w:rsidP="00000000" w:rsidRDefault="00000000" w:rsidRPr="00000000" w14:paraId="000001E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E5">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E6">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E7">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E8">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E9">
                <w:pP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238" w:hRule="atLeast"/>
              <w:tblHeader w:val="0"/>
            </w:trPr>
            <w:tc>
              <w:tcPr/>
              <w:p w:rsidR="00000000" w:rsidDel="00000000" w:rsidP="00000000" w:rsidRDefault="00000000" w:rsidRPr="00000000" w14:paraId="000001EA">
                <w:pPr>
                  <w:spacing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RA7 </w:t>
                </w:r>
                <w:r w:rsidDel="00000000" w:rsidR="00000000" w:rsidRPr="00000000">
                  <w:rPr>
                    <w:rFonts w:ascii="Arial" w:cs="Arial" w:eastAsia="Arial" w:hAnsi="Arial"/>
                    <w:sz w:val="16"/>
                    <w:szCs w:val="16"/>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c>
              <w:tcPr/>
              <w:p w:rsidR="00000000" w:rsidDel="00000000" w:rsidP="00000000" w:rsidRDefault="00000000" w:rsidRPr="00000000" w14:paraId="000001EB">
                <w:pPr>
                  <w:spacing w:line="276"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Formula problemas  que contribuirán a  la solución de problemas de la  disciplina, de otros  campos de la  ciencia e ingeniería  o de otras disciplinas.</w:t>
                </w:r>
                <w:r w:rsidDel="00000000" w:rsidR="00000000" w:rsidRPr="00000000">
                  <w:rPr>
                    <w:rtl w:val="0"/>
                  </w:rPr>
                </w:r>
              </w:p>
            </w:tc>
            <w:tc>
              <w:tcPr/>
              <w:p w:rsidR="00000000" w:rsidDel="00000000" w:rsidP="00000000" w:rsidRDefault="00000000" w:rsidRPr="00000000" w14:paraId="000001EC">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ED">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EE">
                <w:pPr>
                  <w:spacing w:before="12" w:lineRule="auto"/>
                  <w:ind w:right="34"/>
                  <w:rPr>
                    <w:rFonts w:ascii="Arial" w:cs="Arial" w:eastAsia="Arial" w:hAnsi="Arial"/>
                    <w:sz w:val="16"/>
                    <w:szCs w:val="16"/>
                  </w:rPr>
                </w:pPr>
                <w:r w:rsidDel="00000000" w:rsidR="00000000" w:rsidRPr="00000000">
                  <w:rPr>
                    <w:rFonts w:ascii="Arial" w:cs="Arial" w:eastAsia="Arial" w:hAnsi="Arial"/>
                    <w:sz w:val="16"/>
                    <w:szCs w:val="16"/>
                    <w:rtl w:val="0"/>
                  </w:rPr>
                  <w:t xml:space="preserve">en equipo con apoyo de Geogebra</w:t>
                </w:r>
              </w:p>
              <w:p w:rsidR="00000000" w:rsidDel="00000000" w:rsidP="00000000" w:rsidRDefault="00000000" w:rsidRPr="00000000" w14:paraId="000001EF">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Previos</w:t>
                </w:r>
                <w:r w:rsidDel="00000000" w:rsidR="00000000" w:rsidRPr="00000000">
                  <w:rPr>
                    <w:rtl w:val="0"/>
                  </w:rPr>
                </w:r>
              </w:p>
            </w:tc>
            <w:tc>
              <w:tcPr/>
              <w:p w:rsidR="00000000" w:rsidDel="00000000" w:rsidP="00000000" w:rsidRDefault="00000000" w:rsidRPr="00000000" w14:paraId="000001F0">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F1">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F2">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ejercicios con uso de Software aplicado.</w:t>
                </w:r>
              </w:p>
              <w:p w:rsidR="00000000" w:rsidDel="00000000" w:rsidP="00000000" w:rsidRDefault="00000000" w:rsidRPr="00000000" w14:paraId="000001F3">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Pruebas escritas.</w:t>
                </w:r>
                <w:r w:rsidDel="00000000" w:rsidR="00000000" w:rsidRPr="00000000">
                  <w:rPr>
                    <w:rtl w:val="0"/>
                  </w:rPr>
                </w:r>
              </w:p>
            </w:tc>
            <w:tc>
              <w:tcPr/>
              <w:p w:rsidR="00000000" w:rsidDel="00000000" w:rsidP="00000000" w:rsidRDefault="00000000" w:rsidRPr="00000000" w14:paraId="000001F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5">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F6">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F7">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F8">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F9">
                <w:pPr>
                  <w:rPr>
                    <w:rFonts w:ascii="Arial" w:cs="Arial" w:eastAsia="Arial" w:hAnsi="Arial"/>
                    <w:b w:val="1"/>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sdtContent>
    </w:sdt>
    <w:p w:rsidR="00000000" w:rsidDel="00000000" w:rsidP="00000000" w:rsidRDefault="00000000" w:rsidRPr="00000000" w14:paraId="000001F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B">
                <w:pPr>
                  <w:keepNext w:val="1"/>
                  <w:keepLines w:val="1"/>
                  <w:numPr>
                    <w:ilvl w:val="0"/>
                    <w:numId w:val="2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FC">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FD">
      <w:pPr>
        <w:spacing w:after="0" w:line="240" w:lineRule="auto"/>
        <w:rPr>
          <w:rFonts w:ascii="Arial" w:cs="Arial" w:eastAsia="Arial" w:hAnsi="Arial"/>
          <w:b w:val="1"/>
          <w:sz w:val="18"/>
          <w:szCs w:val="18"/>
        </w:rPr>
      </w:pPr>
      <w:r w:rsidDel="00000000" w:rsidR="00000000" w:rsidRPr="00000000">
        <w:rPr>
          <w:rtl w:val="0"/>
        </w:rPr>
      </w:r>
    </w:p>
    <w:tbl>
      <w:tblPr>
        <w:tblStyle w:val="Table2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E">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Dennis G. Zill, Warren S. Wright y Joel Ibarra, Single Variable, CALCULUS, Early Transcendentals, Fourth edition, McGraw-Hill 2015. </w:t>
            </w:r>
          </w:p>
          <w:p w:rsidR="00000000" w:rsidDel="00000000" w:rsidP="00000000" w:rsidRDefault="00000000" w:rsidRPr="00000000" w14:paraId="000001FF">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James Stewart, Cálculo de una variable – Conceptos y contextos, cuarta edición, Cengage. </w:t>
            </w:r>
          </w:p>
          <w:p w:rsidR="00000000" w:rsidDel="00000000" w:rsidP="00000000" w:rsidRDefault="00000000" w:rsidRPr="00000000" w14:paraId="00000200">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Larson, Ron. Cálculo I. Editorial Mc Graw Hill, octava edición. Textos Complementarios 1. </w:t>
            </w:r>
          </w:p>
          <w:p w:rsidR="00000000" w:rsidDel="00000000" w:rsidP="00000000" w:rsidRDefault="00000000" w:rsidRPr="00000000" w14:paraId="00000201">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Lois Leithold, El cálculo con geometría analítica, sexta edición, México, Harla. 1992.</w:t>
            </w:r>
          </w:p>
          <w:p w:rsidR="00000000" w:rsidDel="00000000" w:rsidP="00000000" w:rsidRDefault="00000000" w:rsidRPr="00000000" w14:paraId="00000202">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Revista Sociedad Colombiana de Matemáticas: http://www.emis.de/journals/RCM/revistas.html Undécima edición</w:t>
            </w:r>
          </w:p>
          <w:p w:rsidR="00000000" w:rsidDel="00000000" w:rsidP="00000000" w:rsidRDefault="00000000" w:rsidRPr="00000000" w14:paraId="00000203">
            <w:pPr>
              <w:widowControl w:val="0"/>
              <w:ind w:left="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Swokowski, Earl- Cálculo con geometría analítica. Editorial Iberoamericana </w:t>
            </w:r>
          </w:p>
          <w:p w:rsidR="00000000" w:rsidDel="00000000" w:rsidP="00000000" w:rsidRDefault="00000000" w:rsidRPr="00000000" w14:paraId="0000020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Tom Apostol, Cálculo, segunda edición, volumen 1, Barcelona, Reverté, 1982.</w:t>
            </w:r>
          </w:p>
        </w:tc>
      </w:tr>
    </w:tbl>
    <w:p w:rsidR="00000000" w:rsidDel="00000000" w:rsidP="00000000" w:rsidRDefault="00000000" w:rsidRPr="00000000" w14:paraId="00000205">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3">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8">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1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D">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F">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4">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mWAhf0UmAISNgrHAyGdLcJcYA==">CgMxLjAaHwoBMBIaChgICVIUChJ0YWJsZS5pczcyM3JtemF3ZTkaHwoBMRIaChgICVIUChJ0YWJsZS5qeWphbHd3OWZtbXgaHwoBMhIaChgICVIUChJ0YWJsZS5jZzN0cmdkdDAzamYaHwoBMxIaChgICVIUChJ0YWJsZS44ZWVwMHo5bTFkamQyCGguZ2pkZ3hzMg5oLnRhc29rcG9qN28wdTIKaWQuMWZvYjl0ZTgAciExMVdXNzFENHU0emRBMkwyNHQyY0IwSGJrN0FVTkk3U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