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Ingeniería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III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Socio Humanística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1155306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Seminario de investigación I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64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96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El Programa de Ingeniería de Sistemas es consciente de la formación integral del estudiante ha formulado asignaturas que conduzcan al futuro profesional a un proceso de reflexión integración y la participación activa del estudiante, la asignatura de seminario investigativo I es la primera de tres seminarios investigativo que debe adelantar el estudiante en el transcurso de la carrera. Esto considerando que la investigación es una actividad sistemática dirigida a obtener, mediante observación, la experimentación, nuevas informaciones y conocimientos que necesitan para ampliar los diversos campos de la ciencia y la tecnología.</w:t>
            </w:r>
          </w:p>
          <w:p w:rsidR="00000000" w:rsidDel="00000000" w:rsidP="00000000" w:rsidRDefault="00000000" w:rsidRPr="00000000" w14:paraId="00000059">
            <w:pPr>
              <w:widowControl w:val="0"/>
              <w:shd w:fill="ffffff" w:val="clear"/>
              <w:spacing w:after="90" w:before="90" w:lineRule="auto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Consciente de que en la actualidad la formación profesional es de mucha importancia la intervención y  participación activa de los estudiantes, los seminarios de investigación están orientados al desarrollo de competencias académicas y profesionales para que el estudiante pueda asumir con responsabilidad y actitud crítica las situaciones que se presentan en el campo de la tecnología y más propiamente de la ingeniería de sistemas, y que además sea capaz, de transformar temas y convertirlos en proyectos de investigación</w:t>
            </w:r>
          </w:p>
          <w:p w:rsidR="00000000" w:rsidDel="00000000" w:rsidP="00000000" w:rsidRDefault="00000000" w:rsidRPr="00000000" w14:paraId="0000005A">
            <w:pPr>
              <w:widowControl w:val="0"/>
              <w:shd w:fill="ffffff" w:val="clear"/>
              <w:spacing w:after="90" w:before="90" w:lineRule="auto"/>
              <w:jc w:val="both"/>
              <w:rPr>
                <w:rFonts w:ascii="Times New Roman" w:cs="Times New Roman" w:eastAsia="Times New Roman" w:hAnsi="Times New Roman"/>
                <w:color w:val="445555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Por la naturaleza propia de  los seminarios el estudiante entra en estrecho contacto con el profesor y éste le ofrece en los ejemplos y trabajos, el medio de desarrollar sus capacidades y de profundizar en las bases conceptuales necesarias hacia el camino de la investigación. Profesores y estudiantes trabajan conjuntamente para la solución de problemas y tareas las cuales fueron colocadas para adelantar la investigación,  el estudiante investiga, compara, saca conclusiones, descubre caminos y el profesor busca conseguir sus fines por medio de enseñanza-aprendizaje dialogal.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before="319" w:lineRule="auto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Sin duda alguna la investigación ayuda a mejorar el estudio porque permite establecer contacto con la realidad a fin de que se conozca mejor. Constituye un estímulo para la actividad intelectual creadora. Ayuda a desarrollar una curiosidad creciente acerca de la solución de problemas, además, contribuye al progreso de la lectura crítica. </w:t>
            </w:r>
          </w:p>
          <w:p w:rsidR="00000000" w:rsidDel="00000000" w:rsidP="00000000" w:rsidRDefault="00000000" w:rsidRPr="00000000" w14:paraId="0000005C">
            <w:pPr>
              <w:widowControl w:val="0"/>
              <w:jc w:val="both"/>
              <w:rPr>
                <w:rFonts w:ascii="Times New Roman" w:cs="Times New Roman" w:eastAsia="Times New Roman" w:hAnsi="Times New Roman"/>
                <w:color w:val="0070c0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E">
            <w:pPr>
              <w:keepNext w:val="1"/>
              <w:keepLines w:val="1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Brindar los elementos fundamentales para que el estudiante pueda definir y estructurar su propuesta de investigación como el proyecto de trabajo de grado, con una metodología acorde a sus intereses, línea de investigación y parámetros normalizados.</w:t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Adquirir elementos de carácter teórico- práctico sobre el proceso de investigación que les permita a los estudiantes formular propuestas de investigación para resolver la problemática planteada.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6">
            <w:pPr>
              <w:keepNext w:val="1"/>
              <w:keepLines w:val="1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Competencias Procedimentales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2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Utiliza las bases conceptuales estudiadas para el planteamiento de propuestas de investigación.</w:t>
            </w:r>
          </w:p>
          <w:p w:rsidR="00000000" w:rsidDel="00000000" w:rsidP="00000000" w:rsidRDefault="00000000" w:rsidRPr="00000000" w14:paraId="0000006E">
            <w:pPr>
              <w:widowControl w:val="0"/>
              <w:numPr>
                <w:ilvl w:val="0"/>
                <w:numId w:val="2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Planea  problemas cotidianos y de la vida real relacionados con el objeto de estudio de la carrera de ingeniería de sistemas.</w:t>
            </w:r>
          </w:p>
          <w:p w:rsidR="00000000" w:rsidDel="00000000" w:rsidP="00000000" w:rsidRDefault="00000000" w:rsidRPr="00000000" w14:paraId="0000006F">
            <w:pPr>
              <w:widowControl w:val="0"/>
              <w:numPr>
                <w:ilvl w:val="0"/>
                <w:numId w:val="2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Observa  problemas que involucra la ingeniería de sistemas y los convierte en propuestas de investigación. </w:t>
            </w:r>
          </w:p>
          <w:p w:rsidR="00000000" w:rsidDel="00000000" w:rsidP="00000000" w:rsidRDefault="00000000" w:rsidRPr="00000000" w14:paraId="00000070">
            <w:pPr>
              <w:widowControl w:val="0"/>
              <w:numPr>
                <w:ilvl w:val="0"/>
                <w:numId w:val="2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Expresa activamente la problemática  planteada  a  los compañeros de clase.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Competencias conceptuales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numPr>
                <w:ilvl w:val="0"/>
                <w:numId w:val="5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Identifica los elementos que conforman una propuesta de investigación.</w:t>
            </w:r>
          </w:p>
          <w:p w:rsidR="00000000" w:rsidDel="00000000" w:rsidP="00000000" w:rsidRDefault="00000000" w:rsidRPr="00000000" w14:paraId="00000075">
            <w:pPr>
              <w:widowControl w:val="0"/>
              <w:numPr>
                <w:ilvl w:val="0"/>
                <w:numId w:val="5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Diferencia con claridad los aspectos generales de la investigación cuantitativa y la investigación cualitativa. </w:t>
            </w:r>
          </w:p>
          <w:p w:rsidR="00000000" w:rsidDel="00000000" w:rsidP="00000000" w:rsidRDefault="00000000" w:rsidRPr="00000000" w14:paraId="00000076">
            <w:pPr>
              <w:widowControl w:val="0"/>
              <w:numPr>
                <w:ilvl w:val="0"/>
                <w:numId w:val="5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Distingue los elementos que se consideran en la formulación de un título de investigación</w:t>
            </w:r>
          </w:p>
          <w:p w:rsidR="00000000" w:rsidDel="00000000" w:rsidP="00000000" w:rsidRDefault="00000000" w:rsidRPr="00000000" w14:paraId="00000077">
            <w:pPr>
              <w:widowControl w:val="0"/>
              <w:numPr>
                <w:ilvl w:val="0"/>
                <w:numId w:val="5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Diferencia un semillero de investigación de un grupo de investigación</w:t>
            </w:r>
          </w:p>
          <w:p w:rsidR="00000000" w:rsidDel="00000000" w:rsidP="00000000" w:rsidRDefault="00000000" w:rsidRPr="00000000" w14:paraId="00000078">
            <w:pPr>
              <w:widowControl w:val="0"/>
              <w:numPr>
                <w:ilvl w:val="0"/>
                <w:numId w:val="5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Diferencia lo que es una descripción general del problema de una justificación.</w:t>
            </w:r>
          </w:p>
          <w:p w:rsidR="00000000" w:rsidDel="00000000" w:rsidP="00000000" w:rsidRDefault="00000000" w:rsidRPr="00000000" w14:paraId="00000079">
            <w:pPr>
              <w:widowControl w:val="0"/>
              <w:numPr>
                <w:ilvl w:val="0"/>
                <w:numId w:val="5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Define claramente el concepto de seminario integrador y la importancia para el estudiante de ingeniería de sistemas.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5"/>
              </w:numPr>
              <w:spacing w:after="28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Expresa con claridad los recursos que intervienen en una propuesta de investigación.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Competencias Actitudinales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numPr>
                <w:ilvl w:val="0"/>
                <w:numId w:val="23"/>
              </w:numPr>
              <w:tabs>
                <w:tab w:val="left" w:leader="none" w:pos="1080"/>
              </w:tabs>
              <w:ind w:left="720" w:hanging="36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Participa en forma activa en la socialización de los diferentes temas planteados por los estudiantes que cursan la asignatura.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23"/>
              </w:numPr>
              <w:tabs>
                <w:tab w:val="left" w:leader="none" w:pos="1080"/>
              </w:tabs>
              <w:ind w:left="720" w:hanging="36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Acepta respetuosamente las sugerencias realizadas al trabajo desarrollado.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23"/>
              </w:numPr>
              <w:tabs>
                <w:tab w:val="left" w:leader="none" w:pos="1080"/>
              </w:tabs>
              <w:ind w:left="720" w:hanging="36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Organiza en forma lógica las partes que conforman una propuesta de investigación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ind w:left="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89">
            <w:pPr>
              <w:keepNext w:val="1"/>
              <w:keepLines w:val="1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8C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Políticas de Investigación en la Universidad Francisco de Paula de Santander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30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Sistema Universitario de Investigación de la Universidad, según Acuerdo 051 de 2002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numPr>
                <w:ilvl w:val="0"/>
                <w:numId w:val="26"/>
              </w:numPr>
              <w:spacing w:after="0" w:line="240" w:lineRule="auto"/>
              <w:ind w:left="360"/>
              <w:jc w:val="both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COLCIENCIAS, como Sistema Nacional de Investigación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numPr>
                <w:ilvl w:val="0"/>
                <w:numId w:val="24"/>
              </w:numPr>
              <w:spacing w:after="0" w:line="240" w:lineRule="auto"/>
              <w:ind w:left="360"/>
              <w:jc w:val="both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Valor estratégico de los Centros de Investigación, Grupos y Semilleros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numPr>
                <w:ilvl w:val="0"/>
                <w:numId w:val="7"/>
              </w:numPr>
              <w:spacing w:after="0" w:line="240" w:lineRule="auto"/>
              <w:ind w:left="360"/>
              <w:jc w:val="both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reto ineludible: respeto a la Propiedad Intelectual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numPr>
                <w:ilvl w:val="0"/>
                <w:numId w:val="9"/>
              </w:numPr>
              <w:spacing w:after="0" w:line="240" w:lineRule="auto"/>
              <w:ind w:left="360"/>
              <w:jc w:val="both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Elementos del proyecto de investigación: un formato acordado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smallCaps w:val="1"/>
                <w:rtl w:val="0"/>
              </w:rPr>
              <w:t xml:space="preserve">COLCIENCIAS, CODI, ICONTEC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)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numPr>
                <w:ilvl w:val="0"/>
                <w:numId w:val="10"/>
              </w:numPr>
              <w:spacing w:after="0" w:line="240" w:lineRule="auto"/>
              <w:ind w:left="360"/>
              <w:jc w:val="both"/>
              <w:rPr>
                <w:rFonts w:ascii="Noto Sans Symbols" w:cs="Noto Sans Symbols" w:eastAsia="Noto Sans Symbols" w:hAnsi="Noto Sans Symbols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Diferencia entre, trabajo de investigación, el trabajo de grado  y monografía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RAC2: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Aspectos generales de la investigación en el programa de ingeniería de sistemas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3"/>
              </w:numPr>
              <w:spacing w:after="0" w:line="240" w:lineRule="auto"/>
              <w:ind w:left="360"/>
              <w:jc w:val="both"/>
              <w:rPr>
                <w:rFonts w:ascii="Noto Sans Symbols" w:cs="Noto Sans Symbols" w:eastAsia="Noto Sans Symbols" w:hAnsi="Noto Sans Symbols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Definición de Semilleros, líneas de investigación, grupos de investigaciones, </w:t>
            </w:r>
          </w:p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27"/>
              </w:numPr>
              <w:spacing w:after="0" w:line="240" w:lineRule="auto"/>
              <w:ind w:left="360"/>
              <w:jc w:val="both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Aspectos generales de la Investigación en el programa de Ingeniería de sistemas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 la UFPS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RAC2: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Aspectos epistemológico y teórico de la investigación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after="0"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numPr>
                <w:ilvl w:val="0"/>
                <w:numId w:val="8"/>
              </w:numPr>
              <w:spacing w:after="0" w:line="240" w:lineRule="auto"/>
              <w:ind w:left="426" w:hanging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Que es investigar?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numPr>
                <w:ilvl w:val="0"/>
                <w:numId w:val="11"/>
              </w:numPr>
              <w:spacing w:after="0" w:line="240" w:lineRule="auto"/>
              <w:ind w:left="426" w:hanging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Porqué investigar?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numPr>
                <w:ilvl w:val="0"/>
                <w:numId w:val="6"/>
              </w:numPr>
              <w:spacing w:after="0" w:line="240" w:lineRule="auto"/>
              <w:ind w:left="426" w:hanging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Como se origina la investigación: Idea. Interés. Tema. Problema. Hipótesis.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numPr>
                <w:ilvl w:val="0"/>
                <w:numId w:val="21"/>
              </w:numPr>
              <w:spacing w:after="0" w:line="240" w:lineRule="auto"/>
              <w:ind w:left="426" w:hanging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Enciclopedia. Bagaje. Sospecha. Conjetura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numPr>
                <w:ilvl w:val="0"/>
                <w:numId w:val="29"/>
              </w:numPr>
              <w:spacing w:after="0" w:line="240" w:lineRule="auto"/>
              <w:ind w:left="426" w:hanging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Teoría. Paradigma. Método. Enfoque. 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numPr>
                <w:ilvl w:val="0"/>
                <w:numId w:val="2"/>
              </w:numPr>
              <w:spacing w:after="0" w:line="240" w:lineRule="auto"/>
              <w:ind w:left="426" w:hanging="360"/>
              <w:rPr>
                <w:rFonts w:ascii="Noto Sans Symbols" w:cs="Noto Sans Symbols" w:eastAsia="Noto Sans Symbols" w:hAnsi="Noto Sans Symbols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Modelo OSLO y Fraskaty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RAC2: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importancia del proyecto de investigación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numPr>
                <w:ilvl w:val="0"/>
                <w:numId w:val="22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 tema al problema de investigación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numPr>
                <w:ilvl w:val="0"/>
                <w:numId w:val="14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Preguntas básicas del problema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numPr>
                <w:ilvl w:val="0"/>
                <w:numId w:val="4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Preguntas de investigación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numPr>
                <w:ilvl w:val="0"/>
                <w:numId w:val="25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Macro ciclo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RAC2: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after="0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Formulación y preparación de proyectos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numPr>
                <w:ilvl w:val="0"/>
                <w:numId w:val="22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Descripción del problema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numPr>
                <w:ilvl w:val="0"/>
                <w:numId w:val="1"/>
              </w:numPr>
              <w:spacing w:after="0" w:line="240" w:lineRule="auto"/>
              <w:ind w:left="360"/>
              <w:rPr>
                <w:rFonts w:ascii="Noto Sans Symbols" w:cs="Noto Sans Symbols" w:eastAsia="Noto Sans Symbols" w:hAnsi="Noto Sans Symbols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Delimitación del problema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numPr>
                <w:ilvl w:val="0"/>
                <w:numId w:val="4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Participantes involucrados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numPr>
                <w:ilvl w:val="0"/>
                <w:numId w:val="25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Impactos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12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Administración de la investigación: posibles recursos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numPr>
                <w:ilvl w:val="0"/>
                <w:numId w:val="31"/>
              </w:numPr>
              <w:spacing w:after="0" w:line="240" w:lineRule="auto"/>
              <w:ind w:left="360"/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Referencias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Bibliográficas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after="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RAC1: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after="0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RAC2: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1D9">
            <w:pPr>
              <w:keepNext w:val="1"/>
              <w:keepLines w:val="1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1DC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1DD">
            <w:pPr>
              <w:widowControl w:val="0"/>
              <w:jc w:val="both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La metodología se basará en el trabajo que los estudiantes  irán preparando durante el semestre y donde aplicaran los conceptos adquiridos durante el seminario. Los participantes antes de cada sesión, deberán realizar consultas e investigación de textos especializados, conocimientos y experiencias; interacción y participación activa de los estudiantes, vía on-line y off-line, además de la discusión en clase de los temas propuestos; exposición por parte del profesor y los estudiantes; socialización de los avances y resultados del proyecto de investigación y asesorías de tipo individual y grupal, además de las siguientes estrategias:</w:t>
            </w:r>
          </w:p>
          <w:p w:rsidR="00000000" w:rsidDel="00000000" w:rsidP="00000000" w:rsidRDefault="00000000" w:rsidRPr="00000000" w14:paraId="000001DE">
            <w:pPr>
              <w:widowControl w:val="0"/>
              <w:jc w:val="both"/>
              <w:rPr>
                <w:rFonts w:ascii="Times New Roman" w:cs="Times New Roman" w:eastAsia="Times New Roman" w:hAnsi="Times New Roman"/>
                <w:color w:val="0070c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Clase magistral</w:t>
            </w:r>
          </w:p>
          <w:p w:rsidR="00000000" w:rsidDel="00000000" w:rsidP="00000000" w:rsidRDefault="00000000" w:rsidRPr="00000000" w14:paraId="000001E0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Lecturas dirigidas</w:t>
            </w:r>
          </w:p>
          <w:p w:rsidR="00000000" w:rsidDel="00000000" w:rsidP="00000000" w:rsidRDefault="00000000" w:rsidRPr="00000000" w14:paraId="000001E1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Lectura intra textual</w:t>
            </w:r>
          </w:p>
          <w:p w:rsidR="00000000" w:rsidDel="00000000" w:rsidP="00000000" w:rsidRDefault="00000000" w:rsidRPr="00000000" w14:paraId="000001E2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Lectura intertextual</w:t>
            </w:r>
          </w:p>
          <w:p w:rsidR="00000000" w:rsidDel="00000000" w:rsidP="00000000" w:rsidRDefault="00000000" w:rsidRPr="00000000" w14:paraId="000001E3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Tutoría y asesoría</w:t>
            </w:r>
          </w:p>
          <w:p w:rsidR="00000000" w:rsidDel="00000000" w:rsidP="00000000" w:rsidRDefault="00000000" w:rsidRPr="00000000" w14:paraId="000001E4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Exposición final de trabajo grupal</w:t>
            </w:r>
          </w:p>
          <w:p w:rsidR="00000000" w:rsidDel="00000000" w:rsidP="00000000" w:rsidRDefault="00000000" w:rsidRPr="00000000" w14:paraId="000001E5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Taller grupal</w:t>
            </w:r>
          </w:p>
          <w:p w:rsidR="00000000" w:rsidDel="00000000" w:rsidP="00000000" w:rsidRDefault="00000000" w:rsidRPr="00000000" w14:paraId="000001E6">
            <w:pPr>
              <w:numPr>
                <w:ilvl w:val="0"/>
                <w:numId w:val="15"/>
              </w:numPr>
              <w:ind w:left="1068" w:hanging="360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Taller individual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4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1E9">
                <w:pPr>
                  <w:keepNext w:val="1"/>
                  <w:keepLines w:val="1"/>
                  <w:ind w:left="720" w:firstLine="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7. ACCIONES DE FORMACIÓN INVESTIGATIVA DE LOS ESTUDIANTES</w:t>
                </w:r>
              </w:p>
            </w:tc>
          </w:tr>
        </w:tbl>
      </w:sdtContent>
    </w:sdt>
    <w:p w:rsidR="00000000" w:rsidDel="00000000" w:rsidP="00000000" w:rsidRDefault="00000000" w:rsidRPr="00000000" w14:paraId="000001EA">
      <w:pPr>
        <w:pStyle w:val="Heading1"/>
        <w:rPr>
          <w:rFonts w:ascii="Arial" w:cs="Arial" w:eastAsia="Arial" w:hAnsi="Arial"/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5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1EB">
                <w:pPr>
                  <w:pStyle w:val="Heading1"/>
                  <w:jc w:val="both"/>
                  <w:rPr>
                    <w:rFonts w:ascii="Arial" w:cs="Arial" w:eastAsia="Arial" w:hAnsi="Arial"/>
                    <w:color w:val="000000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C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6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1EE">
                <w:pPr>
                  <w:keepNext w:val="1"/>
                  <w:keepLines w:val="1"/>
                  <w:ind w:left="720" w:firstLine="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8. EVALUACIÓN DE LOS RESULTADOS DE APRENDIZAJE ESPECÍFICOS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1EF">
      <w:pPr>
        <w:widowControl w:val="0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7"/>
            <w:tblW w:w="9070.0" w:type="dxa"/>
            <w:jc w:val="left"/>
            <w:tblInd w:w="-70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9070"/>
            <w:tblGridChange w:id="0">
              <w:tblGrid>
                <w:gridCol w:w="907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1F0">
                <w:pPr>
                  <w:spacing w:after="0" w:line="240" w:lineRule="auto"/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Durante el seminario se hará entrega de un informe  al final del semestre, pero este será guiado por el profesor.  Los parciales se harán acorde a lo establecido por la Universidad según reglamentacion, para el tercer parcial se tendrá en cuenta los trabajos, talleres, participación en el foro.</w:t>
                </w:r>
              </w:p>
              <w:p w:rsidR="00000000" w:rsidDel="00000000" w:rsidP="00000000" w:rsidRDefault="00000000" w:rsidRPr="00000000" w14:paraId="000001F1">
                <w:pPr>
                  <w:spacing w:after="0" w:line="240" w:lineRule="auto"/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2">
                <w:pPr>
                  <w:spacing w:after="0" w:line="240" w:lineRule="auto"/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La presentación total del proyecto se hace entrega en la fecha establecida por el profesor  del curso y será tomado como el examen final.</w:t>
                </w:r>
              </w:p>
            </w:tc>
          </w:tr>
        </w:tbl>
      </w:sdtContent>
    </w:sdt>
    <w:bookmarkStart w:colFirst="0" w:colLast="0" w:name="bookmark=id.1fob9te" w:id="1"/>
    <w:bookmarkEnd w:id="1"/>
    <w:p w:rsidR="00000000" w:rsidDel="00000000" w:rsidP="00000000" w:rsidRDefault="00000000" w:rsidRPr="00000000" w14:paraId="000001F3">
      <w:pPr>
        <w:widowControl w:val="0"/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1"/>
        <w:keepLines w:val="1"/>
        <w:spacing w:after="0" w:line="240" w:lineRule="auto"/>
        <w:ind w:left="720" w:firstLine="0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28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1F6">
                <w:pPr>
                  <w:keepNext w:val="1"/>
                  <w:keepLines w:val="1"/>
                  <w:numPr>
                    <w:ilvl w:val="0"/>
                    <w:numId w:val="15"/>
                  </w:numPr>
                  <w:ind w:left="1068" w:hanging="36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u w:val="none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WEBGRAFÍA</w:t>
                </w:r>
              </w:p>
            </w:tc>
          </w:tr>
        </w:tbl>
      </w:sdtContent>
    </w:sdt>
    <w:p w:rsidR="00000000" w:rsidDel="00000000" w:rsidP="00000000" w:rsidRDefault="00000000" w:rsidRPr="00000000" w14:paraId="000001F7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29"/>
            <w:tblW w:w="999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90"/>
            <w:tblGridChange w:id="0">
              <w:tblGrid>
                <w:gridCol w:w="9990"/>
              </w:tblGrid>
            </w:tblGridChange>
          </w:tblGrid>
          <w:tr>
            <w:trPr>
              <w:cantSplit w:val="0"/>
              <w:trHeight w:val="806.982421875" w:hRule="atLeast"/>
              <w:tblHeader w:val="0"/>
            </w:trPr>
            <w:tc>
              <w:tcPr>
                <w:vAlign w:val="top"/>
              </w:tcPr>
              <w:p w:rsidR="00000000" w:rsidDel="00000000" w:rsidP="00000000" w:rsidRDefault="00000000" w:rsidRPr="00000000" w14:paraId="000001F9">
                <w:pPr>
                  <w:tabs>
                    <w:tab w:val="left" w:leader="none" w:pos="7815"/>
                  </w:tabs>
                  <w:ind w:left="0" w:firstLine="0"/>
                  <w:jc w:val="both"/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A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CERDA HUGO. Los elementos de la Investigación, como reconocerlos, diseñarlos y construirlos. Tercera edición, 2008. Editorial El Buho.</w:t>
                </w:r>
              </w:p>
              <w:p w:rsidR="00000000" w:rsidDel="00000000" w:rsidP="00000000" w:rsidRDefault="00000000" w:rsidRPr="00000000" w14:paraId="000001FB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MUÑOZ G. Jose, QUINTERO C. Josefina. Como desarrollar competencias investigativas en educación.  4 edición. Editorial Magisterio.</w:t>
                </w:r>
              </w:p>
              <w:p w:rsidR="00000000" w:rsidDel="00000000" w:rsidP="00000000" w:rsidRDefault="00000000" w:rsidRPr="00000000" w14:paraId="000001FC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HERNANDEZ Sampieri; FERNANDEZ Collado; BAPTISTA Lucio. Metodología de la investigación. McGraw Hill. 2006</w:t>
                </w:r>
              </w:p>
              <w:p w:rsidR="00000000" w:rsidDel="00000000" w:rsidP="00000000" w:rsidRDefault="00000000" w:rsidRPr="00000000" w14:paraId="000001FD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MÉNDEZ A. Carlos E. Metodología. McGraw Hill. 2005</w:t>
                </w:r>
              </w:p>
              <w:p w:rsidR="00000000" w:rsidDel="00000000" w:rsidP="00000000" w:rsidRDefault="00000000" w:rsidRPr="00000000" w14:paraId="000001FE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LERMA Héctor D. Metodología de la investigación: propuesta, anteproyecto y proyecto. Ecoe Ediciones. 2006</w:t>
                </w:r>
              </w:p>
              <w:p w:rsidR="00000000" w:rsidDel="00000000" w:rsidP="00000000" w:rsidRDefault="00000000" w:rsidRPr="00000000" w14:paraId="000001FF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ROSADO Miguel A. Metodología de investigación y evaluación. Trillas. 2003 </w:t>
                </w:r>
              </w:p>
              <w:p w:rsidR="00000000" w:rsidDel="00000000" w:rsidP="00000000" w:rsidRDefault="00000000" w:rsidRPr="00000000" w14:paraId="00000200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COLCIENCIAS. Plan estratégico del Programa Nacional de Desarrollo Tecnológico, Industrial y Calidad, 2000 – 2010. Bogotá. [En línea] &lt;</w:t>
                </w:r>
                <w:hyperlink r:id="rId7">
                  <w:r w:rsidDel="00000000" w:rsidR="00000000" w:rsidRPr="00000000">
                    <w:rPr>
                      <w:rFonts w:ascii="Times New Roman" w:cs="Times New Roman" w:eastAsia="Times New Roman" w:hAnsi="Times New Roman"/>
                      <w:color w:val="0000ff"/>
                      <w:sz w:val="22"/>
                      <w:szCs w:val="22"/>
                      <w:u w:val="single"/>
                      <w:rtl w:val="0"/>
                    </w:rPr>
                    <w:t xml:space="preserve">www.colciencias.gov</w:t>
                  </w:r>
                </w:hyperlink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&gt;</w:t>
                </w:r>
              </w:p>
              <w:p w:rsidR="00000000" w:rsidDel="00000000" w:rsidP="00000000" w:rsidRDefault="00000000" w:rsidRPr="00000000" w14:paraId="00000201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HOYOS, Consuelo.  Un modelo para investigación documental.  Medellín : Señal Editora, 2000.  p. 53-71</w:t>
                </w:r>
              </w:p>
              <w:p w:rsidR="00000000" w:rsidDel="00000000" w:rsidP="00000000" w:rsidRDefault="00000000" w:rsidRPr="00000000" w14:paraId="00000202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HURTADO DE BARRERA, Jacquline. Metodología de la investigación holística. 3 ed. Caracas : Fundación Sypal, 2000. 628 p.</w:t>
                </w:r>
              </w:p>
              <w:p w:rsidR="00000000" w:rsidDel="00000000" w:rsidP="00000000" w:rsidRDefault="00000000" w:rsidRPr="00000000" w14:paraId="00000203">
                <w:pPr>
                  <w:numPr>
                    <w:ilvl w:val="0"/>
                    <w:numId w:val="3"/>
                  </w:numPr>
                  <w:ind w:left="360"/>
                  <w:jc w:val="both"/>
                  <w:rPr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mallCaps w:val="1"/>
                    <w:sz w:val="22"/>
                    <w:szCs w:val="22"/>
                    <w:rtl w:val="0"/>
                  </w:rPr>
                  <w:t xml:space="preserve">MIRANDA MIRANDA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, Juan José.  Gestión de proyectos. 4 ed. Bogotá : MM Editores, 2000. 438 p. </w:t>
                </w:r>
              </w:p>
            </w:tc>
          </w:tr>
        </w:tbl>
      </w:sdtContent>
    </w:sdt>
    <w:p w:rsidR="00000000" w:rsidDel="00000000" w:rsidP="00000000" w:rsidRDefault="00000000" w:rsidRPr="00000000" w14:paraId="00000204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  <w:sectPr>
          <w:headerReference r:id="rId8" w:type="default"/>
          <w:headerReference r:id="rId9" w:type="first"/>
          <w:headerReference r:id="rId10" w:type="even"/>
          <w:footerReference r:id="rId11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0F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1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6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7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9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B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1D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2" w:type="default"/>
      <w:headerReference r:id="rId13" w:type="first"/>
      <w:headerReference r:id="rId14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27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1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2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7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2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2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2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2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3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23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3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3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3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3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4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4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4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4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4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24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2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4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4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5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5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5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5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5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25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5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5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6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6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6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6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6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6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6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6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6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6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27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1068" w:hanging="360"/>
      </w:pPr>
      <w:rPr>
        <w:color w:val="00000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6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▪"/>
      <w:lvlJc w:val="left"/>
      <w:pPr>
        <w:ind w:left="1437" w:hanging="357.0000000000002"/>
      </w:pPr>
      <w:rPr>
        <w:rFonts w:ascii="Noto Sans Symbols" w:cs="Noto Sans Symbols" w:eastAsia="Noto Sans Symbols" w:hAnsi="Noto Sans Symbols"/>
        <w:color w:val="00000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0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13" Type="http://schemas.openxmlformats.org/officeDocument/2006/relationships/header" Target="header5.xml"/><Relationship Id="rId12" Type="http://schemas.openxmlformats.org/officeDocument/2006/relationships/header" Target="header4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14" Type="http://schemas.openxmlformats.org/officeDocument/2006/relationships/header" Target="header6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www.colciencias.gov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1pExqjQ5OLHaGurFi96J57klgw==">CgMxLjAaHwoBMBIaChgICVIUChJ0YWJsZS5rcXR4YWZ6N3h4amcaHwoBMRIaChgICVIUChJ0YWJsZS5wdGxjYWZlZ2doOWEaHwoBMhIaChgICVIUChJ0YWJsZS51aWJvMXg1cHdnN2MaHwoBMxIaChgICVIUChJ0YWJsZS5oOTV6cDg2cHBsN3gaHwoBNBIaChgICVIUChJ0YWJsZS5oMDRjbHBqMWcyeHQaHwoBNRIaChgICVIUChJ0YWJsZS5qbzM3eG5rcHFlc3IyCGguZ2pkZ3hzMgppZC4xZm9iOXRlOAByITFKRC1KR1pJNV9ORUNJSGpXanBhMUh2M1VuMThMUl9H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