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RAZONAMIENTO BASADO EN CASOS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0151028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