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-bold.ttf" ContentType="application/x-font-ttf"/>
  <Override PartName="/word/fonts/NotoSans-boldItalic.ttf" ContentType="application/x-font-ttf"/>
  <Override PartName="/word/fonts/NotoSans-italic.ttf" ContentType="application/x-font-ttf"/>
  <Override PartName="/word/fonts/NotoSans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1155102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Matemáticas Discretas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Arial" w:cs="Arial" w:eastAsia="Arial" w:hAnsi="Arial"/>
                <w:sz w:val="15"/>
                <w:szCs w:val="15"/>
              </w:rPr>
              <w:t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de matemáticas discretas apropia al estudiante en  los principios matemáticos básicos que sirvan de fundamento a las materias de ciencias básicas que irá a estudiar en el transcurso de la carrera. De igual forma, los conceptos y métodos que en ella se presentan sirven de ayuda para el análisis y la resolución de problemas en el área de programación.</w:t>
            </w:r>
          </w:p>
          <w:p w:rsidR="00000000" w:rsidDel="00000000" w:rsidP="00000000" w:rsidRDefault="00000000" w:rsidRPr="00000000" w14:paraId="0000005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materia proporciona un panorama general de la matemática, donde para un estudiante de Ingeniería de Sistemas de primer semestre es la puerta para entender  e interpretar el mundo de las computadoras, la aplicación de modelos matemáticos, simbología y formalización, entre otras. Estas competencias son parte de la columna vertebral de las ciencias de la computación y son base durante todo el desarrollo del programa académico.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propósito del curso es proporcionar  los principales aspectos del razonamiento lógico y de las técnicas matemáticas para la resolución de problemas.</w:t>
            </w:r>
          </w:p>
          <w:p w:rsidR="00000000" w:rsidDel="00000000" w:rsidP="00000000" w:rsidRDefault="00000000" w:rsidRPr="00000000" w14:paraId="00000060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Así mismo se plantean: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5"/>
              </w:numPr>
              <w:ind w:left="249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Adquirir destreza en la formalización de enunciados en lenguaje natural a lógica proposicional y de predicados.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5"/>
              </w:numPr>
              <w:ind w:left="249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los métodos  más adecuados  para realizar la demostración de un teorema.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5"/>
              </w:numPr>
              <w:ind w:left="249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Analizar problemas de teoría de conjuntos, funciones y relaciones.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CG1.Razonamiento cuantitativo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involucren información cuantitativa y objetos matemáticos en distintos formatos (textos, tablas, gráficos, diagramas, esquemas) que permiten a un ciudadano tomar parte activa e informada en los contextos social, cultural, político, administrativo, económico, educativo y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RAP1. Aplicar los conocimientos y habilidades matemáticas en la solución de situaciones problemas que se presenten en los contextos cotidianos y profesionales que involucran información de carácter cuantitativo.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CE1, Resolución de Problemas de 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Calculo Proposicional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Noción de la lógica como Lenguaje (Sintaxis y Semántica)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Argumentos y Proposiciones Lógicas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Conexiones Lógicas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Especificación en Lenguaje Natural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Especificación Simbólica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Tablas de Verdad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Tautologías y Contradicciones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Equivalencias Lógicas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Demostración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Reglas de Inferencia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Resolución y Unificación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Demostración Directa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1"/>
                <w:numId w:val="18"/>
              </w:numPr>
              <w:ind w:left="144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Demostración Indirecta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Cálculo de Predicados (Lógica de Primer Orden)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Componentes Sintácticos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Universo de Discurso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Predicados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Variables y particularizaciones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Cuantificadores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RAC7.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</w:p>
        </w:tc>
      </w:tr>
    </w:tbl>
    <w:p w:rsidR="00000000" w:rsidDel="00000000" w:rsidP="00000000" w:rsidRDefault="00000000" w:rsidRPr="00000000" w14:paraId="0000013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Teoría de Conjuntos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Noción de Conjunto y elemento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Pertenencia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Diagramas de Venn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Unión e Intersección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Diferencia y Complemento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Relaciones y 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Funciones</w:t>
            </w:r>
          </w:p>
          <w:p w:rsidR="00000000" w:rsidDel="00000000" w:rsidP="00000000" w:rsidRDefault="00000000" w:rsidRPr="00000000" w14:paraId="00000199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Dominio y Rango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Inyección, Sobreyección y Biyección</w:t>
            </w:r>
          </w:p>
          <w:p w:rsidR="00000000" w:rsidDel="00000000" w:rsidP="00000000" w:rsidRDefault="00000000" w:rsidRPr="00000000" w14:paraId="0000019B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Composición y descomposición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Piso y techo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Relaciones, Representación y Operaciones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Propiedades de las Relaciones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Reflexividad</w:t>
            </w:r>
          </w:p>
          <w:p w:rsidR="00000000" w:rsidDel="00000000" w:rsidP="00000000" w:rsidRDefault="00000000" w:rsidRPr="00000000" w14:paraId="000001A4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Simetría</w:t>
            </w:r>
          </w:p>
          <w:p w:rsidR="00000000" w:rsidDel="00000000" w:rsidP="00000000" w:rsidRDefault="00000000" w:rsidRPr="00000000" w14:paraId="000001A5">
            <w:pPr>
              <w:widowControl w:val="0"/>
              <w:numPr>
                <w:ilvl w:val="1"/>
                <w:numId w:val="32"/>
              </w:numPr>
              <w:ind w:left="144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Transitividad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RAC3.Trabajar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RAC1. Aplicar los conocimientos y habilidades matemáticas en la solución de situaciones problemas que se presenten en los contextos cotidianos y profesionales que involucran información de carácter cuantitativo.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1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Inducción y Recursividad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Sucesiones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widowControl w:val="0"/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Sumatorias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Principio de Inducción Matemática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Demostración por Inducción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RAC1.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Álgebra de Boole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Circuitos Lógicos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Teoremas Fundamentales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Expresiones en productos de suma y suma de productos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Reducción de Expresiones algebraicas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widowControl w:val="0"/>
                  <w:numPr>
                    <w:ilvl w:val="0"/>
                    <w:numId w:val="1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Minimización de Circuitos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0"/>
                  <w:numPr>
                    <w:ilvl w:val="0"/>
                    <w:numId w:val="27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Mapas de Karnaugh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F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RAC1.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Conteo y Análisis Combinatorio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widowControl w:val="0"/>
                  <w:numPr>
                    <w:ilvl w:val="0"/>
                    <w:numId w:val="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Principio de Conteo (suma y producto)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widowControl w:val="0"/>
                  <w:numPr>
                    <w:ilvl w:val="0"/>
                    <w:numId w:val="32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Notación Factorial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Coeficientes Binomiales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6">
                <w:pPr>
                  <w:widowControl w:val="0"/>
                  <w:numPr>
                    <w:ilvl w:val="0"/>
                    <w:numId w:val="33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Permutaciones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widowControl w:val="0"/>
                  <w:numPr>
                    <w:ilvl w:val="0"/>
                    <w:numId w:val="11"/>
                  </w:numPr>
                  <w:ind w:left="720" w:hanging="360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Combinaciones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RAC3.Trabajar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RAC1. Aplicar los conocimientos y habilidades matemáticas en la solución de situaciones problemas que se presenten en los contextos cotidianos y profesionales que involucran información de carácter cuantitativo.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A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81">
            <w:pPr>
              <w:keepNext w:val="1"/>
              <w:keepLines w:val="1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84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85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Matemáticas Discretas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p w:rsidR="00000000" w:rsidDel="00000000" w:rsidP="00000000" w:rsidRDefault="00000000" w:rsidRPr="00000000" w14:paraId="00000287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8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9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A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B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C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D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E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F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0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1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2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93">
                  <w:pPr>
                    <w:jc w:val="both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9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96">
            <w:pPr>
              <w:keepNext w:val="1"/>
              <w:keepLines w:val="1"/>
              <w:numPr>
                <w:ilvl w:val="0"/>
                <w:numId w:val="21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97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0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98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9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9A">
                <w:pPr>
                  <w:keepNext w:val="1"/>
                  <w:keepLines w:val="1"/>
                  <w:numPr>
                    <w:ilvl w:val="0"/>
                    <w:numId w:val="21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ESPECIFICOS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9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1842"/>
        <w:gridCol w:w="1985"/>
        <w:gridCol w:w="1559"/>
        <w:gridCol w:w="1843"/>
        <w:tblGridChange w:id="0">
          <w:tblGrid>
            <w:gridCol w:w="2127"/>
            <w:gridCol w:w="1842"/>
            <w:gridCol w:w="1985"/>
            <w:gridCol w:w="1559"/>
            <w:gridCol w:w="1843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C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Resultado de Aprendizaje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 de desempeño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Evidencia de Aprendizaje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9F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Instrumento de evaluación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A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Corte del periodo de evaluación 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Tomar el mismo RA del literal 4 de este formato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Formular un criterio de desempeño en coherencia con lo definido por el Programa académico. Revise el documento publicado por V.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Establecer qué evidencias le permiten a usted como profesor hacer seguimiento y medir los resultados de aprendizaje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color w:val="c6d9f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Tomar ejemplos del documento de evaluación de RA: pueden ser las rúbricas u otras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Primer previo</w:t>
            </w:r>
          </w:p>
          <w:p w:rsidR="00000000" w:rsidDel="00000000" w:rsidP="00000000" w:rsidRDefault="00000000" w:rsidRPr="00000000" w14:paraId="000002A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Segundo previo</w:t>
            </w:r>
          </w:p>
          <w:p w:rsidR="00000000" w:rsidDel="00000000" w:rsidP="00000000" w:rsidRDefault="00000000" w:rsidRPr="00000000" w14:paraId="000002A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Tercera nota</w:t>
            </w:r>
          </w:p>
          <w:p w:rsidR="00000000" w:rsidDel="00000000" w:rsidP="00000000" w:rsidRDefault="00000000" w:rsidRPr="00000000" w14:paraId="000002A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Examen final</w:t>
            </w:r>
          </w:p>
          <w:p w:rsidR="00000000" w:rsidDel="00000000" w:rsidP="00000000" w:rsidRDefault="00000000" w:rsidRPr="00000000" w14:paraId="000002A9">
            <w:pPr>
              <w:rPr>
                <w:rFonts w:ascii="Arial" w:cs="Arial" w:eastAsia="Arial" w:hAnsi="Arial"/>
                <w:b w:val="1"/>
                <w:color w:val="c6d9f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c6d9f1"/>
                <w:sz w:val="16"/>
                <w:szCs w:val="16"/>
                <w:rtl w:val="0"/>
              </w:rPr>
              <w:t xml:space="preserve">  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CG3.Trabajo en equipo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y sugiere soluciones a los problemas planteados</w:t>
            </w:r>
          </w:p>
          <w:p w:rsidR="00000000" w:rsidDel="00000000" w:rsidP="00000000" w:rsidRDefault="00000000" w:rsidRPr="00000000" w14:paraId="000002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Cumple con los trabajos a tiempo y con responsabilidad</w:t>
            </w:r>
          </w:p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 seguimiento al avance de los trabajos asignados a los miembros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comprensión de una situación problema el estudiante presenta como resultado un trabajo en equipo para cumplir con los tiempos y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Exposiciones en línea</w:t>
            </w:r>
          </w:p>
          <w:p w:rsidR="00000000" w:rsidDel="00000000" w:rsidP="00000000" w:rsidRDefault="00000000" w:rsidRPr="00000000" w14:paraId="000002B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Informes, críticas, reseñas, artículos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Tercera nota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CG1.Razonamiento cuantitativo </w:t>
            </w:r>
          </w:p>
          <w:p w:rsidR="00000000" w:rsidDel="00000000" w:rsidP="00000000" w:rsidRDefault="00000000" w:rsidRPr="00000000" w14:paraId="000002B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B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Resolver problemas que involucren información cuantitativa y objetos matemáticos en distintos formatos (textos, tablas, gráficos, diagramas, esquemas) que permiten a un ciudadano tomar parte activa e informada en los contextos social, cultural, político, administrativo, económico, educativo y laboral.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presenta un modelo matemático basado en fórmulas bien formadas a partir de un caso problemico. 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 escrita: objetiva o respuesta abierta.</w:t>
            </w:r>
          </w:p>
          <w:p w:rsidR="00000000" w:rsidDel="00000000" w:rsidP="00000000" w:rsidRDefault="00000000" w:rsidRPr="00000000" w14:paraId="000002B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Rúbricas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 previo</w:t>
            </w:r>
          </w:p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Segundo previo</w:t>
            </w:r>
          </w:p>
          <w:p w:rsidR="00000000" w:rsidDel="00000000" w:rsidP="00000000" w:rsidRDefault="00000000" w:rsidRPr="00000000" w14:paraId="000002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Examen Final</w:t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br w:type="textWrapping"/>
              <w:t xml:space="preserve">CE1, Resolución de Problemas de  Ingeniería</w:t>
            </w:r>
          </w:p>
        </w:tc>
        <w:tc>
          <w:tcPr/>
          <w:p w:rsidR="00000000" w:rsidDel="00000000" w:rsidP="00000000" w:rsidRDefault="00000000" w:rsidRPr="00000000" w14:paraId="000002C0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Resolver problemas complejos de ingeniería por medio de la aplicación de principios de ingeniería, ciencia y matemáticas.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Tomando en cuenta el desarrollo de un modelo matemático , el estudiante presenta la resolución de un problema basado en estructuras de la matemática discretas. 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 escrita: objetiva o respuesta abierta.</w:t>
            </w:r>
          </w:p>
          <w:p w:rsidR="00000000" w:rsidDel="00000000" w:rsidP="00000000" w:rsidRDefault="00000000" w:rsidRPr="00000000" w14:paraId="000002C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Rúbricas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C7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3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CD">
                <w:pPr>
                  <w:keepNext w:val="1"/>
                  <w:keepLines w:val="1"/>
                  <w:numPr>
                    <w:ilvl w:val="0"/>
                    <w:numId w:val="21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CE">
      <w:pPr>
        <w:keepNext w:val="1"/>
        <w:keepLines w:val="1"/>
        <w:spacing w:after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Incluya al menos tres (3) textos de consulta en inglés u otro idioma.</w:t>
      </w:r>
    </w:p>
    <w:p w:rsidR="00000000" w:rsidDel="00000000" w:rsidP="00000000" w:rsidRDefault="00000000" w:rsidRPr="00000000" w14:paraId="000002CF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Kolman, B., Busby, R. C., &amp; Ross, S. (1997). Estructuras de matemáticas discretas para la computación. Pearson Educación.</w:t>
            </w:r>
          </w:p>
          <w:p w:rsidR="00000000" w:rsidDel="00000000" w:rsidP="00000000" w:rsidRDefault="00000000" w:rsidRPr="00000000" w14:paraId="000002D1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Johnsonbaugh, R. (2005). Matemáticas discretas. Pearson Educación.</w:t>
            </w:r>
          </w:p>
          <w:p w:rsidR="00000000" w:rsidDel="00000000" w:rsidP="00000000" w:rsidRDefault="00000000" w:rsidRPr="00000000" w14:paraId="000002D3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Tremblay, J. P., &amp; Manohar, R. (1996). Matemáticas discretas: con aplicación a las ciencias de la computación. Continental.</w:t>
            </w:r>
          </w:p>
          <w:p w:rsidR="00000000" w:rsidDel="00000000" w:rsidP="00000000" w:rsidRDefault="00000000" w:rsidRPr="00000000" w14:paraId="000002D5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Grassmann, W. K., &amp; Tremblay, J. P. (2003). Matemática discreta y lógica. Prentice Hall.</w:t>
            </w:r>
          </w:p>
          <w:p w:rsidR="00000000" w:rsidDel="00000000" w:rsidP="00000000" w:rsidRDefault="00000000" w:rsidRPr="00000000" w14:paraId="000002D7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Epp, S. S. (1995). Discrete mathematics with applications. Cengage Learning.</w:t>
            </w:r>
          </w:p>
          <w:p w:rsidR="00000000" w:rsidDel="00000000" w:rsidP="00000000" w:rsidRDefault="00000000" w:rsidRPr="00000000" w14:paraId="000002D9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Liu, C. L., &amp; Castillo, G. T. (1995). Elementos de matemáticas discretas. McGraw-Hill.</w:t>
            </w:r>
          </w:p>
          <w:p w:rsidR="00000000" w:rsidDel="00000000" w:rsidP="00000000" w:rsidRDefault="00000000" w:rsidRPr="00000000" w14:paraId="000002DB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Grassmann, W. K., &amp; Tremblay, J. P. (1997). Matemática discreta y lógica. Prentice Hall.</w:t>
            </w:r>
          </w:p>
          <w:p w:rsidR="00000000" w:rsidDel="00000000" w:rsidP="00000000" w:rsidRDefault="00000000" w:rsidRPr="00000000" w14:paraId="000002DD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Espinosa Armenta, R. (2010). Matemáticas discretas. SA de CV. Alfaomega.</w:t>
            </w:r>
          </w:p>
          <w:p w:rsidR="00000000" w:rsidDel="00000000" w:rsidP="00000000" w:rsidRDefault="00000000" w:rsidRPr="00000000" w14:paraId="000002DE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de Sevilla, (2009). Sintaxis y Semántica de la Lógica Proposicional. Recuperado de https://www.cs.us.es/cursos/lc/tema-01-trans.pdf</w:t>
            </w:r>
          </w:p>
          <w:p w:rsidR="00000000" w:rsidDel="00000000" w:rsidP="00000000" w:rsidRDefault="00000000" w:rsidRPr="00000000" w14:paraId="000002E0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Universidad del valle, (2009). Matemáticas Discretas. Recuperado de http://ocw.univalle.edu.co/ocw/ingenieria-de-sistemas-telematica-y-afines/matematicas-discretas-i/material-1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6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0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7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20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249" w:hanging="249"/>
      </w:pPr>
      <w:rPr>
        <w:u w:val="none"/>
      </w:rPr>
    </w:lvl>
    <w:lvl w:ilvl="1">
      <w:start w:val="1"/>
      <w:numFmt w:val="bullet"/>
      <w:lvlText w:val="o"/>
      <w:lvlJc w:val="left"/>
      <w:pPr>
        <w:ind w:left="-658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6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8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150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22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94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366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4382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9lTysRQ0UZa6KKPY2or0+ihRw==">CgMxLjAaHwoBMBIaChgICVIUChJ0YWJsZS5wdXJ2cHVrbTk4aDUaHwoBMRIaChgICVIUChJ0YWJsZS5tOXdzOWdmcDJ3OXkaHwoBMhIaChgICVIUChJ0YWJsZS5vcWl1dGdsc2d1enEaHwoBMxIaChgICVIUChJ0YWJsZS5oOWltMHdudTlhM2UaHwoBNBIaChgICVIUChJ0YWJsZS5wcGZzN2R0Yjd6aWoaHwoBNRIaChgICVIUChJ0YWJsZS5ncjRkdjJ0ajR4MWQaHwoBNhIaChgICVIUChJ0YWJsZS5lb2VidXg3NjdpbG0aHwoBNxIaChgICVIUChJ0YWJsZS5jdjVqNjZrdWIyMmMyCGguZ2pkZ3hzOAByITFtMllkYmNERC1PMHY0ZHJBRnpBSld0Z3FZOHlEV0N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