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 específico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1155104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Fundamentos de programación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192</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Pr>
                <w:rFonts w:ascii="Arial" w:cs="Arial" w:eastAsia="Arial" w:hAnsi="Arial"/>
                <w:sz w:val="18"/>
                <w:szCs w:val="18"/>
              </w:rPr>
              <w:t>Fundamentos de Programación es el primer curso del área de programación del programa de Ingeniería de Sistemas y es prerrequisito de Programación Orientada a Objetos I y de Seminario Integrador I; sobre él se construyen después Programación Orientada a Objetos II, Estructura de Datos y, en general, todos los cursos en los que el estudiante desarrolla software. En este curso el estudiante aprende a pasar de un problema planteado en lenguaje natural a un algoritmo, y de ese algoritmo a un programa que se ejecuta en el computador, siguiendo una metodología de programación bajo el paradigma estructurado.</w:t>
            </w:r>
          </w:p>
          <w:p w:rsidR="00000000" w:rsidDel="00000000" w:rsidP="00000000" w:rsidRDefault="00000000" w:rsidRPr="00000000" w14:paraId="00000058">
            <w:pPr>
              <w:spacing w:before="120" w:lineRule="auto"/>
              <w:jc w:val="both"/>
              <w:rPr>
                <w:rFonts w:ascii="Arial" w:cs="Arial" w:eastAsia="Arial" w:hAnsi="Arial"/>
                <w:sz w:val="18"/>
                <w:szCs w:val="18"/>
              </w:rPr>
            </w:pPr>
            <w:r>
              <w:rPr>
                <w:rFonts w:ascii="Arial" w:cs="Arial" w:eastAsia="Arial" w:hAnsi="Arial"/>
                <w:sz w:val="18"/>
                <w:szCs w:val="18"/>
              </w:rPr>
              <w:t>El curso aporta a la competencia específica de resolución de problemas de ingeniería (CE1) y al resultado de aprendizaje RAP7, porque el estudiante analiza el problema, identifica los datos de entrada y de salida, compara alternativas de solución y las implementa con variables, tipos de datos, operadores, estructuras condicionales, estructuras iterativas y arreglos de una y de varias dimensiones. También aporta a la competencia genérica de aprendizaje continuo (CG2) y al RAP2, ya que el estudiante aprende a usar de forma autónoma un lenguaje de programación y un entorno integrado de desarrollo (IDE), una habilidad que necesitará durante toda la carrera y su vida profesional, en un campo donde los lenguajes y las herramientas cambian de forma permanente.</w:t>
            </w:r>
          </w:p>
          <w:p w:rsidR="00000000" w:rsidDel="00000000" w:rsidP="00000000" w:rsidRDefault="00000000" w:rsidRPr="00000000" w14:paraId="00000058">
            <w:pPr>
              <w:spacing w:before="120" w:lineRule="auto"/>
              <w:jc w:val="both"/>
              <w:rPr>
                <w:rFonts w:ascii="Arial" w:cs="Arial" w:eastAsia="Arial" w:hAnsi="Arial"/>
                <w:sz w:val="18"/>
                <w:szCs w:val="18"/>
              </w:rPr>
            </w:pPr>
            <w:r>
              <w:rPr>
                <w:rFonts w:ascii="Arial" w:cs="Arial" w:eastAsia="Arial" w:hAnsi="Arial"/>
                <w:sz w:val="18"/>
                <w:szCs w:val="18"/>
              </w:rPr>
              <w:t>En lo cognitivo, el curso desarrolla el pensamiento lógico, algorítmico y abstracto; en lo procedimental, la capacidad de diseñar, codificar, probar y depurar programas; en lo actitudinal, la disciplina, la persistencia frente al error y el trabajo en equipo; y como producto, programas que funcionan y resuelven problemas concretos. Sus fundamentos teóricos provienen de la lógica, la teoría de algoritmos y la programación estructurada (secuencia, selección e iteración), que son el punto de partida para comprender los demás paradigmas de programación y para la formación del ingeniero de sistemas como desarrollador de soluciones informáticas.</w:t>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numPr>
                <w:ilvl w:val="0"/>
                <w:numId w:val="27"/>
              </w:numPr>
              <w:spacing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Desarrollar competencias para resolver diversos problemas de manera creativa e innovadora mediante Programación de Computadores.</w:t>
            </w:r>
          </w:p>
          <w:p w:rsidR="00000000" w:rsidDel="00000000" w:rsidP="00000000" w:rsidRDefault="00000000" w:rsidRPr="00000000" w14:paraId="0000005F">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numPr>
                <w:ilvl w:val="0"/>
                <w:numId w:val="29"/>
              </w:numPr>
              <w:spacing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Aprender autónomamente Lenguajes de Programación y Herramientas de Desarrollo (Entorno Integrado de Desarrollo IDE por siglas en inglés)</w:t>
            </w:r>
          </w:p>
          <w:p w:rsidR="00000000" w:rsidDel="00000000" w:rsidP="00000000" w:rsidRDefault="00000000" w:rsidRPr="00000000" w14:paraId="00000061">
            <w:pPr>
              <w:spacing w:before="6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numPr>
                <w:ilvl w:val="0"/>
                <w:numId w:val="16"/>
              </w:numPr>
              <w:spacing w:before="60" w:lineRule="auto"/>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conceptos, paradigmas, métodos, técnicas y herramientas relacionadas con la Programación de Computadores, bajo el paradigma Estructurado.</w:t>
            </w:r>
            <w:r w:rsidDel="00000000" w:rsidR="00000000" w:rsidRPr="00000000">
              <w:rPr>
                <w:rtl w:val="0"/>
              </w:rPr>
            </w:r>
          </w:p>
        </w:tc>
      </w:tr>
    </w:tbl>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5">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A">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vAlign w:val="center"/>
          </w:tcPr>
          <w:p w:rsidR="00000000" w:rsidDel="00000000" w:rsidP="00000000" w:rsidRDefault="00000000" w:rsidRPr="00000000" w14:paraId="0000006B">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r w:rsidDel="00000000" w:rsidR="00000000" w:rsidRPr="00000000">
              <w:rPr>
                <w:rtl w:val="0"/>
              </w:rPr>
            </w:r>
          </w:p>
        </w:tc>
        <w:tc>
          <w:tcPr>
            <w:vAlign w:val="center"/>
          </w:tcPr>
          <w:p w:rsidR="00000000" w:rsidDel="00000000" w:rsidP="00000000" w:rsidRDefault="00000000" w:rsidRPr="00000000" w14:paraId="0000006C">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RAP2. Demostrar las capacidades necesarias para el aprendizaje permanente y a lo largo de toda la vida. </w:t>
            </w:r>
          </w:p>
        </w:tc>
        <w:tc>
          <w:tcPr>
            <w:vMerge w:val="restart"/>
            <w:vAlign w:val="center"/>
          </w:tcPr>
          <w:p w:rsidR="00000000" w:rsidDel="00000000" w:rsidP="00000000" w:rsidRDefault="00000000" w:rsidRPr="00000000" w14:paraId="0000006D">
            <w:pPr>
              <w:spacing w:after="240" w:lineRule="auto"/>
              <w:jc w:val="both"/>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E">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6F">
            <w:pPr>
              <w:spacing w:after="240"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a partir del análisis de alternativas en pro de encontrar la que satisfaga de mejor manera el problema planteado.</w:t>
            </w:r>
            <w:r w:rsidDel="00000000" w:rsidR="00000000" w:rsidRPr="00000000">
              <w:rPr>
                <w:rtl w:val="0"/>
              </w:rPr>
            </w:r>
          </w:p>
        </w:tc>
        <w:tc>
          <w:tcPr>
            <w:vAlign w:val="center"/>
          </w:tcPr>
          <w:p w:rsidR="00000000" w:rsidDel="00000000" w:rsidP="00000000" w:rsidRDefault="00000000" w:rsidRPr="00000000" w14:paraId="00000070">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RAP7. Desarrollar soluciones informáticas utilizando los principios y conceptos de ingeniería que respondan a los requerimientos planteados desde diversos contextos.</w:t>
            </w:r>
          </w:p>
        </w:tc>
        <w:tc>
          <w:tcPr>
            <w:vMerge w:val="continue"/>
            <w:vAlign w:val="center"/>
          </w:tcPr>
          <w:p w:rsidR="00000000" w:rsidDel="00000000" w:rsidP="00000000" w:rsidRDefault="00000000" w:rsidRPr="00000000" w14:paraId="00000071">
            <w:pPr>
              <w:spacing w:after="0" w:before="0" w:line="240" w:lineRule="auto"/>
              <w:ind w:lef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7">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8">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Introducción a la Programación de Computadores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numPr>
                <w:ilvl w:val="0"/>
                <w:numId w:val="30"/>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Problema, Algoritmo y Programa</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numPr>
                <w:ilvl w:val="0"/>
                <w:numId w:val="5"/>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Metodología de la Programación de Computadores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numPr>
                <w:ilvl w:val="0"/>
                <w:numId w:val="3"/>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Paradigmas y Lenguajes de Programación</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numPr>
                <w:ilvl w:val="0"/>
                <w:numId w:val="6"/>
              </w:numPr>
              <w:spacing w:after="200" w:line="276" w:lineRule="auto"/>
              <w:ind w:left="360"/>
              <w:rPr>
                <w:rFonts w:ascii="Arial" w:cs="Arial" w:eastAsia="Arial" w:hAnsi="Arial"/>
                <w:b w:val="1"/>
                <w:sz w:val="22"/>
                <w:szCs w:val="22"/>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0AC">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RAP2. Demostrar las capacidades necesarias para el aprendizaje permanente y a lo largo de toda la vida. </w:t>
            </w:r>
            <w:r w:rsidDel="00000000" w:rsidR="00000000" w:rsidRPr="00000000">
              <w:rPr>
                <w:rtl w:val="0"/>
              </w:rPr>
            </w:r>
          </w:p>
        </w:tc>
      </w:tr>
    </w:tbl>
    <w:p w:rsidR="00000000" w:rsidDel="00000000" w:rsidP="00000000" w:rsidRDefault="00000000" w:rsidRPr="00000000" w14:paraId="000000B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Fundamentos del Lenguaje de Programación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numPr>
                <w:ilvl w:val="0"/>
                <w:numId w:val="7"/>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Estructura General del Lenguaje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5">
            <w:pPr>
              <w:numPr>
                <w:ilvl w:val="0"/>
                <w:numId w:val="4"/>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Comentarios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numPr>
                <w:ilvl w:val="0"/>
                <w:numId w:val="19"/>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Variables – Identificador y Tipo de Dato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numPr>
                <w:ilvl w:val="0"/>
                <w:numId w:val="26"/>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Interfaz Gráfica de Usuario - GUI </w:t>
            </w:r>
          </w:p>
          <w:p w:rsidR="00000000" w:rsidDel="00000000" w:rsidP="00000000" w:rsidRDefault="00000000" w:rsidRPr="00000000" w14:paraId="000000E0">
            <w:pPr>
              <w:numPr>
                <w:ilvl w:val="1"/>
                <w:numId w:val="26"/>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Tipos de GUI </w:t>
            </w:r>
          </w:p>
          <w:p w:rsidR="00000000" w:rsidDel="00000000" w:rsidP="00000000" w:rsidRDefault="00000000" w:rsidRPr="00000000" w14:paraId="000000E1">
            <w:pPr>
              <w:numPr>
                <w:ilvl w:val="1"/>
                <w:numId w:val="26"/>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Instrucciones de entrada/salida por consola estándar (Teclado y Pantalla) </w:t>
            </w:r>
          </w:p>
          <w:p w:rsidR="00000000" w:rsidDel="00000000" w:rsidP="00000000" w:rsidRDefault="00000000" w:rsidRPr="00000000" w14:paraId="000000E2">
            <w:pPr>
              <w:numPr>
                <w:ilvl w:val="1"/>
                <w:numId w:val="26"/>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Instrucciones de entrada/salida usando ficheros (Disco Duro)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numPr>
                <w:ilvl w:val="0"/>
                <w:numId w:val="12"/>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Operadores de Asignación y Aritméticos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numPr>
                <w:ilvl w:val="0"/>
                <w:numId w:val="1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Operadores Relacionales y Lógicos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numPr>
                <w:ilvl w:val="0"/>
                <w:numId w:val="32"/>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Expresiones, Instrucciones y Bloques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numPr>
                <w:ilvl w:val="0"/>
                <w:numId w:val="2"/>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Herramientas: Entorno Integrado de Desarrollo (IDE)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numPr>
                <w:ilvl w:val="0"/>
                <w:numId w:val="1"/>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 </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00">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RP2. 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4">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rPr>
                <w:rFonts w:ascii="Arial" w:cs="Arial" w:eastAsia="Arial" w:hAnsi="Arial"/>
                <w:sz w:val="18"/>
                <w:szCs w:val="18"/>
              </w:rPr>
            </w:pPr>
            <w:r w:rsidDel="00000000" w:rsidR="00000000" w:rsidRPr="00000000">
              <w:rPr>
                <w:rFonts w:ascii="Arial" w:cs="Arial" w:eastAsia="Arial" w:hAnsi="Arial"/>
                <w:rtl w:val="0"/>
              </w:rPr>
              <w:t xml:space="preserve">Bloques Condicionales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numPr>
                <w:ilvl w:val="0"/>
                <w:numId w:val="31"/>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Bloque condicional if/else</w:t>
            </w:r>
          </w:p>
          <w:p w:rsidR="00000000" w:rsidDel="00000000" w:rsidP="00000000" w:rsidRDefault="00000000" w:rsidRPr="00000000" w14:paraId="00000125">
            <w:pPr>
              <w:numPr>
                <w:ilvl w:val="1"/>
                <w:numId w:val="31"/>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simple sin else </w:t>
            </w:r>
          </w:p>
          <w:p w:rsidR="00000000" w:rsidDel="00000000" w:rsidP="00000000" w:rsidRDefault="00000000" w:rsidRPr="00000000" w14:paraId="00000126">
            <w:pPr>
              <w:numPr>
                <w:ilvl w:val="1"/>
                <w:numId w:val="31"/>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 else </w:t>
            </w:r>
          </w:p>
          <w:p w:rsidR="00000000" w:rsidDel="00000000" w:rsidP="00000000" w:rsidRDefault="00000000" w:rsidRPr="00000000" w14:paraId="00000127">
            <w:pPr>
              <w:numPr>
                <w:ilvl w:val="1"/>
                <w:numId w:val="31"/>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 else anidados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numPr>
                <w:ilvl w:val="0"/>
                <w:numId w:val="11"/>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Sentencia de selección múltiple switch</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numPr>
                <w:ilvl w:val="0"/>
                <w:numId w:val="9"/>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Operador ternario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numPr>
                <w:ilvl w:val="0"/>
                <w:numId w:val="33"/>
              </w:numPr>
              <w:spacing w:after="200"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RAP7. Desarrollar soluciones informáticas utilizando los principios y conceptos de ingeniería que respondan a los requerimientos planteados desde diversos contextos.</w:t>
            </w:r>
            <w:r w:rsidDel="00000000" w:rsidR="00000000" w:rsidRPr="00000000">
              <w:rPr>
                <w:rtl w:val="0"/>
              </w:rPr>
            </w:r>
          </w:p>
        </w:tc>
      </w:tr>
    </w:tbl>
    <w:p w:rsidR="00000000" w:rsidDel="00000000" w:rsidP="00000000" w:rsidRDefault="00000000" w:rsidRPr="00000000" w14:paraId="0000014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F">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2">
            <w:pPr>
              <w:rPr>
                <w:rFonts w:ascii="Arial" w:cs="Arial" w:eastAsia="Arial" w:hAnsi="Arial"/>
                <w:sz w:val="18"/>
                <w:szCs w:val="18"/>
              </w:rPr>
            </w:pPr>
            <w:r w:rsidDel="00000000" w:rsidR="00000000" w:rsidRPr="00000000">
              <w:rPr>
                <w:rFonts w:ascii="Arial" w:cs="Arial" w:eastAsia="Arial" w:hAnsi="Arial"/>
                <w:rtl w:val="0"/>
              </w:rPr>
              <w:t xml:space="preserve">Bloques Iterativos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numPr>
                <w:ilvl w:val="0"/>
                <w:numId w:val="13"/>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Ciclos Haga Mientras - while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numPr>
                <w:ilvl w:val="0"/>
                <w:numId w:val="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Ciclos Haga Hasta - do/while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numPr>
                <w:ilvl w:val="0"/>
                <w:numId w:val="2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Ciclos Haga Para - for </w:t>
            </w:r>
          </w:p>
          <w:p w:rsidR="00000000" w:rsidDel="00000000" w:rsidP="00000000" w:rsidRDefault="00000000" w:rsidRPr="00000000" w14:paraId="0000016A">
            <w:pPr>
              <w:numPr>
                <w:ilvl w:val="1"/>
                <w:numId w:val="2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Uso estándar </w:t>
            </w:r>
          </w:p>
          <w:p w:rsidR="00000000" w:rsidDel="00000000" w:rsidP="00000000" w:rsidRDefault="00000000" w:rsidRPr="00000000" w14:paraId="0000016B">
            <w:pPr>
              <w:numPr>
                <w:ilvl w:val="1"/>
                <w:numId w:val="2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Equivalencia con ciclo while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numPr>
                <w:ilvl w:val="0"/>
                <w:numId w:val="17"/>
              </w:numPr>
              <w:spacing w:after="200"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75">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spacing w:line="276" w:lineRule="auto"/>
              <w:jc w:val="both"/>
              <w:rPr>
                <w:rFonts w:ascii="Arial" w:cs="Arial" w:eastAsia="Arial" w:hAnsi="Arial"/>
              </w:rPr>
            </w:pPr>
            <w:r w:rsidDel="00000000" w:rsidR="00000000" w:rsidRPr="00000000">
              <w:rPr>
                <w:rFonts w:ascii="Arial" w:cs="Arial" w:eastAsia="Arial" w:hAnsi="Arial"/>
                <w:rtl w:val="0"/>
              </w:rPr>
              <w:t xml:space="preserve">RAP2. Demostrar las capacidades necesarias para el aprendizaje permanente y a lo largo de toda la vida.</w:t>
            </w:r>
          </w:p>
          <w:p w:rsidR="00000000" w:rsidDel="00000000" w:rsidP="00000000" w:rsidRDefault="00000000" w:rsidRPr="00000000" w14:paraId="00000177">
            <w:pPr>
              <w:spacing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p>
        </w:tc>
      </w:tr>
    </w:tbl>
    <w:p w:rsidR="00000000" w:rsidDel="00000000" w:rsidP="00000000" w:rsidRDefault="00000000" w:rsidRPr="00000000" w14:paraId="0000017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E">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rPr>
                <w:rFonts w:ascii="Arial" w:cs="Arial" w:eastAsia="Arial" w:hAnsi="Arial"/>
                <w:sz w:val="18"/>
                <w:szCs w:val="18"/>
              </w:rPr>
            </w:pPr>
            <w:r w:rsidDel="00000000" w:rsidR="00000000" w:rsidRPr="00000000">
              <w:rPr>
                <w:rFonts w:ascii="Arial" w:cs="Arial" w:eastAsia="Arial" w:hAnsi="Arial"/>
                <w:rtl w:val="0"/>
              </w:rPr>
              <w:t xml:space="preserve">Bloques tipo función, procedimiento o método.</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numPr>
                <w:ilvl w:val="0"/>
                <w:numId w:val="13"/>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Concepto Fundamental de Función, procedimiento o método </w:t>
            </w:r>
          </w:p>
          <w:p w:rsidR="00000000" w:rsidDel="00000000" w:rsidP="00000000" w:rsidRDefault="00000000" w:rsidRPr="00000000" w14:paraId="0000019F">
            <w:pPr>
              <w:numPr>
                <w:ilvl w:val="1"/>
                <w:numId w:val="13"/>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Parámetros </w:t>
            </w:r>
          </w:p>
          <w:p w:rsidR="00000000" w:rsidDel="00000000" w:rsidP="00000000" w:rsidRDefault="00000000" w:rsidRPr="00000000" w14:paraId="000001A0">
            <w:pPr>
              <w:numPr>
                <w:ilvl w:val="1"/>
                <w:numId w:val="13"/>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Tipo de Retorno </w:t>
            </w:r>
          </w:p>
          <w:p w:rsidR="00000000" w:rsidDel="00000000" w:rsidP="00000000" w:rsidRDefault="00000000" w:rsidRPr="00000000" w14:paraId="000001A1">
            <w:pPr>
              <w:numPr>
                <w:ilvl w:val="1"/>
                <w:numId w:val="13"/>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Invocación y Argumentos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numPr>
                <w:ilvl w:val="0"/>
                <w:numId w:val="8"/>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Ámbito de variables </w:t>
            </w:r>
          </w:p>
          <w:p w:rsidR="00000000" w:rsidDel="00000000" w:rsidP="00000000" w:rsidRDefault="00000000" w:rsidRPr="00000000" w14:paraId="000001A7">
            <w:pPr>
              <w:numPr>
                <w:ilvl w:val="1"/>
                <w:numId w:val="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Variable Global </w:t>
            </w:r>
          </w:p>
          <w:p w:rsidR="00000000" w:rsidDel="00000000" w:rsidP="00000000" w:rsidRDefault="00000000" w:rsidRPr="00000000" w14:paraId="000001A8">
            <w:pPr>
              <w:numPr>
                <w:ilvl w:val="1"/>
                <w:numId w:val="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Variable Local </w:t>
            </w:r>
          </w:p>
          <w:p w:rsidR="00000000" w:rsidDel="00000000" w:rsidP="00000000" w:rsidRDefault="00000000" w:rsidRPr="00000000" w14:paraId="000001A9">
            <w:pPr>
              <w:numPr>
                <w:ilvl w:val="1"/>
                <w:numId w:val="8"/>
              </w:numPr>
              <w:spacing w:line="276"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Variable de instancia </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numPr>
                <w:ilvl w:val="0"/>
                <w:numId w:val="28"/>
              </w:numPr>
              <w:spacing w:line="276" w:lineRule="auto"/>
              <w:ind w:left="360"/>
              <w:rPr>
                <w:rFonts w:ascii="Arial" w:cs="Arial" w:eastAsia="Arial" w:hAnsi="Arial"/>
              </w:rPr>
            </w:pPr>
            <w:r w:rsidDel="00000000" w:rsidR="00000000" w:rsidRPr="00000000">
              <w:rPr>
                <w:rFonts w:ascii="Arial" w:cs="Arial" w:eastAsia="Arial" w:hAnsi="Arial"/>
                <w:sz w:val="22"/>
                <w:szCs w:val="22"/>
                <w:rtl w:val="0"/>
              </w:rPr>
              <w:t xml:space="preserve">Recursividad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numPr>
                <w:ilvl w:val="0"/>
                <w:numId w:val="17"/>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Sobrecarga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numPr>
                <w:ilvl w:val="0"/>
                <w:numId w:val="14"/>
              </w:numPr>
              <w:spacing w:line="276" w:lineRule="auto"/>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Ejercicios resueltos y propuestos</w:t>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spacing w:line="276" w:lineRule="auto"/>
              <w:jc w:val="both"/>
              <w:rPr>
                <w:rFonts w:ascii="Arial" w:cs="Arial" w:eastAsia="Arial" w:hAnsi="Arial"/>
              </w:rPr>
            </w:pPr>
            <w:r w:rsidDel="00000000" w:rsidR="00000000" w:rsidRPr="00000000">
              <w:rPr>
                <w:rFonts w:ascii="Arial" w:cs="Arial" w:eastAsia="Arial" w:hAnsi="Arial"/>
                <w:rtl w:val="0"/>
              </w:rPr>
              <w:t xml:space="preserve">RAC2. Demostrar las capacidades necesarias para el aprendizaje permanente y a lo largo de toda la vida.</w:t>
            </w:r>
          </w:p>
          <w:p w:rsidR="00000000" w:rsidDel="00000000" w:rsidP="00000000" w:rsidRDefault="00000000" w:rsidRPr="00000000" w14:paraId="000001BF">
            <w:pPr>
              <w:spacing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p>
        </w:tc>
      </w:tr>
    </w:tbl>
    <w:p w:rsidR="00000000" w:rsidDel="00000000" w:rsidP="00000000" w:rsidRDefault="00000000" w:rsidRPr="00000000" w14:paraId="000001C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C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id w:val="797515298"/>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D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2">
      <w:pPr>
        <w:spacing w:after="0" w:line="240" w:lineRule="auto"/>
        <w:jc w:val="both"/>
        <w:rPr>
          <w:rFonts w:ascii="Arial" w:cs="Arial" w:eastAsia="Arial" w:hAnsi="Arial"/>
          <w:b w:val="1"/>
          <w:sz w:val="16"/>
          <w:szCs w:val="16"/>
        </w:rPr>
      </w:pPr>
      <w:r w:rsidDel="00000000" w:rsidR="00000000" w:rsidRPr="00000000">
        <w:rPr>
          <w:rtl w:val="0"/>
        </w:rPr>
      </w:r>
    </w:p>
    <w:sdt>
      <w:sdtPr>
        <w:lock w:val="contentLocked"/>
        <w:id w:val="-839979329"/>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3">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spacing w:after="200" w:line="276" w:lineRule="auto"/>
                  <w:rPr>
                    <w:rFonts w:ascii="Arial" w:cs="Arial" w:eastAsia="Arial" w:hAnsi="Arial"/>
                    <w:sz w:val="18"/>
                    <w:szCs w:val="18"/>
                  </w:rPr>
                </w:pPr>
                <w:r w:rsidDel="00000000" w:rsidR="00000000" w:rsidRPr="00000000">
                  <w:rPr>
                    <w:rFonts w:ascii="Arial" w:cs="Arial" w:eastAsia="Arial" w:hAnsi="Arial"/>
                    <w:sz w:val="22"/>
                    <w:szCs w:val="22"/>
                    <w:rtl w:val="0"/>
                  </w:rPr>
                  <w:t xml:space="preserve">Arreglos Unidimensionales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numPr>
                    <w:ilvl w:val="0"/>
                    <w:numId w:val="13"/>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numPr>
                    <w:ilvl w:val="0"/>
                    <w:numId w:val="8"/>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Declaración e Inicialización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numPr>
                    <w:ilvl w:val="0"/>
                    <w:numId w:val="28"/>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Tamaño y acceso a los elementos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numPr>
                    <w:ilvl w:val="0"/>
                    <w:numId w:val="17"/>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Recorrido y Procesamiento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numPr>
                    <w:ilvl w:val="0"/>
                    <w:numId w:val="14"/>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Búsqueda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numPr>
                    <w:ilvl w:val="0"/>
                    <w:numId w:val="10"/>
                  </w:numPr>
                  <w:ind w:left="360"/>
                  <w:rPr>
                    <w:rFonts w:ascii="Arial" w:cs="Arial" w:eastAsia="Arial" w:hAnsi="Arial"/>
                    <w:sz w:val="22"/>
                    <w:szCs w:val="22"/>
                  </w:rPr>
                </w:pPr>
                <w:r w:rsidDel="00000000" w:rsidR="00000000" w:rsidRPr="00000000">
                  <w:rPr>
                    <w:rFonts w:ascii="Arial" w:cs="Arial" w:eastAsia="Arial" w:hAnsi="Arial"/>
                    <w:sz w:val="22"/>
                    <w:szCs w:val="22"/>
                    <w:rtl w:val="0"/>
                  </w:rPr>
                  <w:t xml:space="preserve">Ordenamiento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numPr>
                    <w:ilvl w:val="0"/>
                    <w:numId w:val="25"/>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205">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RAC2. Demostrar las capacidades necesarias para el aprendizaje permanente y a lo largo de toda la vida.</w:t>
                </w:r>
              </w:p>
              <w:p w:rsidR="00000000" w:rsidDel="00000000" w:rsidP="00000000" w:rsidRDefault="00000000" w:rsidRPr="00000000" w14:paraId="00000207">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p>
            </w:tc>
          </w:tr>
        </w:tbl>
      </w:sdtContent>
    </w:sdt>
    <w:p w:rsidR="00000000" w:rsidDel="00000000" w:rsidP="00000000" w:rsidRDefault="00000000" w:rsidRPr="00000000" w14:paraId="000002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id w:val="-1214605408"/>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A">
      <w:pPr>
        <w:spacing w:after="0" w:line="240" w:lineRule="auto"/>
        <w:jc w:val="both"/>
        <w:rPr>
          <w:rFonts w:ascii="Arial" w:cs="Arial" w:eastAsia="Arial" w:hAnsi="Arial"/>
          <w:b w:val="1"/>
          <w:sz w:val="16"/>
          <w:szCs w:val="16"/>
        </w:rPr>
      </w:pPr>
      <w:r w:rsidDel="00000000" w:rsidR="00000000" w:rsidRPr="00000000">
        <w:rPr>
          <w:rtl w:val="0"/>
        </w:rPr>
      </w:r>
    </w:p>
    <w:sdt>
      <w:sdtPr>
        <w:lock w:val="contentLocked"/>
        <w:id w:val="998812807"/>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spacing w:after="200" w:line="276" w:lineRule="auto"/>
                  <w:rPr>
                    <w:rFonts w:ascii="Arial" w:cs="Arial" w:eastAsia="Arial" w:hAnsi="Arial"/>
                    <w:sz w:val="18"/>
                    <w:szCs w:val="18"/>
                  </w:rPr>
                </w:pPr>
                <w:r w:rsidDel="00000000" w:rsidR="00000000" w:rsidRPr="00000000">
                  <w:rPr>
                    <w:rFonts w:ascii="Arial" w:cs="Arial" w:eastAsia="Arial" w:hAnsi="Arial"/>
                    <w:sz w:val="22"/>
                    <w:szCs w:val="22"/>
                    <w:rtl w:val="0"/>
                  </w:rPr>
                  <w:t xml:space="preserve">Arreglos n - dimensionales Matrices y n dimensiones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numPr>
                    <w:ilvl w:val="0"/>
                    <w:numId w:val="13"/>
                  </w:numPr>
                  <w:ind w:left="360"/>
                  <w:rPr>
                    <w:rFonts w:ascii="Arial" w:cs="Arial" w:eastAsia="Arial" w:hAnsi="Arial"/>
                  </w:rPr>
                </w:pPr>
                <w:r w:rsidDel="00000000" w:rsidR="00000000" w:rsidRPr="00000000">
                  <w:rPr>
                    <w:rFonts w:ascii="Arial" w:cs="Arial" w:eastAsia="Arial" w:hAnsi="Arial"/>
                    <w:sz w:val="22"/>
                    <w:szCs w:val="22"/>
                    <w:rtl w:val="0"/>
                  </w:rPr>
                  <w:t xml:space="preserve">Concepto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numPr>
                    <w:ilvl w:val="0"/>
                    <w:numId w:val="8"/>
                  </w:numPr>
                  <w:ind w:left="360"/>
                  <w:rPr>
                    <w:rFonts w:ascii="Arial" w:cs="Arial" w:eastAsia="Arial" w:hAnsi="Arial"/>
                  </w:rPr>
                </w:pPr>
                <w:r w:rsidDel="00000000" w:rsidR="00000000" w:rsidRPr="00000000">
                  <w:rPr>
                    <w:rFonts w:ascii="Arial" w:cs="Arial" w:eastAsia="Arial" w:hAnsi="Arial"/>
                    <w:sz w:val="22"/>
                    <w:szCs w:val="22"/>
                    <w:rtl w:val="0"/>
                  </w:rPr>
                  <w:t xml:space="preserve">Declaración e Inicialización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numPr>
                    <w:ilvl w:val="0"/>
                    <w:numId w:val="28"/>
                  </w:numPr>
                  <w:ind w:left="360"/>
                  <w:rPr>
                    <w:rFonts w:ascii="Arial" w:cs="Arial" w:eastAsia="Arial" w:hAnsi="Arial"/>
                  </w:rPr>
                </w:pPr>
                <w:r w:rsidDel="00000000" w:rsidR="00000000" w:rsidRPr="00000000">
                  <w:rPr>
                    <w:rFonts w:ascii="Arial" w:cs="Arial" w:eastAsia="Arial" w:hAnsi="Arial"/>
                    <w:sz w:val="22"/>
                    <w:szCs w:val="22"/>
                    <w:rtl w:val="0"/>
                  </w:rPr>
                  <w:t xml:space="preserve">Tamaño y acceso a los elementos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numPr>
                    <w:ilvl w:val="0"/>
                    <w:numId w:val="17"/>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Recorrido y Procesamiento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E">
                <w:pPr>
                  <w:numPr>
                    <w:ilvl w:val="0"/>
                    <w:numId w:val="14"/>
                  </w:numPr>
                  <w:ind w:left="360"/>
                  <w:rPr>
                    <w:rFonts w:ascii="Arial" w:cs="Arial" w:eastAsia="Arial" w:hAnsi="Arial"/>
                    <w:sz w:val="26"/>
                    <w:szCs w:val="26"/>
                  </w:rPr>
                </w:pPr>
                <w:r w:rsidDel="00000000" w:rsidR="00000000" w:rsidRPr="00000000">
                  <w:rPr>
                    <w:rFonts w:ascii="Arial" w:cs="Arial" w:eastAsia="Arial" w:hAnsi="Arial"/>
                    <w:sz w:val="22"/>
                    <w:szCs w:val="22"/>
                    <w:rtl w:val="0"/>
                  </w:rPr>
                  <w:t xml:space="preserve">Reducción a dimensión n-1</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numPr>
                    <w:ilvl w:val="0"/>
                    <w:numId w:val="10"/>
                  </w:numPr>
                  <w:ind w:left="360"/>
                  <w:rPr>
                    <w:rFonts w:ascii="Arial" w:cs="Arial" w:eastAsia="Arial" w:hAnsi="Arial"/>
                    <w:sz w:val="24"/>
                    <w:szCs w:val="24"/>
                  </w:rPr>
                </w:pPr>
                <w:r w:rsidDel="00000000" w:rsidR="00000000" w:rsidRPr="00000000">
                  <w:rPr>
                    <w:rFonts w:ascii="Arial" w:cs="Arial" w:eastAsia="Arial" w:hAnsi="Arial"/>
                    <w:sz w:val="22"/>
                    <w:szCs w:val="22"/>
                    <w:rtl w:val="0"/>
                  </w:rPr>
                  <w:t xml:space="preserve">Ejercicios resueltos y propuestos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248">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RAC2. Demostrar las capacidades necesarias para el aprendizaje permanente y a lo largo de toda la vida.</w:t>
                </w:r>
              </w:p>
              <w:p w:rsidR="00000000" w:rsidDel="00000000" w:rsidP="00000000" w:rsidRDefault="00000000" w:rsidRPr="00000000" w14:paraId="0000024A">
                <w:pPr>
                  <w:spacing w:after="200" w:line="276" w:lineRule="auto"/>
                  <w:jc w:val="both"/>
                  <w:rPr>
                    <w:rFonts w:ascii="Arial" w:cs="Arial" w:eastAsia="Arial" w:hAnsi="Arial"/>
                  </w:rPr>
                </w:pPr>
                <w:r w:rsidDel="00000000" w:rsidR="00000000" w:rsidRPr="00000000">
                  <w:rPr>
                    <w:rFonts w:ascii="Arial" w:cs="Arial" w:eastAsia="Arial" w:hAnsi="Arial"/>
                    <w:rtl w:val="0"/>
                  </w:rPr>
                  <w:t xml:space="preserve">RAC7. Desarrollar soluciones informáticas utilizando los principios y conceptos de ingeniería que respondan a los requerimientos planteados desde diversos contextos.</w:t>
                </w:r>
                <w:r w:rsidDel="00000000" w:rsidR="00000000" w:rsidRPr="00000000">
                  <w:rPr>
                    <w:rtl w:val="0"/>
                  </w:rPr>
                </w:r>
              </w:p>
            </w:tc>
          </w:tr>
        </w:tbl>
      </w:sdtContent>
    </w:sdt>
    <w:p w:rsidR="00000000" w:rsidDel="00000000" w:rsidP="00000000" w:rsidRDefault="00000000" w:rsidRPr="00000000" w14:paraId="0000024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F">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53">
            <w:pPr>
              <w:keepNext w:val="1"/>
              <w:keepLines w:val="1"/>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54">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55">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56">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57">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Fundamentos de programación toma como centro de desarrollo las dimensiones de enfoque Dialógico Crítico, donde la dinámica de la relación profesor – estudiante permite a los procesos formativos, fundamentados en la comprensión y el reconocimiento del otro, la posibilidad de dejarse permear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58">
            <w:pPr>
              <w:spacing w:after="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figura muestra la metodología empleada en el curso de fundamentos de programación donde el estudiante es autónomo en su aprendizaje, pero siempre guiado por el profesor, centrados en la plataforma laboratorio virtual de aprendizaje donde el estudiante encuentra problemas del mundo real y debe resolverlos a lo largo del curso. La plataforma realiza evaluación con casos de prueba automáticamente, teniendo así el estudiante una respuesta a la solución planteada. El profesor acompaña este proceso permitiendo que los estudiantes exploren, investiguen, propongan soluciones a los problemas, fallen, corrijan y aprendan durante todo el proceso.</w:t>
            </w:r>
          </w:p>
          <w:p w:rsidR="00000000" w:rsidDel="00000000" w:rsidP="00000000" w:rsidRDefault="00000000" w:rsidRPr="00000000" w14:paraId="00000259">
            <w:pPr>
              <w:spacing w:after="240" w:lineRule="auto"/>
              <w:jc w:val="center"/>
              <w:rPr>
                <w:rFonts w:ascii="Arial" w:cs="Arial" w:eastAsia="Arial" w:hAnsi="Arial"/>
                <w:sz w:val="18"/>
                <w:szCs w:val="18"/>
              </w:rPr>
            </w:pPr>
            <w:r w:rsidDel="00000000" w:rsidR="00000000" w:rsidRPr="00000000">
              <w:rPr/>
              <w:drawing>
                <wp:inline distB="0" distT="0" distL="114300" distR="114300">
                  <wp:extent cx="4677728" cy="382045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77728" cy="382045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tbl>
            <w:tblPr>
              <w:tblStyle w:val="Table28"/>
              <w:tblW w:w="8835.0" w:type="dxa"/>
              <w:jc w:val="left"/>
              <w:tblLayout w:type="fixed"/>
              <w:tblLook w:val="0400"/>
            </w:tblPr>
            <w:tblGrid>
              <w:gridCol w:w="1485"/>
              <w:gridCol w:w="7350"/>
              <w:tblGridChange w:id="0">
                <w:tblGrid>
                  <w:gridCol w:w="1485"/>
                  <w:gridCol w:w="7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B">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C">
                  <w:pPr>
                    <w:spacing w:line="24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ESTRATEGIAS DE APRENDIZAJE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D">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E">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Diálogos con los estudiantes sobre la relevancia de la utilización de algoritmos en la solución de problemas. La computación automatiza y facilita muchos procesos, pudiendo lograr ventajas competitivas a las organizaciones.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5F">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0">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Escenarios típicos que los estudiantes enfrentan en otros cursos y en situaciones del mundo real, que orientan el análisis algorítmico de problemas mediante el pensamiento, discusión y consenso de las alternativas de solución.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1">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2">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en clase que involucren a todos los participantes a generar una discusión común, facilitando el trabajo cooperativo y el respeto por la palabra.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3">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4">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actividades de programación en las cuales los estudiantes son retados a diseñar algoritmos considerando problemas del mundo real. Estas actividades permiten reafirmar y consolidar los conceptos teóricos y las técnicas aplicadas.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5">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66">
                  <w:pPr>
                    <w:spacing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el análisis algorítmico haga parte integral del proceso de programación de los estudiantes, de modo que sus soluciones algorítmicas, en un entorno laboral, sean correctas y resuelvan el problema planteado.</w:t>
                  </w:r>
                </w:p>
              </w:tc>
            </w:tr>
          </w:tbl>
          <w:p w:rsidR="00000000" w:rsidDel="00000000" w:rsidP="00000000" w:rsidRDefault="00000000" w:rsidRPr="00000000" w14:paraId="00000267">
            <w:pPr>
              <w:pStyle w:val="Heading1"/>
              <w:jc w:val="both"/>
              <w:rPr>
                <w:rFonts w:ascii="Arial" w:cs="Arial" w:eastAsia="Arial" w:hAnsi="Arial"/>
                <w:sz w:val="18"/>
                <w:szCs w:val="18"/>
              </w:rPr>
            </w:pPr>
            <w:bookmarkStart w:colFirst="0" w:colLast="0" w:name="_heading=h.o51qp54xn05o" w:id="1"/>
            <w:bookmarkEnd w:id="1"/>
            <w:r w:rsidDel="00000000" w:rsidR="00000000" w:rsidRPr="00000000">
              <w:rPr>
                <w:rtl w:val="0"/>
              </w:rPr>
            </w:r>
          </w:p>
        </w:tc>
      </w:tr>
    </w:tbl>
    <w:p w:rsidR="00000000" w:rsidDel="00000000" w:rsidP="00000000" w:rsidRDefault="00000000" w:rsidRPr="00000000" w14:paraId="00000268">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69">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6A">
      <w:pPr>
        <w:spacing w:after="0" w:line="240" w:lineRule="auto"/>
        <w:jc w:val="both"/>
        <w:rPr/>
      </w:pPr>
      <w:r w:rsidDel="00000000" w:rsidR="00000000" w:rsidRPr="00000000">
        <w:rPr>
          <w:rtl w:val="0"/>
        </w:rPr>
      </w:r>
    </w:p>
    <w:sdt>
      <w:sdtPr>
        <w:lock w:val="contentLocked"/>
        <w:id w:val="1877600107"/>
        <w:tag w:val="goog_rdk_4"/>
      </w:sdtPr>
      <w:sdtContent>
        <w:tbl>
          <w:tblPr>
            <w:tblStyle w:val="Table30"/>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6B">
                <w:pPr>
                  <w:pStyle w:val="Heading1"/>
                  <w:spacing w:after="24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promueve el proceso de investigación formativa a través de trabajos individuales y grupales, centrados en problemas de análisis de situaciones reales, de la contextualización en las cuales la computación y los algoritmos pueden dar solución.</w:t>
                </w:r>
              </w:p>
              <w:p w:rsidR="00000000" w:rsidDel="00000000" w:rsidP="00000000" w:rsidRDefault="00000000" w:rsidRPr="00000000" w14:paraId="0000026C">
                <w:pPr>
                  <w:jc w:val="both"/>
                  <w:rPr/>
                </w:pPr>
                <w:r w:rsidDel="00000000" w:rsidR="00000000" w:rsidRPr="00000000">
                  <w:rPr>
                    <w:rFonts w:ascii="Arial" w:cs="Arial" w:eastAsia="Arial" w:hAnsi="Arial"/>
                    <w:rtl w:val="0"/>
                  </w:rPr>
                  <w:t xml:space="preserve">El estudiante es autónomo en su aprendizaje, debe investigar, plantear soluciones a problemas de mundo real, analizar la solución propuesta y validar que cumple con los objetivos planteados.</w:t>
                </w:r>
                <w:r w:rsidDel="00000000" w:rsidR="00000000" w:rsidRPr="00000000">
                  <w:rPr>
                    <w:rtl w:val="0"/>
                  </w:rPr>
                </w:r>
              </w:p>
            </w:tc>
          </w:tr>
        </w:tbl>
      </w:sdtContent>
    </w:sdt>
    <w:p w:rsidR="00000000" w:rsidDel="00000000" w:rsidP="00000000" w:rsidRDefault="00000000" w:rsidRPr="00000000" w14:paraId="0000026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id w:val="723215787"/>
        <w:tag w:val="goog_rdk_5"/>
      </w:sdtPr>
      <w:sdtContent>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6E">
                <w:pPr>
                  <w:keepNext w:val="1"/>
                  <w:keepLines w:val="1"/>
                  <w:numPr>
                    <w:ilvl w:val="0"/>
                    <w:numId w:val="21"/>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6F">
      <w:pPr>
        <w:rPr>
          <w:rFonts w:ascii="Arial" w:cs="Arial" w:eastAsia="Arial" w:hAnsi="Arial"/>
          <w:b w:val="1"/>
        </w:rPr>
      </w:pPr>
      <w:r w:rsidDel="00000000" w:rsidR="00000000" w:rsidRPr="00000000">
        <w:rPr>
          <w:rtl w:val="0"/>
        </w:rPr>
      </w:r>
    </w:p>
    <w:sdt>
      <w:sdtPr>
        <w:lock w:val="contentLocked"/>
        <w:id w:val="-1598248743"/>
        <w:tag w:val="goog_rdk_6"/>
      </w:sdtPr>
      <w:sdtContent>
        <w:tbl>
          <w:tblPr>
            <w:tblStyle w:val="Table3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70">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71">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72">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73">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74">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275">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276">
                <w:pPr>
                  <w:jc w:val="both"/>
                  <w:rPr>
                    <w:rFonts w:ascii="Arial" w:cs="Arial" w:eastAsia="Arial" w:hAnsi="Arial"/>
                  </w:rPr>
                </w:pPr>
                <w:r w:rsidDel="00000000" w:rsidR="00000000" w:rsidRPr="00000000">
                  <w:rPr>
                    <w:rFonts w:ascii="Arial" w:cs="Arial" w:eastAsia="Arial" w:hAnsi="Arial"/>
                    <w:rtl w:val="0"/>
                  </w:rPr>
                  <w:t xml:space="preserve">Demuestra un razonamiento detallado y ordenado, siguiendo los pasos para la resolución de ejercicios aplicando formulas apropiadas.</w:t>
                </w:r>
              </w:p>
            </w:tc>
            <w:tc>
              <w:tcPr/>
              <w:p w:rsidR="00000000" w:rsidDel="00000000" w:rsidP="00000000" w:rsidRDefault="00000000" w:rsidRPr="00000000" w14:paraId="00000277">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78">
                <w:pPr>
                  <w:jc w:val="both"/>
                  <w:rPr>
                    <w:rFonts w:ascii="Arial" w:cs="Arial" w:eastAsia="Arial" w:hAnsi="Arial"/>
                  </w:rPr>
                </w:pPr>
                <w:r w:rsidDel="00000000" w:rsidR="00000000" w:rsidRPr="00000000">
                  <w:rPr>
                    <w:rtl w:val="0"/>
                  </w:rPr>
                </w:r>
              </w:p>
              <w:p w:rsidR="00000000" w:rsidDel="00000000" w:rsidP="00000000" w:rsidRDefault="00000000" w:rsidRPr="00000000" w14:paraId="00000279">
                <w:pPr>
                  <w:jc w:val="both"/>
                  <w:rPr>
                    <w:rFonts w:ascii="Arial" w:cs="Arial" w:eastAsia="Arial" w:hAnsi="Arial"/>
                  </w:rPr>
                </w:pPr>
                <w:r w:rsidDel="00000000" w:rsidR="00000000" w:rsidRPr="00000000">
                  <w:rPr>
                    <w:rtl w:val="0"/>
                  </w:rPr>
                </w:r>
              </w:p>
              <w:p w:rsidR="00000000" w:rsidDel="00000000" w:rsidP="00000000" w:rsidRDefault="00000000" w:rsidRPr="00000000" w14:paraId="0000027A">
                <w:pPr>
                  <w:jc w:val="both"/>
                  <w:rPr>
                    <w:rFonts w:ascii="Arial" w:cs="Arial" w:eastAsia="Arial" w:hAnsi="Arial"/>
                  </w:rPr>
                </w:pPr>
                <w:r w:rsidDel="00000000" w:rsidR="00000000" w:rsidRPr="00000000">
                  <w:rPr>
                    <w:rtl w:val="0"/>
                  </w:rPr>
                </w:r>
              </w:p>
              <w:p w:rsidR="00000000" w:rsidDel="00000000" w:rsidP="00000000" w:rsidRDefault="00000000" w:rsidRPr="00000000" w14:paraId="0000027B">
                <w:pPr>
                  <w:jc w:val="both"/>
                  <w:rPr>
                    <w:rFonts w:ascii="Arial" w:cs="Arial" w:eastAsia="Arial" w:hAnsi="Arial"/>
                  </w:rPr>
                </w:pPr>
                <w:r w:rsidDel="00000000" w:rsidR="00000000" w:rsidRPr="00000000">
                  <w:rPr>
                    <w:rtl w:val="0"/>
                  </w:rPr>
                </w:r>
              </w:p>
              <w:p w:rsidR="00000000" w:rsidDel="00000000" w:rsidP="00000000" w:rsidRDefault="00000000" w:rsidRPr="00000000" w14:paraId="0000027C">
                <w:pPr>
                  <w:jc w:val="both"/>
                  <w:rPr>
                    <w:rFonts w:ascii="Arial" w:cs="Arial" w:eastAsia="Arial" w:hAnsi="Arial"/>
                  </w:rPr>
                </w:pPr>
                <w:r w:rsidDel="00000000" w:rsidR="00000000" w:rsidRPr="00000000">
                  <w:rPr>
                    <w:rtl w:val="0"/>
                  </w:rPr>
                </w:r>
              </w:p>
              <w:p w:rsidR="00000000" w:rsidDel="00000000" w:rsidP="00000000" w:rsidRDefault="00000000" w:rsidRPr="00000000" w14:paraId="0000027D">
                <w:pPr>
                  <w:jc w:val="both"/>
                  <w:rPr>
                    <w:rFonts w:ascii="Arial" w:cs="Arial" w:eastAsia="Arial" w:hAnsi="Arial"/>
                  </w:rPr>
                </w:pPr>
                <w:r w:rsidDel="00000000" w:rsidR="00000000" w:rsidRPr="00000000">
                  <w:rPr>
                    <w:rtl w:val="0"/>
                  </w:rPr>
                </w:r>
              </w:p>
              <w:p w:rsidR="00000000" w:rsidDel="00000000" w:rsidP="00000000" w:rsidRDefault="00000000" w:rsidRPr="00000000" w14:paraId="0000027E">
                <w:pPr>
                  <w:jc w:val="both"/>
                  <w:rPr>
                    <w:rFonts w:ascii="Arial" w:cs="Arial" w:eastAsia="Arial" w:hAnsi="Arial"/>
                  </w:rPr>
                </w:pPr>
                <w:r w:rsidDel="00000000" w:rsidR="00000000" w:rsidRPr="00000000">
                  <w:rPr>
                    <w:rtl w:val="0"/>
                  </w:rPr>
                </w:r>
              </w:p>
              <w:p w:rsidR="00000000" w:rsidDel="00000000" w:rsidP="00000000" w:rsidRDefault="00000000" w:rsidRPr="00000000" w14:paraId="0000027F">
                <w:pPr>
                  <w:jc w:val="both"/>
                  <w:rPr>
                    <w:rFonts w:ascii="Arial" w:cs="Arial" w:eastAsia="Arial" w:hAnsi="Arial"/>
                  </w:rPr>
                </w:pPr>
                <w:r w:rsidDel="00000000" w:rsidR="00000000" w:rsidRPr="00000000">
                  <w:rPr>
                    <w:rtl w:val="0"/>
                  </w:rPr>
                </w:r>
              </w:p>
              <w:p w:rsidR="00000000" w:rsidDel="00000000" w:rsidP="00000000" w:rsidRDefault="00000000" w:rsidRPr="00000000" w14:paraId="00000280">
                <w:pPr>
                  <w:jc w:val="both"/>
                  <w:rPr>
                    <w:rFonts w:ascii="Arial" w:cs="Arial" w:eastAsia="Arial" w:hAnsi="Arial"/>
                  </w:rPr>
                </w:pPr>
                <w:r w:rsidDel="00000000" w:rsidR="00000000" w:rsidRPr="00000000">
                  <w:rPr>
                    <w:rFonts w:ascii="Arial" w:cs="Arial" w:eastAsia="Arial" w:hAnsi="Arial"/>
                    <w:rtl w:val="0"/>
                  </w:rPr>
                  <w:t xml:space="preserve">De desempeño.</w:t>
                </w:r>
              </w:p>
            </w:tc>
            <w:tc>
              <w:tcPr/>
              <w:p w:rsidR="00000000" w:rsidDel="00000000" w:rsidP="00000000" w:rsidRDefault="00000000" w:rsidRPr="00000000" w14:paraId="00000281">
                <w:pPr>
                  <w:jc w:val="both"/>
                  <w:rPr>
                    <w:rFonts w:ascii="Arial" w:cs="Arial" w:eastAsia="Arial" w:hAnsi="Arial"/>
                  </w:rPr>
                </w:pPr>
                <w:r w:rsidDel="00000000" w:rsidR="00000000" w:rsidRPr="00000000">
                  <w:rPr>
                    <w:rFonts w:ascii="Arial" w:cs="Arial" w:eastAsia="Arial" w:hAnsi="Arial"/>
                    <w:rtl w:val="0"/>
                  </w:rPr>
                  <w:t xml:space="preserve">Pruebas prácticas </w:t>
                </w:r>
              </w:p>
              <w:p w:rsidR="00000000" w:rsidDel="00000000" w:rsidP="00000000" w:rsidRDefault="00000000" w:rsidRPr="00000000" w14:paraId="00000282">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Laboratorio virtual de programación</w:t>
                </w:r>
              </w:p>
              <w:p w:rsidR="00000000" w:rsidDel="00000000" w:rsidP="00000000" w:rsidRDefault="00000000" w:rsidRPr="00000000" w14:paraId="00000284">
                <w:pPr>
                  <w:jc w:val="both"/>
                  <w:rPr>
                    <w:rFonts w:ascii="Arial" w:cs="Arial" w:eastAsia="Arial" w:hAnsi="Arial"/>
                  </w:rPr>
                </w:pPr>
                <w:r w:rsidDel="00000000" w:rsidR="00000000" w:rsidRPr="00000000">
                  <w:rPr>
                    <w:rtl w:val="0"/>
                  </w:rPr>
                </w:r>
              </w:p>
              <w:p w:rsidR="00000000" w:rsidDel="00000000" w:rsidP="00000000" w:rsidRDefault="00000000" w:rsidRPr="00000000" w14:paraId="00000285">
                <w:pPr>
                  <w:jc w:val="both"/>
                  <w:rPr>
                    <w:rFonts w:ascii="Arial" w:cs="Arial" w:eastAsia="Arial" w:hAnsi="Arial"/>
                  </w:rPr>
                </w:pPr>
                <w:r w:rsidDel="00000000" w:rsidR="00000000" w:rsidRPr="00000000">
                  <w:rPr>
                    <w:rtl w:val="0"/>
                  </w:rPr>
                </w:r>
              </w:p>
              <w:p w:rsidR="00000000" w:rsidDel="00000000" w:rsidP="00000000" w:rsidRDefault="00000000" w:rsidRPr="00000000" w14:paraId="00000286">
                <w:pPr>
                  <w:jc w:val="both"/>
                  <w:rPr>
                    <w:rFonts w:ascii="Arial" w:cs="Arial" w:eastAsia="Arial" w:hAnsi="Arial"/>
                  </w:rPr>
                </w:pPr>
                <w:r w:rsidDel="00000000" w:rsidR="00000000" w:rsidRPr="00000000">
                  <w:rPr>
                    <w:rFonts w:ascii="Arial" w:cs="Arial" w:eastAsia="Arial" w:hAnsi="Arial"/>
                    <w:rtl w:val="0"/>
                  </w:rPr>
                  <w:t xml:space="preserve">Puesta en común</w:t>
                </w:r>
              </w:p>
            </w:tc>
            <w:tc>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Examen final</w:t>
                </w:r>
              </w:p>
            </w:tc>
          </w:tr>
          <w:tr>
            <w:trPr>
              <w:cantSplit w:val="0"/>
              <w:trHeight w:val="238" w:hRule="atLeast"/>
              <w:tblHeader w:val="0"/>
            </w:trPr>
            <w:tc>
              <w:tcPr/>
              <w:p w:rsidR="00000000" w:rsidDel="00000000" w:rsidP="00000000" w:rsidRDefault="00000000" w:rsidRPr="00000000" w14:paraId="0000028B">
                <w:pPr>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28C">
                <w:pPr>
                  <w:jc w:val="both"/>
                  <w:rPr>
                    <w:rFonts w:ascii="Arial" w:cs="Arial" w:eastAsia="Arial" w:hAnsi="Arial"/>
                  </w:rPr>
                </w:pPr>
                <w:r w:rsidDel="00000000" w:rsidR="00000000" w:rsidRPr="00000000">
                  <w:rPr>
                    <w:rFonts w:ascii="Arial" w:cs="Arial" w:eastAsia="Arial" w:hAnsi="Arial"/>
                    <w:rtl w:val="0"/>
                  </w:rPr>
                  <w:t xml:space="preserve">Desarrolla problemas de ingeniería, aplicando principios de ingeniería, ciencias y matemáticas</w:t>
                </w:r>
              </w:p>
            </w:tc>
            <w:tc>
              <w:tcPr/>
              <w:p w:rsidR="00000000" w:rsidDel="00000000" w:rsidP="00000000" w:rsidRDefault="00000000" w:rsidRPr="00000000" w14:paraId="0000028D">
                <w:pPr>
                  <w:jc w:val="both"/>
                  <w:rPr>
                    <w:rFonts w:ascii="Arial" w:cs="Arial" w:eastAsia="Arial" w:hAnsi="Arial"/>
                  </w:rPr>
                </w:pPr>
                <w:r w:rsidDel="00000000" w:rsidR="00000000" w:rsidRPr="00000000">
                  <w:rPr>
                    <w:rFonts w:ascii="Arial" w:cs="Arial" w:eastAsia="Arial" w:hAnsi="Arial"/>
                    <w:rtl w:val="0"/>
                  </w:rPr>
                  <w:t xml:space="preserve">De conocimiento</w:t>
                </w:r>
              </w:p>
              <w:p w:rsidR="00000000" w:rsidDel="00000000" w:rsidP="00000000" w:rsidRDefault="00000000" w:rsidRPr="00000000" w14:paraId="0000028E">
                <w:pPr>
                  <w:jc w:val="both"/>
                  <w:rPr>
                    <w:rFonts w:ascii="Arial" w:cs="Arial" w:eastAsia="Arial" w:hAnsi="Arial"/>
                  </w:rPr>
                </w:pPr>
                <w:r w:rsidDel="00000000" w:rsidR="00000000" w:rsidRPr="00000000">
                  <w:rPr>
                    <w:rtl w:val="0"/>
                  </w:rPr>
                </w:r>
              </w:p>
              <w:p w:rsidR="00000000" w:rsidDel="00000000" w:rsidP="00000000" w:rsidRDefault="00000000" w:rsidRPr="00000000" w14:paraId="0000028F">
                <w:pPr>
                  <w:jc w:val="both"/>
                  <w:rPr>
                    <w:rFonts w:ascii="Arial" w:cs="Arial" w:eastAsia="Arial" w:hAnsi="Arial"/>
                  </w:rPr>
                </w:pPr>
                <w:r w:rsidDel="00000000" w:rsidR="00000000" w:rsidRPr="00000000">
                  <w:rPr>
                    <w:rtl w:val="0"/>
                  </w:rPr>
                </w:r>
              </w:p>
              <w:p w:rsidR="00000000" w:rsidDel="00000000" w:rsidP="00000000" w:rsidRDefault="00000000" w:rsidRPr="00000000" w14:paraId="00000290">
                <w:pPr>
                  <w:jc w:val="both"/>
                  <w:rPr>
                    <w:rFonts w:ascii="Arial" w:cs="Arial" w:eastAsia="Arial" w:hAnsi="Arial"/>
                  </w:rPr>
                </w:pPr>
                <w:r w:rsidDel="00000000" w:rsidR="00000000" w:rsidRPr="00000000">
                  <w:rPr>
                    <w:rtl w:val="0"/>
                  </w:rPr>
                </w:r>
              </w:p>
              <w:p w:rsidR="00000000" w:rsidDel="00000000" w:rsidP="00000000" w:rsidRDefault="00000000" w:rsidRPr="00000000" w14:paraId="00000291">
                <w:pPr>
                  <w:jc w:val="both"/>
                  <w:rPr>
                    <w:rFonts w:ascii="Arial" w:cs="Arial" w:eastAsia="Arial" w:hAnsi="Arial"/>
                  </w:rPr>
                </w:pPr>
                <w:r w:rsidDel="00000000" w:rsidR="00000000" w:rsidRPr="00000000">
                  <w:rPr>
                    <w:rtl w:val="0"/>
                  </w:rPr>
                </w:r>
              </w:p>
              <w:p w:rsidR="00000000" w:rsidDel="00000000" w:rsidP="00000000" w:rsidRDefault="00000000" w:rsidRPr="00000000" w14:paraId="00000292">
                <w:pPr>
                  <w:jc w:val="both"/>
                  <w:rPr>
                    <w:rFonts w:ascii="Arial" w:cs="Arial" w:eastAsia="Arial" w:hAnsi="Arial"/>
                  </w:rPr>
                </w:pPr>
                <w:r w:rsidDel="00000000" w:rsidR="00000000" w:rsidRPr="00000000">
                  <w:rPr>
                    <w:rtl w:val="0"/>
                  </w:rPr>
                </w:r>
              </w:p>
              <w:p w:rsidR="00000000" w:rsidDel="00000000" w:rsidP="00000000" w:rsidRDefault="00000000" w:rsidRPr="00000000" w14:paraId="00000293">
                <w:pPr>
                  <w:jc w:val="both"/>
                  <w:rPr>
                    <w:rFonts w:ascii="Arial" w:cs="Arial" w:eastAsia="Arial" w:hAnsi="Arial"/>
                  </w:rPr>
                </w:pPr>
                <w:r w:rsidDel="00000000" w:rsidR="00000000" w:rsidRPr="00000000">
                  <w:rPr>
                    <w:rtl w:val="0"/>
                  </w:rPr>
                </w:r>
              </w:p>
              <w:p w:rsidR="00000000" w:rsidDel="00000000" w:rsidP="00000000" w:rsidRDefault="00000000" w:rsidRPr="00000000" w14:paraId="00000294">
                <w:pPr>
                  <w:jc w:val="both"/>
                  <w:rPr>
                    <w:rFonts w:ascii="Arial" w:cs="Arial" w:eastAsia="Arial" w:hAnsi="Arial"/>
                  </w:rPr>
                </w:pPr>
                <w:r w:rsidDel="00000000" w:rsidR="00000000" w:rsidRPr="00000000">
                  <w:rPr>
                    <w:rtl w:val="0"/>
                  </w:rPr>
                </w:r>
              </w:p>
              <w:p w:rsidR="00000000" w:rsidDel="00000000" w:rsidP="00000000" w:rsidRDefault="00000000" w:rsidRPr="00000000" w14:paraId="00000295">
                <w:pPr>
                  <w:jc w:val="both"/>
                  <w:rPr>
                    <w:rFonts w:ascii="Arial" w:cs="Arial" w:eastAsia="Arial" w:hAnsi="Arial"/>
                  </w:rPr>
                </w:pPr>
                <w:r w:rsidDel="00000000" w:rsidR="00000000" w:rsidRPr="00000000">
                  <w:rPr>
                    <w:rtl w:val="0"/>
                  </w:rPr>
                </w:r>
              </w:p>
              <w:p w:rsidR="00000000" w:rsidDel="00000000" w:rsidP="00000000" w:rsidRDefault="00000000" w:rsidRPr="00000000" w14:paraId="00000296">
                <w:pPr>
                  <w:jc w:val="both"/>
                  <w:rPr>
                    <w:rFonts w:ascii="Arial" w:cs="Arial" w:eastAsia="Arial" w:hAnsi="Arial"/>
                    <w:b w:val="1"/>
                  </w:rPr>
                </w:pPr>
                <w:r w:rsidDel="00000000" w:rsidR="00000000" w:rsidRPr="00000000">
                  <w:rPr>
                    <w:rFonts w:ascii="Arial" w:cs="Arial" w:eastAsia="Arial" w:hAnsi="Arial"/>
                    <w:rtl w:val="0"/>
                  </w:rPr>
                  <w:t xml:space="preserve">De desempeño</w:t>
                </w:r>
                <w:r w:rsidDel="00000000" w:rsidR="00000000" w:rsidRPr="00000000">
                  <w:rPr>
                    <w:rtl w:val="0"/>
                  </w:rPr>
                </w:r>
              </w:p>
            </w:tc>
            <w:tc>
              <w:tcPr/>
              <w:p w:rsidR="00000000" w:rsidDel="00000000" w:rsidP="00000000" w:rsidRDefault="00000000" w:rsidRPr="00000000" w14:paraId="00000297">
                <w:pPr>
                  <w:jc w:val="both"/>
                  <w:rPr>
                    <w:rFonts w:ascii="Arial" w:cs="Arial" w:eastAsia="Arial" w:hAnsi="Arial"/>
                  </w:rPr>
                </w:pPr>
                <w:r w:rsidDel="00000000" w:rsidR="00000000" w:rsidRPr="00000000">
                  <w:rPr>
                    <w:rFonts w:ascii="Arial" w:cs="Arial" w:eastAsia="Arial" w:hAnsi="Arial"/>
                    <w:rtl w:val="0"/>
                  </w:rPr>
                  <w:t xml:space="preserve">Pruebas prácticas </w:t>
                </w:r>
              </w:p>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rtl w:val="0"/>
                  </w:rPr>
                  <w:t xml:space="preserve">Desarrollo de guías</w:t>
                </w:r>
              </w:p>
              <w:p w:rsidR="00000000" w:rsidDel="00000000" w:rsidP="00000000" w:rsidRDefault="00000000" w:rsidRPr="00000000" w14:paraId="00000299">
                <w:pPr>
                  <w:jc w:val="both"/>
                  <w:rPr>
                    <w:rFonts w:ascii="Arial" w:cs="Arial" w:eastAsia="Arial" w:hAnsi="Arial"/>
                  </w:rPr>
                </w:pPr>
                <w:r w:rsidDel="00000000" w:rsidR="00000000" w:rsidRPr="00000000">
                  <w:rPr>
                    <w:rFonts w:ascii="Arial" w:cs="Arial" w:eastAsia="Arial" w:hAnsi="Arial"/>
                    <w:rtl w:val="0"/>
                  </w:rPr>
                  <w:t xml:space="preserve">Laboratorio virtual de programación</w:t>
                </w:r>
              </w:p>
              <w:p w:rsidR="00000000" w:rsidDel="00000000" w:rsidP="00000000" w:rsidRDefault="00000000" w:rsidRPr="00000000" w14:paraId="0000029A">
                <w:pPr>
                  <w:jc w:val="both"/>
                  <w:rPr>
                    <w:rFonts w:ascii="Arial" w:cs="Arial" w:eastAsia="Arial" w:hAnsi="Arial"/>
                  </w:rPr>
                </w:pPr>
                <w:r w:rsidDel="00000000" w:rsidR="00000000" w:rsidRPr="00000000">
                  <w:rPr>
                    <w:rtl w:val="0"/>
                  </w:rPr>
                </w:r>
              </w:p>
              <w:p w:rsidR="00000000" w:rsidDel="00000000" w:rsidP="00000000" w:rsidRDefault="00000000" w:rsidRPr="00000000" w14:paraId="0000029B">
                <w:pPr>
                  <w:jc w:val="both"/>
                  <w:rPr>
                    <w:rFonts w:ascii="Arial" w:cs="Arial" w:eastAsia="Arial" w:hAnsi="Arial"/>
                  </w:rPr>
                </w:pPr>
                <w:r w:rsidDel="00000000" w:rsidR="00000000" w:rsidRPr="00000000">
                  <w:rPr>
                    <w:rtl w:val="0"/>
                  </w:rPr>
                </w:r>
              </w:p>
              <w:p w:rsidR="00000000" w:rsidDel="00000000" w:rsidP="00000000" w:rsidRDefault="00000000" w:rsidRPr="00000000" w14:paraId="0000029C">
                <w:pPr>
                  <w:jc w:val="both"/>
                  <w:rPr>
                    <w:rFonts w:ascii="Arial" w:cs="Arial" w:eastAsia="Arial" w:hAnsi="Arial"/>
                    <w:b w:val="1"/>
                  </w:rPr>
                </w:pPr>
                <w:r w:rsidDel="00000000" w:rsidR="00000000" w:rsidRPr="00000000">
                  <w:rPr>
                    <w:rFonts w:ascii="Arial" w:cs="Arial" w:eastAsia="Arial" w:hAnsi="Arial"/>
                    <w:rtl w:val="0"/>
                  </w:rPr>
                  <w:t xml:space="preserve">Puesta en común</w:t>
                </w:r>
                <w:r w:rsidDel="00000000" w:rsidR="00000000" w:rsidRPr="00000000">
                  <w:rPr>
                    <w:rtl w:val="0"/>
                  </w:rPr>
                </w:r>
              </w:p>
            </w:tc>
            <w:tc>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Tercera nota</w:t>
                </w:r>
              </w:p>
              <w:p w:rsidR="00000000" w:rsidDel="00000000" w:rsidP="00000000" w:rsidRDefault="00000000" w:rsidRPr="00000000" w14:paraId="000002A0">
                <w:pPr>
                  <w:rPr>
                    <w:rFonts w:ascii="Arial" w:cs="Arial" w:eastAsia="Arial" w:hAnsi="Arial"/>
                    <w:b w:val="1"/>
                  </w:rPr>
                </w:pPr>
                <w:r w:rsidDel="00000000" w:rsidR="00000000" w:rsidRPr="00000000">
                  <w:rPr>
                    <w:rFonts w:ascii="Arial" w:cs="Arial" w:eastAsia="Arial" w:hAnsi="Arial"/>
                    <w:rtl w:val="0"/>
                  </w:rPr>
                  <w:t xml:space="preserve">Examen final</w:t>
                </w:r>
                <w:r w:rsidDel="00000000" w:rsidR="00000000" w:rsidRPr="00000000">
                  <w:rPr>
                    <w:rtl w:val="0"/>
                  </w:rPr>
                </w:r>
              </w:p>
            </w:tc>
          </w:tr>
        </w:tbl>
      </w:sdtContent>
    </w:sdt>
    <w:p w:rsidR="00000000" w:rsidDel="00000000" w:rsidP="00000000" w:rsidRDefault="00000000" w:rsidRPr="00000000" w14:paraId="000002A1">
      <w:pPr>
        <w:keepNext w:val="1"/>
        <w:keepLines w:val="1"/>
        <w:spacing w:after="0"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keepNext w:val="1"/>
        <w:keepLines w:val="1"/>
        <w:spacing w:after="0"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3">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id w:val="1240325848"/>
        <w:tag w:val="goog_rdk_7"/>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4">
                <w:pPr>
                  <w:keepNext w:val="1"/>
                  <w:keepLines w:val="1"/>
                  <w:numPr>
                    <w:ilvl w:val="0"/>
                    <w:numId w:val="21"/>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A5">
      <w:pPr>
        <w:keepNext w:val="1"/>
        <w:keepLines w:val="1"/>
        <w:spacing w:after="0" w:line="240" w:lineRule="auto"/>
        <w:ind w:left="720"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2A6">
      <w:pPr>
        <w:spacing w:after="0" w:line="240" w:lineRule="auto"/>
        <w:rPr>
          <w:rFonts w:ascii="Arial" w:cs="Arial" w:eastAsia="Arial" w:hAnsi="Arial"/>
          <w:b w:val="1"/>
          <w:sz w:val="18"/>
          <w:szCs w:val="18"/>
        </w:rPr>
      </w:pPr>
      <w:r w:rsidDel="00000000" w:rsidR="00000000" w:rsidRPr="00000000">
        <w:rPr>
          <w:rtl w:val="0"/>
        </w:rPr>
      </w:r>
    </w:p>
    <w:tbl>
      <w:tblPr>
        <w:tblStyle w:val="Table3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A7">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AGUILAR, Luís Joyanes. Fundamentos de Programación, algoritmos y estructuras de datos. McGraw-Hill. 2005.</w:t>
            </w:r>
          </w:p>
          <w:p w:rsidR="00000000" w:rsidDel="00000000" w:rsidP="00000000" w:rsidRDefault="00000000" w:rsidRPr="00000000" w14:paraId="000002A8">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THOMAS. An Introduction to Object-Oriented Programming With Java. McGraw Hill. 2010</w:t>
            </w:r>
          </w:p>
          <w:p w:rsidR="00000000" w:rsidDel="00000000" w:rsidP="00000000" w:rsidRDefault="00000000" w:rsidRPr="00000000" w14:paraId="000002A9">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WU, Thomas. Programación en Java. McGraw Hill. 2008</w:t>
            </w:r>
          </w:p>
          <w:p w:rsidR="00000000" w:rsidDel="00000000" w:rsidP="00000000" w:rsidRDefault="00000000" w:rsidRPr="00000000" w14:paraId="000002AA">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WU, Thomas. A Comprehensive Introduction To Object-Oriented Programming. McGraw Hill. 2008</w:t>
            </w:r>
          </w:p>
          <w:p w:rsidR="00000000" w:rsidDel="00000000" w:rsidP="00000000" w:rsidRDefault="00000000" w:rsidRPr="00000000" w14:paraId="000002AB">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ALLENDE, Jesús S. et al. Java 2, McGraw-Hill,2ª edición, 2005</w:t>
            </w:r>
          </w:p>
          <w:p w:rsidR="00000000" w:rsidDel="00000000" w:rsidP="00000000" w:rsidRDefault="00000000" w:rsidRPr="00000000" w14:paraId="000002AC">
            <w:pPr>
              <w:numPr>
                <w:ilvl w:val="0"/>
                <w:numId w:val="15"/>
              </w:numPr>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DEITEL &amp; DEITEL. Java: Como programar. Pearson Education. 2005</w:t>
            </w:r>
            <w:r w:rsidDel="00000000" w:rsidR="00000000" w:rsidRPr="00000000">
              <w:rPr>
                <w:rtl w:val="0"/>
              </w:rPr>
            </w:r>
          </w:p>
        </w:tc>
      </w:tr>
    </w:tbl>
    <w:p w:rsidR="00000000" w:rsidDel="00000000" w:rsidP="00000000" w:rsidRDefault="00000000" w:rsidRPr="00000000" w14:paraId="000002AD">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5"/>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B7">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B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B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B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B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BE">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BF">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C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C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C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C5">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C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C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C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C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CC">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Zt551gsn/wQiUD6gVY0mmtKrw==">CgMxLjAaHwoBMBIaChgICVIUChJ0YWJsZS54cHpyeGsyc2ZiOHoaHwoBMRIaChgICVIUChJ0YWJsZS55bGFyeHkyb25hbmcaHwoBMhIaChgICVIUChJ0YWJsZS51aWNnN2N4N2RsMmsaHwoBMxIaChgICVIUChJ0YWJsZS5zbnk3ODJnc3V1MjMaHwoBNBIaChgICVIUChJ0YWJsZS5qdWd1NTBmbTNobmgaHwoBNRIaChgICVIUChJ0YWJsZS5tbW82eDM4eGZ6aTMaHwoBNhIaChgICVIUChJ0YWJsZS53b2VodWppY2tpYmIaHwoBNxIaChgICVIUChJ0YWJsZS50cXNvZXBvZ3ZmeDkyCGguZ2pkZ3hzMg5oLm81MXFwNTR4bjA1bzgAciExWFEweG9YOUxtQzFkSUFrWkgxdVFMX29sZk8zcUc0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