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94EB" w14:textId="77777777" w:rsidR="00CF68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6F62E42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3FD8142F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5F8B271D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78686DC8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358ADD01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2B4D3CD7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D23D6E7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ff0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CF6801" w14:paraId="358C9829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72F82ABD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6DB62E57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011CAA75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1"/>
        <w:tblW w:w="95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5"/>
        <w:gridCol w:w="1204"/>
      </w:tblGrid>
      <w:tr w:rsidR="00CF6801" w14:paraId="4DCB4819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C3FEE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15D64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INGENIERÍA</w:t>
            </w:r>
          </w:p>
        </w:tc>
      </w:tr>
      <w:tr w:rsidR="00CF6801" w14:paraId="5EBE8FC2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99D82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06075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537C4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D37F1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IV</w:t>
            </w:r>
          </w:p>
        </w:tc>
      </w:tr>
    </w:tbl>
    <w:p w14:paraId="4F9DE47C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f2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CF6801" w14:paraId="7A0E7E52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534F2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113AE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Profesional</w:t>
            </w:r>
          </w:p>
        </w:tc>
      </w:tr>
      <w:tr w:rsidR="00CF6801" w14:paraId="7BFAD1F5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11030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0B78" w14:textId="10F3B4A9" w:rsidR="00CF6801" w:rsidRDefault="00EE4CF2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8"/>
                <w:szCs w:val="18"/>
              </w:rPr>
              <w:t>1155405</w:t>
            </w:r>
          </w:p>
        </w:tc>
      </w:tr>
      <w:tr w:rsidR="00CF6801" w14:paraId="16B3A2F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559C4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58A4B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TEORÍA DE LA COMPUTACIÓN</w:t>
            </w:r>
          </w:p>
        </w:tc>
      </w:tr>
      <w:tr w:rsidR="00CF6801" w14:paraId="7C79481B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7F0D0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23D40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8B095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F2D3F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A270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6B1A3B4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D035F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B2E57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3</w:t>
            </w:r>
          </w:p>
        </w:tc>
      </w:tr>
      <w:tr w:rsidR="00CF6801" w14:paraId="0D08DD5A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6026D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BE2A0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5ED29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1BD5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89FF03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5D880B8B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06F3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570FD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48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0828F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184E7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4E9E63EE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2FB02F" w14:textId="77777777" w:rsidR="00CF6801" w:rsidRDefault="00CF6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86C901" w14:textId="77777777" w:rsidR="00CF6801" w:rsidRDefault="00CF6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D9DB3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BCB5FC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CF6801" w14:paraId="7CAA9A89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6C841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135B8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96</w:t>
            </w:r>
          </w:p>
        </w:tc>
      </w:tr>
      <w:tr w:rsidR="00CF6801" w14:paraId="076C1B38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773D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proofErr w:type="gramStart"/>
            <w:r>
              <w:rPr>
                <w:rFonts w:ascii="Arial" w:eastAsia="Arial" w:hAnsi="Arial" w:cs="Arial"/>
                <w:b/>
                <w:sz w:val="15"/>
                <w:szCs w:val="15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sz w:val="15"/>
                <w:szCs w:val="15"/>
              </w:rPr>
              <w:t xml:space="preserve">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2361C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144</w:t>
            </w:r>
          </w:p>
        </w:tc>
      </w:tr>
    </w:tbl>
    <w:p w14:paraId="595CDEBA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5AD965ED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3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CF6801" w14:paraId="5C35F7CD" w14:textId="77777777">
        <w:tc>
          <w:tcPr>
            <w:tcW w:w="9929" w:type="dxa"/>
            <w:gridSpan w:val="2"/>
            <w:shd w:val="clear" w:color="auto" w:fill="D9D9D9"/>
          </w:tcPr>
          <w:p w14:paraId="61282590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CF6801" w14:paraId="37C92213" w14:textId="77777777">
        <w:tc>
          <w:tcPr>
            <w:tcW w:w="3212" w:type="dxa"/>
            <w:shd w:val="clear" w:color="auto" w:fill="FBD5B5"/>
          </w:tcPr>
          <w:p w14:paraId="1D70624B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7B77A385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CF6801" w14:paraId="1199DFC4" w14:textId="77777777">
        <w:trPr>
          <w:trHeight w:val="339"/>
        </w:trPr>
        <w:tc>
          <w:tcPr>
            <w:tcW w:w="3212" w:type="dxa"/>
            <w:vAlign w:val="center"/>
          </w:tcPr>
          <w:p w14:paraId="3A2CF703" w14:textId="77777777" w:rsidR="00CF6801" w:rsidRDefault="00CF680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1155304</w:t>
            </w:r>
          </w:p>
        </w:tc>
        <w:tc>
          <w:tcPr>
            <w:tcW w:w="6717" w:type="dxa"/>
            <w:vAlign w:val="center"/>
          </w:tcPr>
          <w:p w14:paraId="6A0D0C33" w14:textId="77777777" w:rsidR="00CF6801" w:rsidRDefault="00CF6801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Estructura de Datos</w:t>
            </w:r>
          </w:p>
        </w:tc>
      </w:tr>
    </w:tbl>
    <w:p w14:paraId="572A1082" w14:textId="77777777" w:rsidR="00CF6801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03C82ECF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ff4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CF6801" w14:paraId="0DC7FA03" w14:textId="77777777">
        <w:tc>
          <w:tcPr>
            <w:tcW w:w="9956" w:type="dxa"/>
            <w:shd w:val="clear" w:color="auto" w:fill="C00000"/>
          </w:tcPr>
          <w:p w14:paraId="31B87E09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4BCEF74B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5DF1C68B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1F5ABB95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6DB0AFB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4C4146CE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7F461DFB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3FF91B86" w14:textId="77777777" w:rsidR="00CF680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52A1A88A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6E969190" w14:textId="77777777">
        <w:trPr>
          <w:trHeight w:val="826"/>
        </w:trPr>
        <w:tc>
          <w:tcPr>
            <w:tcW w:w="9962" w:type="dxa"/>
          </w:tcPr>
          <w:p w14:paraId="1ECB8D34" w14:textId="77777777" w:rsidR="00CF6801" w:rsidRDefault="00000000">
            <w:pPr>
              <w:spacing w:before="60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Diseño de software</w:t>
            </w:r>
          </w:p>
          <w:p w14:paraId="01F4B9EB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48D1E6D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curso de Teoría de la Computación aporta al que hacer profesional del Ingeniero de Sistemas en el diseño y construcción de modelos abstractos de computación (matemáticos y lógicos); tan importante para el proceso de desarrollo de soluciones eficientes de software.</w:t>
            </w:r>
          </w:p>
          <w:p w14:paraId="54D4FBF6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9D2FE56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Desde lo cognitivo, el curso aporta al Ingeniero de Sistemas los principios computacionales teóricos junto con descripciones de métodos algorítmicos que le permiten comprender computacionalmente un problema o proceso. El estudiante debe tener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habilidades interpretativas para abordar un problema computacional; al ser capaz de identificar o reconocer las variables más relevantes del problema y plasmarlas en un modelo computacional.</w:t>
            </w:r>
          </w:p>
          <w:p w14:paraId="7E73E748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3F7C9E48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Desde lo Procedimental el estudiante es capaz de construir modelos de procesos/maquinas abstractas a modo de (reconocedores de patrones) o gramáticas formales a modo de (generadoras de patrones), usando herramientas tecnológicas. Sabe diseñar una máquina de estados finitos a partir del análisis de requisitos. El estudiante es capaz de aplicar las técnicas de construcción de autómatas. </w:t>
            </w:r>
          </w:p>
          <w:p w14:paraId="2AD10401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F9357A8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Desde lo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Actitudinal,  a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través de un proyecto de curso donde la participación por equipos es fundamental. Ser capaz de tomar decisiones de forma razonada para resolver problemas</w:t>
            </w:r>
          </w:p>
          <w:p w14:paraId="429691D6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Saber colaborar con otros compañeros para resolver problemas complejos</w:t>
            </w:r>
          </w:p>
          <w:p w14:paraId="2565955C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Adquirir una actitud ética respecto a la copia de trabajos/prácticas</w:t>
            </w:r>
          </w:p>
          <w:p w14:paraId="451FC35D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• Saber proponer soluciones alternativas a una dada</w:t>
            </w:r>
          </w:p>
        </w:tc>
      </w:tr>
    </w:tbl>
    <w:p w14:paraId="215B25CB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ff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799345D6" w14:textId="77777777">
        <w:tc>
          <w:tcPr>
            <w:tcW w:w="9962" w:type="dxa"/>
            <w:shd w:val="clear" w:color="auto" w:fill="C00000"/>
          </w:tcPr>
          <w:p w14:paraId="40C5A68D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OBJETIVOS DEL CURSO</w:t>
            </w:r>
          </w:p>
        </w:tc>
      </w:tr>
    </w:tbl>
    <w:p w14:paraId="21EB220C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5485F136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31839011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7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635B5E55" w14:textId="77777777">
        <w:trPr>
          <w:trHeight w:val="729"/>
        </w:trPr>
        <w:tc>
          <w:tcPr>
            <w:tcW w:w="9962" w:type="dxa"/>
          </w:tcPr>
          <w:p w14:paraId="1F3AA1C9" w14:textId="77777777" w:rsidR="00CF6801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Comprender los principios de la teoría de la computación y sus complejidades; capacidades y limitaciones.</w:t>
            </w:r>
          </w:p>
          <w:p w14:paraId="275D6C0B" w14:textId="77777777" w:rsidR="00CF6801" w:rsidRDefault="0000000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Diseñar máquinas abstractas como Autómatas, Maquinas de Turing y Gramáticas como solución computación de una situación o problema. </w:t>
            </w:r>
          </w:p>
          <w:p w14:paraId="4606BB89" w14:textId="77777777" w:rsidR="00CF6801" w:rsidRDefault="00000000">
            <w:pPr>
              <w:numPr>
                <w:ilvl w:val="0"/>
                <w:numId w:val="1"/>
              </w:numPr>
              <w:spacing w:after="200"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Manipular herramientas tecnológicas o simuladores de Autómatas, Maquinas de Turing y Gramáticas para la implementación y evaluación de las máquinas abstractas diseñadas para la resolución de problemas.</w:t>
            </w:r>
          </w:p>
          <w:p w14:paraId="0B5552EF" w14:textId="77777777" w:rsidR="00CF6801" w:rsidRDefault="00CF6801">
            <w:pPr>
              <w:spacing w:before="60"/>
              <w:jc w:val="both"/>
              <w:rPr>
                <w:rFonts w:ascii="Arial" w:eastAsia="Arial" w:hAnsi="Arial" w:cs="Arial"/>
                <w:color w:val="808080"/>
              </w:rPr>
            </w:pPr>
          </w:p>
        </w:tc>
      </w:tr>
    </w:tbl>
    <w:p w14:paraId="433ED5F8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0363F680" w14:textId="77777777">
        <w:tc>
          <w:tcPr>
            <w:tcW w:w="9962" w:type="dxa"/>
            <w:shd w:val="clear" w:color="auto" w:fill="C00000"/>
          </w:tcPr>
          <w:p w14:paraId="5CA364EE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2CF43F87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f9"/>
        <w:tblW w:w="99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4"/>
        <w:gridCol w:w="2206"/>
        <w:gridCol w:w="2626"/>
        <w:gridCol w:w="2626"/>
      </w:tblGrid>
      <w:tr w:rsidR="00CF6801" w14:paraId="1E02F5C1" w14:textId="77777777">
        <w:trPr>
          <w:tblHeader/>
        </w:trPr>
        <w:tc>
          <w:tcPr>
            <w:tcW w:w="2514" w:type="dxa"/>
            <w:shd w:val="clear" w:color="auto" w:fill="D9D9D9"/>
            <w:vAlign w:val="center"/>
          </w:tcPr>
          <w:p w14:paraId="3135EC45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206" w:type="dxa"/>
            <w:shd w:val="clear" w:color="auto" w:fill="D9D9D9"/>
            <w:vAlign w:val="center"/>
          </w:tcPr>
          <w:p w14:paraId="7CB5DED1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6831EA44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Aprendizaje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programa  a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los que aporta el Programa (RAP)</w:t>
            </w:r>
          </w:p>
        </w:tc>
        <w:tc>
          <w:tcPr>
            <w:tcW w:w="2625" w:type="dxa"/>
            <w:shd w:val="clear" w:color="auto" w:fill="D9D9D9"/>
            <w:vAlign w:val="center"/>
          </w:tcPr>
          <w:p w14:paraId="5DF513BC" w14:textId="77777777" w:rsidR="00CF6801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del Curso (RAC)</w:t>
            </w:r>
          </w:p>
        </w:tc>
      </w:tr>
      <w:tr w:rsidR="00CF6801" w14:paraId="62F140A5" w14:textId="77777777">
        <w:trPr>
          <w:trHeight w:val="259"/>
        </w:trPr>
        <w:tc>
          <w:tcPr>
            <w:tcW w:w="2514" w:type="dxa"/>
            <w:vAlign w:val="center"/>
          </w:tcPr>
          <w:p w14:paraId="729ABA83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CG5. Comunicativa</w:t>
            </w:r>
          </w:p>
        </w:tc>
        <w:tc>
          <w:tcPr>
            <w:tcW w:w="2206" w:type="dxa"/>
            <w:vAlign w:val="center"/>
          </w:tcPr>
          <w:p w14:paraId="34F225C8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Comunicarse efectivamente en lengua materna y en un segundo idioma con una variedad de audiencias utilizando medios diversos</w:t>
            </w:r>
          </w:p>
        </w:tc>
        <w:tc>
          <w:tcPr>
            <w:tcW w:w="2625" w:type="dxa"/>
            <w:vAlign w:val="center"/>
          </w:tcPr>
          <w:p w14:paraId="48A03C9A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RAP5. Utilizar con efectividad la comunicación oral y escrita a través de informes, documentos de trabajo, exposiciones y talleres.</w:t>
            </w:r>
          </w:p>
        </w:tc>
        <w:tc>
          <w:tcPr>
            <w:tcW w:w="2625" w:type="dxa"/>
            <w:vMerge w:val="restart"/>
            <w:vAlign w:val="center"/>
          </w:tcPr>
          <w:p w14:paraId="4641BCB5" w14:textId="77777777" w:rsidR="00CF6801" w:rsidRDefault="00CF6801">
            <w:pPr>
              <w:spacing w:line="276" w:lineRule="auto"/>
              <w:jc w:val="both"/>
              <w:rPr>
                <w:rFonts w:ascii="Arial" w:eastAsia="Arial" w:hAnsi="Arial" w:cs="Arial"/>
                <w:i/>
                <w:sz w:val="18"/>
                <w:szCs w:val="18"/>
              </w:rPr>
            </w:pPr>
          </w:p>
        </w:tc>
      </w:tr>
      <w:tr w:rsidR="00CF6801" w14:paraId="60C7C2E6" w14:textId="77777777">
        <w:trPr>
          <w:trHeight w:val="259"/>
        </w:trPr>
        <w:tc>
          <w:tcPr>
            <w:tcW w:w="2514" w:type="dxa"/>
            <w:vAlign w:val="center"/>
          </w:tcPr>
          <w:p w14:paraId="5C49F26D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CE2. Diseño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  <w:t>de soluciones computacionales</w:t>
            </w:r>
          </w:p>
        </w:tc>
        <w:tc>
          <w:tcPr>
            <w:tcW w:w="2206" w:type="dxa"/>
            <w:vAlign w:val="center"/>
          </w:tcPr>
          <w:p w14:paraId="1BE61C70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Identifica problemas y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su causas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, Analiza las variables relevantes del problema, crear un modelo abstracto computacional, determina estados y producciones que le permiten establecer modelos abstractos eficientes para la solución de un problema del área de sistemas de información enmarcado en un contexto específico con restricciones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computacionales y o de información.</w:t>
            </w:r>
          </w:p>
        </w:tc>
        <w:tc>
          <w:tcPr>
            <w:tcW w:w="2625" w:type="dxa"/>
            <w:vAlign w:val="center"/>
          </w:tcPr>
          <w:p w14:paraId="65DDAA2F" w14:textId="77777777" w:rsidR="00CF6801" w:rsidRDefault="00000000">
            <w:pPr>
              <w:spacing w:line="276" w:lineRule="auto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RAP8. Diseñar soluciones computacionales respondiendo a las necesidades manifestadas por el entorno, basadas en la aplicación de las mejores prácticas de la ingeniería.</w:t>
            </w:r>
          </w:p>
        </w:tc>
        <w:tc>
          <w:tcPr>
            <w:tcW w:w="2625" w:type="dxa"/>
            <w:vMerge/>
            <w:vAlign w:val="center"/>
          </w:tcPr>
          <w:p w14:paraId="03D6C171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6A8CC9E5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362A35F3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0C648A5D" w14:textId="77777777" w:rsidR="00CF680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081CD885" w14:textId="77777777" w:rsidR="00CF6801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55AB2BC6" w14:textId="77777777" w:rsidR="00CF6801" w:rsidRDefault="00CF6801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fa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CF6801" w14:paraId="02AEF206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2BB3362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0C87853B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460EF2FD" w14:textId="77777777" w:rsidR="00CF6801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468CBA7A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b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CF6801" w14:paraId="7FD4B42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DABE6D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C828DA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D3F117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455D263C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124B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BAA92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F7C56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77481CB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90A48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0411D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2CBC7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447FEEEE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837F3D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B5154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FF62D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AFE00F7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7D780222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c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1DB6CC3E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F6BCA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B1091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Introducción a Bases de Datos</w:t>
            </w:r>
          </w:p>
        </w:tc>
      </w:tr>
      <w:tr w:rsidR="00CF6801" w14:paraId="2EC30A92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616E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6A68F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4A015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22E54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18</w:t>
            </w:r>
          </w:p>
        </w:tc>
      </w:tr>
      <w:tr w:rsidR="00CF6801" w14:paraId="47F8CBEA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794FD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3BB050B7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B39D8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Las gramáticas formales en la computación</w:t>
            </w:r>
          </w:p>
        </w:tc>
      </w:tr>
      <w:tr w:rsidR="00CF6801" w14:paraId="2958B396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15472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de estados finitos</w:t>
            </w:r>
          </w:p>
        </w:tc>
      </w:tr>
      <w:tr w:rsidR="00CF6801" w14:paraId="3366B23E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EE4F5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con pila.</w:t>
            </w:r>
          </w:p>
        </w:tc>
      </w:tr>
      <w:tr w:rsidR="00CF6801" w14:paraId="378C4BD2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D0D51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Máquinas de Turing</w:t>
            </w:r>
          </w:p>
        </w:tc>
      </w:tr>
      <w:tr w:rsidR="00CF6801" w14:paraId="6B60D2AE" w14:textId="77777777">
        <w:trPr>
          <w:trHeight w:val="463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45770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51DA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RAC8: </w:t>
            </w:r>
            <w:r>
              <w:rPr>
                <w:rFonts w:ascii="Arial" w:eastAsia="Arial" w:hAnsi="Arial" w:cs="Arial"/>
                <w:sz w:val="18"/>
                <w:szCs w:val="18"/>
              </w:rPr>
              <w:t>Diseñar soluciones Computacionales respondiendo a las necesidades manifestadas por el entorno, basadas en la aplicación de las mejores prácticas de la ingeniería.</w:t>
            </w:r>
          </w:p>
          <w:p w14:paraId="697FEAD5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7C7F4D3A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AC29931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d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CF6801" w14:paraId="038FFBEC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7BAEA9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E87CA2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023AA1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66CBED8A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C040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77A8C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927CD6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5A65A6E5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64B222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2848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727E58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0A63E83A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0907D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73B11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5DF3E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35D0A8BA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20E5AF21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e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2A92992D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7C4A6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3DFFF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Las gramáticas formales en la computación</w:t>
            </w:r>
          </w:p>
        </w:tc>
      </w:tr>
      <w:tr w:rsidR="00CF6801" w14:paraId="35AFF8C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0B2E6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FF5A0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2E15C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07A0C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32</w:t>
            </w:r>
          </w:p>
        </w:tc>
      </w:tr>
      <w:tr w:rsidR="00CF6801" w14:paraId="79E05446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8390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66FD5CA7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0DEB0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Conceptos introductorios. (Alfabetos, cadenas y Lenguajes)</w:t>
            </w:r>
          </w:p>
        </w:tc>
      </w:tr>
      <w:tr w:rsidR="00CF6801" w14:paraId="287FA06C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D863F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Lenguajes Formales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y  sus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operaciones.</w:t>
            </w:r>
          </w:p>
        </w:tc>
      </w:tr>
      <w:tr w:rsidR="00CF6801" w14:paraId="25A0599B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3A10B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Expresiones Regulares.</w:t>
            </w:r>
          </w:p>
        </w:tc>
      </w:tr>
      <w:tr w:rsidR="00CF6801" w14:paraId="252E0F13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9A655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Gramáticas formales.</w:t>
            </w:r>
          </w:p>
        </w:tc>
      </w:tr>
      <w:tr w:rsidR="00CF6801" w14:paraId="2474FF01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05114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Caracterización de una Gramática.</w:t>
            </w:r>
          </w:p>
        </w:tc>
      </w:tr>
      <w:tr w:rsidR="00CF6801" w14:paraId="19FEC0D4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6788F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Jerarquía de Chomsky.</w:t>
            </w:r>
          </w:p>
        </w:tc>
      </w:tr>
      <w:tr w:rsidR="00CF6801" w14:paraId="543A64A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384EF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Forma Normal de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Chomsky(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CNF).</w:t>
            </w:r>
          </w:p>
        </w:tc>
      </w:tr>
      <w:tr w:rsidR="00CF6801" w14:paraId="69B0C2E4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34050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Forma Normal de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Graibach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GNF).</w:t>
            </w:r>
          </w:p>
        </w:tc>
      </w:tr>
      <w:tr w:rsidR="00CF6801" w14:paraId="2F5F319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318244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Árboles de derivación.</w:t>
            </w:r>
          </w:p>
        </w:tc>
      </w:tr>
      <w:tr w:rsidR="00CF6801" w14:paraId="70BBE703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FE1AE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A56A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RAC8: </w:t>
            </w:r>
            <w:r>
              <w:rPr>
                <w:rFonts w:ascii="Arial" w:eastAsia="Arial" w:hAnsi="Arial" w:cs="Arial"/>
                <w:sz w:val="18"/>
                <w:szCs w:val="18"/>
              </w:rPr>
              <w:t>Diseñar soluciones informáticas respondiendo a las necesidades manifestadas por el entorno, basadas en la aplicación de las mejores prácticas de la ingeniería.</w:t>
            </w:r>
          </w:p>
        </w:tc>
      </w:tr>
      <w:tr w:rsidR="00CF6801" w14:paraId="708C828E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9A58D2" w14:textId="77777777" w:rsidR="00CF6801" w:rsidRDefault="00CF6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4E5E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RAC5: </w:t>
            </w:r>
            <w:r>
              <w:rPr>
                <w:rFonts w:ascii="Arial" w:eastAsia="Arial" w:hAnsi="Arial" w:cs="Arial"/>
                <w:sz w:val="18"/>
                <w:szCs w:val="18"/>
              </w:rPr>
              <w:t>Utilizar con efectividad la comunicación oral y escrita a través de informes, documentos de trabajo, ponencias, exposiciones o en reuniones de trabajo.</w:t>
            </w:r>
          </w:p>
        </w:tc>
      </w:tr>
    </w:tbl>
    <w:p w14:paraId="59797FEB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252D2E5E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CF6801" w14:paraId="56FC0A00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589760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B425CD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1B00D6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3B4A765C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8905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67555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41D9B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1170C40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AB6D55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E1B69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E7A90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53BC9EB9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DE31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9EB8C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24BEE8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06221440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46F8416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0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7AD5D870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2B199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82327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de Estados Finitos</w:t>
            </w:r>
          </w:p>
        </w:tc>
      </w:tr>
      <w:tr w:rsidR="00CF6801" w14:paraId="473DF96E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D342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269E1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8C0E8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155A8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24</w:t>
            </w:r>
          </w:p>
        </w:tc>
      </w:tr>
      <w:tr w:rsidR="00CF6801" w14:paraId="455F5E1F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96C06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0B16CD6C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AA20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Concepto y representación del modelo. </w:t>
            </w:r>
          </w:p>
        </w:tc>
      </w:tr>
      <w:tr w:rsidR="00CF6801" w14:paraId="3DB6CCAA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D36AD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de expresiones regulares.</w:t>
            </w:r>
          </w:p>
        </w:tc>
      </w:tr>
      <w:tr w:rsidR="00CF6801" w14:paraId="472D7F1D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67AB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Relación entre Autómatas Finitos y Gramáticas Regulares.</w:t>
            </w:r>
          </w:p>
        </w:tc>
      </w:tr>
      <w:tr w:rsidR="00CF6801" w14:paraId="38C64F99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7258D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Finitos: deterministas y no deterministas.</w:t>
            </w:r>
          </w:p>
        </w:tc>
      </w:tr>
      <w:tr w:rsidR="00CF6801" w14:paraId="33F24FCE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E87C3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Limitaciones de los Autómatas de Estado Finito.</w:t>
            </w:r>
          </w:p>
        </w:tc>
      </w:tr>
      <w:tr w:rsidR="00CF6801" w14:paraId="12878494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EC550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Conversión de AFND a AFD.</w:t>
            </w:r>
          </w:p>
        </w:tc>
      </w:tr>
      <w:tr w:rsidR="00CF6801" w14:paraId="3B7AE0BF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F5E5B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Minimización de autómatas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deterministicos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CF6801" w14:paraId="5A59416D" w14:textId="77777777">
        <w:trPr>
          <w:trHeight w:val="463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0CC0A5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47822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RAC8</w:t>
            </w:r>
            <w:r>
              <w:rPr>
                <w:rFonts w:ascii="Arial" w:eastAsia="Arial" w:hAnsi="Arial" w:cs="Arial"/>
                <w:sz w:val="18"/>
                <w:szCs w:val="18"/>
              </w:rPr>
              <w:t>: Diseñar soluciones informáticas respondiendo a las necesidades manifestadas por el entorno, basadas en la aplicación de las mejores prácticas de la ingeniería.</w:t>
            </w:r>
          </w:p>
        </w:tc>
      </w:tr>
    </w:tbl>
    <w:p w14:paraId="2D2FC6F8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CF0DFCD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1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CF6801" w14:paraId="0BB56487" w14:textId="77777777"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C68ECB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60DAFC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DDC33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72FA58A8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DE33E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7A333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0B4F9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4D41F54F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281354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7A3F60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DE391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24192E94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6CC77D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2E06E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CC0643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51CAF84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8864D4B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2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546321A7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0174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99E14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 con Pila</w:t>
            </w:r>
          </w:p>
        </w:tc>
      </w:tr>
      <w:tr w:rsidR="00CF6801" w14:paraId="5AC83BE4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0EE67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AD866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0914FA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767737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</w:tr>
      <w:tr w:rsidR="00CF6801" w14:paraId="16C60B37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AE7B8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5E30FB3B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A90BA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Concepto y representación de Autómatas de Pila.</w:t>
            </w:r>
          </w:p>
        </w:tc>
      </w:tr>
      <w:tr w:rsidR="00CF6801" w14:paraId="0CFA0F7E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22E00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con Pila Deterministas (AFPD)</w:t>
            </w:r>
          </w:p>
        </w:tc>
      </w:tr>
      <w:tr w:rsidR="00CF6801" w14:paraId="25DF5C5C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311429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Autómatas con Pila No Deterministas (AFPN)</w:t>
            </w:r>
          </w:p>
        </w:tc>
      </w:tr>
      <w:tr w:rsidR="00CF6801" w14:paraId="2EBD14F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E70BD1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Aceptación por Pila Vacía</w:t>
            </w:r>
          </w:p>
        </w:tc>
      </w:tr>
      <w:tr w:rsidR="00CF6801" w14:paraId="131F7696" w14:textId="77777777">
        <w:trPr>
          <w:trHeight w:val="1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9F8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Relación entre Autómatas de Pila y Gramáticas Libres de Contexto.</w:t>
            </w:r>
          </w:p>
        </w:tc>
      </w:tr>
      <w:tr w:rsidR="00CF6801" w14:paraId="76A44455" w14:textId="77777777">
        <w:trPr>
          <w:trHeight w:val="17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5066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Autómatas con dos o más pilas </w:t>
            </w:r>
          </w:p>
        </w:tc>
      </w:tr>
      <w:tr w:rsidR="00CF6801" w14:paraId="02D87ABC" w14:textId="77777777">
        <w:trPr>
          <w:trHeight w:val="463"/>
        </w:trPr>
        <w:tc>
          <w:tcPr>
            <w:tcW w:w="157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DE6EB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490883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RAC8</w:t>
            </w:r>
            <w:r>
              <w:rPr>
                <w:rFonts w:ascii="Arial" w:eastAsia="Arial" w:hAnsi="Arial" w:cs="Arial"/>
                <w:sz w:val="18"/>
                <w:szCs w:val="18"/>
              </w:rPr>
              <w:t>: Diseñar soluciones informáticas respondiendo a las necesidades manifestadas por el entorno, basadas en la aplicación de las mejores prácticas de la ingeniería.</w:t>
            </w:r>
          </w:p>
        </w:tc>
      </w:tr>
    </w:tbl>
    <w:p w14:paraId="45E93C90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FC537FC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ff3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CF6801" w14:paraId="1F6D21F6" w14:textId="77777777"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017697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2F79F7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66BCFE" w14:textId="77777777" w:rsidR="00CF680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CF6801" w14:paraId="4C60D91D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C8AFF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Lo que se espera que el estudiante aprenda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2D2E0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(</w:t>
            </w:r>
            <w:proofErr w:type="gramStart"/>
            <w:r>
              <w:rPr>
                <w:rFonts w:ascii="Arial" w:eastAsia="Arial" w:hAnsi="Arial" w:cs="Arial"/>
                <w:i/>
                <w:sz w:val="16"/>
                <w:szCs w:val="16"/>
              </w:rPr>
              <w:t>evidencia ,</w:t>
            </w:r>
            <w:proofErr w:type="gramEnd"/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 la razón del aprendizaje , que debe demostrar el estudiante)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4CAB9F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10D9CD0D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760C05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B7F787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9FDC78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CF6801" w14:paraId="5649E9EB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C1D1B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153CD3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CB1DFA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C9FBE00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4748F9D7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ff4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CF6801" w14:paraId="10AC1CF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A5800D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2E4F7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Máquina de Turing</w:t>
            </w:r>
          </w:p>
        </w:tc>
      </w:tr>
      <w:tr w:rsidR="00CF6801" w14:paraId="3686C855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DF1BAC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35725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6F8FA6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6C7A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</w:tr>
      <w:tr w:rsidR="00CF6801" w14:paraId="48F96D1A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C03D38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CF6801" w14:paraId="31A5B0E2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DB5DA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Concepto y representación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de  máquinas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de Turing.</w:t>
            </w:r>
          </w:p>
        </w:tc>
      </w:tr>
      <w:tr w:rsidR="00CF6801" w14:paraId="04108BA1" w14:textId="77777777">
        <w:trPr>
          <w:trHeight w:val="58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7F8B5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Máquinas de Turing como aceptadores de Lenguajes. </w:t>
            </w:r>
          </w:p>
        </w:tc>
      </w:tr>
      <w:tr w:rsidR="00CF6801" w14:paraId="0BA31DDB" w14:textId="77777777"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C953DE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Construcción de Máquinas de Turing.  </w:t>
            </w:r>
          </w:p>
        </w:tc>
      </w:tr>
      <w:tr w:rsidR="00CF6801" w14:paraId="45584AA0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BD0280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594DB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RAC8</w:t>
            </w:r>
            <w:r>
              <w:rPr>
                <w:rFonts w:ascii="Arial" w:eastAsia="Arial" w:hAnsi="Arial" w:cs="Arial"/>
                <w:sz w:val="18"/>
                <w:szCs w:val="18"/>
              </w:rPr>
              <w:t>: Diseñar soluciones informáticas respondiendo a las necesidades manifestadas por el entorno, basadas en la aplicación de las mejores prácticas de la ingeniería.</w:t>
            </w:r>
          </w:p>
          <w:p w14:paraId="6FFC83C7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CF6801" w14:paraId="7FC63C8E" w14:textId="77777777">
        <w:trPr>
          <w:trHeight w:val="463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3B42A" w14:textId="77777777" w:rsidR="00CF6801" w:rsidRDefault="00CF6801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939982" w14:textId="77777777" w:rsidR="00CF6801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RAC5: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Utilizar con efectividad la comunicación oral y escrita a través de informes, documentos de trabajo, ponencias, exposiciones o en reuniones de trabajo.</w:t>
            </w:r>
          </w:p>
          <w:p w14:paraId="4A74D96E" w14:textId="77777777" w:rsidR="00CF6801" w:rsidRDefault="00CF6801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730E0D7E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7D2888FD" w14:textId="77777777" w:rsidR="00CF6801" w:rsidRDefault="00CF6801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71C599C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35A6675A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4BD7AB94" w14:textId="77777777" w:rsidR="00CF680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2BDE3C56" w14:textId="77777777" w:rsidR="00CF6801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07BD747B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5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11E0EF6F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0A2A3FDE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7D4E293F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3A91515F" w14:textId="77777777" w:rsidR="00CF6801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</w:t>
      </w:r>
      <w:proofErr w:type="gramStart"/>
      <w:r>
        <w:rPr>
          <w:rFonts w:ascii="Arial" w:eastAsia="Arial" w:hAnsi="Arial" w:cs="Arial"/>
          <w:sz w:val="16"/>
          <w:szCs w:val="16"/>
        </w:rPr>
        <w:t>https://ww2.ufps.edu.co/public/archivos/pdf/33a3787594ea7a7ef4b31902071c87a3.pdf )</w:t>
      </w:r>
      <w:proofErr w:type="gramEnd"/>
      <w:r>
        <w:rPr>
          <w:rFonts w:ascii="Arial" w:eastAsia="Arial" w:hAnsi="Arial" w:cs="Arial"/>
          <w:sz w:val="16"/>
          <w:szCs w:val="16"/>
        </w:rPr>
        <w:t xml:space="preserve">.  Recuerde que el enfoque Dialógico crítico privilegia una pedagogía centrada en el aprendizaje del estudiante, y aquellas actividades donde el estudiante aprenda-haciendo.  </w:t>
      </w:r>
    </w:p>
    <w:p w14:paraId="73EB6A2C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ff6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360E2456" w14:textId="77777777">
        <w:trPr>
          <w:trHeight w:val="617"/>
        </w:trPr>
        <w:tc>
          <w:tcPr>
            <w:tcW w:w="9962" w:type="dxa"/>
          </w:tcPr>
          <w:p w14:paraId="295510D3" w14:textId="77777777" w:rsidR="00CF6801" w:rsidRDefault="00000000">
            <w:pPr>
              <w:pStyle w:val="Ttulo1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La metodología aplicada para la asignatura de Teoría de la Computación toma como centro de desarrollo las dimensiones de enfoque Dialógico crítico, donde a través de la dinámica de la relación profesor – estudiante adquiere una gran relevancia debido a que los procesos formativos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14:paraId="3F73256D" w14:textId="77777777" w:rsidR="00CF6801" w:rsidRDefault="00000000">
            <w:pPr>
              <w:pStyle w:val="Ttulo1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Las estrategias metodológicas para desarrollar en este curso se enfocan hacia el desarrollo de los niveles del pensamiento y resultados de aprendizaje, como se relaciona a continuación: </w:t>
            </w:r>
          </w:p>
          <w:p w14:paraId="3F6F97F8" w14:textId="77777777" w:rsidR="00CF6801" w:rsidRDefault="00CF6801">
            <w:pPr>
              <w:rPr>
                <w:sz w:val="18"/>
                <w:szCs w:val="18"/>
              </w:rPr>
            </w:pPr>
          </w:p>
          <w:tbl>
            <w:tblPr>
              <w:tblStyle w:val="affff7"/>
              <w:tblW w:w="921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85"/>
              <w:gridCol w:w="6927"/>
            </w:tblGrid>
            <w:tr w:rsidR="00CF6801" w14:paraId="505376E0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25E8F9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DIMENSIÓN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467772B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ESTRATEGIAS DE APRENDIZAJE</w:t>
                  </w:r>
                </w:p>
              </w:tc>
            </w:tr>
            <w:tr w:rsidR="00CF6801" w14:paraId="561BE1BA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044971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Motivar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823444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Se dialoga sobre la pertinencia de la Teoría de la Computación en la formación del Ingeniero de Sistemas y su impacto en el desempeño a nivel profesional en el contexto del desarrollo de soluciones computacionales a nivel empresarial (CG2).</w:t>
                  </w:r>
                </w:p>
              </w:tc>
            </w:tr>
            <w:tr w:rsidR="00CF6801" w14:paraId="43ACE9A4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6AF9249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Pensar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88BBBB6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Se proponen problemas/proyectos que requieren </w:t>
                  </w:r>
                  <w:proofErr w:type="gram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un solución sistemática</w:t>
                  </w:r>
                  <w:proofErr w:type="gram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mediante el diseño de un modelo computacional que promueva el pensamiento crítico, genere discusión y se logre consenso de las restricciones que posee el problema que deben ser plasmados en un modelo computacional (CE2. Diseño soluciones software)</w:t>
                  </w:r>
                </w:p>
              </w:tc>
            </w:tr>
            <w:tr w:rsidR="00CF6801" w14:paraId="41B8E968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B8C1F14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Relacionar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9912EB0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Ejercicios que involucren a todos los participantes, faciliten el trabajo cooperativo, el respeto por la palabra, talleres, laboratorios, escritos:  trabajo en equipo y comunicativo (CG2. Comunicativa)</w:t>
                  </w:r>
                </w:p>
              </w:tc>
            </w:tr>
            <w:tr w:rsidR="00CF6801" w14:paraId="76CBC140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DDF21F4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Actuar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426926A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Elaboración de un proyecto, solución de problemas usando herramientas tecnológicas que permiten reafirmar y consolidar los conceptos teóricos y las técnicas aplicadas en la construcción de máquinas abstractas.</w:t>
                  </w:r>
                </w:p>
              </w:tc>
            </w:tr>
            <w:tr w:rsidR="00CF6801" w14:paraId="2239154C" w14:textId="77777777">
              <w:tc>
                <w:tcPr>
                  <w:tcW w:w="228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1C19ECD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Transformar</w:t>
                  </w:r>
                </w:p>
              </w:tc>
              <w:tc>
                <w:tcPr>
                  <w:tcW w:w="692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BF5DD56" w14:textId="77777777" w:rsidR="00CF6801" w:rsidRDefault="00000000">
                  <w:pPr>
                    <w:jc w:val="both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Análisis de situaciones, que conlleve al estudiante a plantear posibles soluciones a dichas realidades.</w:t>
                  </w:r>
                </w:p>
              </w:tc>
            </w:tr>
          </w:tbl>
          <w:p w14:paraId="02F2C221" w14:textId="77777777" w:rsidR="00CF6801" w:rsidRDefault="00CF6801">
            <w:pPr>
              <w:pStyle w:val="Ttulo1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bookmarkStart w:id="1" w:name="_heading=h.jpwa35q53erj" w:colFirst="0" w:colLast="0"/>
            <w:bookmarkEnd w:id="1"/>
          </w:p>
        </w:tc>
      </w:tr>
    </w:tbl>
    <w:p w14:paraId="5794C17F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14:paraId="00D01635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14:paraId="49F0A667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8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37E7B0CE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302C8B45" w14:textId="77777777" w:rsidR="00CF6801" w:rsidRDefault="00000000">
            <w:pPr>
              <w:keepNext/>
              <w:keepLines/>
              <w:numPr>
                <w:ilvl w:val="0"/>
                <w:numId w:val="3"/>
              </w:numP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 xml:space="preserve">ACCIONES DE FORMACIÓN INVESTIGATIVA DE LOS ESTUDIANTES </w:t>
            </w:r>
          </w:p>
        </w:tc>
      </w:tr>
    </w:tbl>
    <w:p w14:paraId="4E76A767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3900E8B8" w14:textId="77777777" w:rsidR="00CF6801" w:rsidRDefault="00CF6801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fff9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167B34A5" w14:textId="77777777">
        <w:trPr>
          <w:trHeight w:val="729"/>
        </w:trPr>
        <w:tc>
          <w:tcPr>
            <w:tcW w:w="9962" w:type="dxa"/>
          </w:tcPr>
          <w:p w14:paraId="72ECAD90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 fortalecimiento de la investigación formativa desde el desarrollo del curso se hará:</w:t>
            </w:r>
          </w:p>
          <w:p w14:paraId="7CCB5B87" w14:textId="77777777" w:rsidR="00CF6801" w:rsidRDefault="00CF6801">
            <w:pPr>
              <w:keepNext/>
              <w:keepLines/>
              <w:ind w:left="720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8351BE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Realizando  ensayos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 teóricos  con  tesis de partida, con dialéctica metódica, con datos de prueba y argumentación y con conclusión; un ensayo bien planteado, bien entretejido, no un resumen o una consulta lineal sin hilo conductor ni argumentación. Esto le permitirá al estudiante conceptualizar y argumentar.</w:t>
            </w:r>
          </w:p>
          <w:p w14:paraId="68E397B3" w14:textId="77777777" w:rsidR="00CF6801" w:rsidRDefault="00CF6801">
            <w:pPr>
              <w:keepNext/>
              <w:keepLines/>
              <w:ind w:left="720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3F9846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Formulando problemas y proyectos que le permitan diseñar su metodología, saber recopilar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información,  procesar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datos,  discutir, argumentar, interpretar, inferir y defender resultados. </w:t>
            </w:r>
          </w:p>
          <w:p w14:paraId="68C1A4FF" w14:textId="77777777" w:rsidR="00CF6801" w:rsidRDefault="00CF6801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  <w:p w14:paraId="67E3B64E" w14:textId="77777777" w:rsidR="00CF6801" w:rsidRDefault="00000000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Planteando retos y preguntas de investigación que lleven a la construcción o revisión del estado del arte de la teoría de la computación haciendo uso de los recursos bibliográficos digitales y físicos que ofrece la biblioteca Eduardo Cote Lamus, así como también consultas a las bases de datos digitales. </w:t>
            </w:r>
          </w:p>
          <w:p w14:paraId="25D5CF37" w14:textId="77777777" w:rsidR="00CF6801" w:rsidRDefault="00CF6801">
            <w:pPr>
              <w:spacing w:before="60"/>
              <w:jc w:val="both"/>
              <w:rPr>
                <w:rFonts w:ascii="Arial" w:eastAsia="Arial" w:hAnsi="Arial" w:cs="Arial"/>
                <w:color w:val="808080"/>
              </w:rPr>
            </w:pPr>
          </w:p>
        </w:tc>
      </w:tr>
    </w:tbl>
    <w:p w14:paraId="0F9F523F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6E22E61E" w14:textId="77777777" w:rsidR="00CF6801" w:rsidRDefault="00CF680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p w14:paraId="4BE305AF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2EF1151D" w14:textId="77777777">
        <w:trPr>
          <w:trHeight w:val="236"/>
        </w:trPr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1122608929"/>
              <w:lock w:val="contentLocked"/>
            </w:sdtPr>
            <w:sdtContent>
              <w:p w14:paraId="5F5DDCEB" w14:textId="77777777" w:rsidR="00CF6801" w:rsidRDefault="00000000">
                <w:pPr>
                  <w:keepNext/>
                  <w:keepLines/>
                  <w:numPr>
                    <w:ilvl w:val="0"/>
                    <w:numId w:val="3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EVALUACIÓN DE LOS RESULTADOS DE APRENDIZAJE ESPECIFICOS DEL CURSO</w:t>
                </w:r>
              </w:p>
            </w:sdtContent>
          </w:sdt>
        </w:tc>
      </w:tr>
    </w:tbl>
    <w:p w14:paraId="71C3C908" w14:textId="77777777" w:rsidR="00CF6801" w:rsidRDefault="00CF6801">
      <w:pPr>
        <w:spacing w:after="0" w:line="240" w:lineRule="auto"/>
        <w:jc w:val="both"/>
        <w:rPr>
          <w:rFonts w:ascii="Arial" w:eastAsia="Arial" w:hAnsi="Arial" w:cs="Arial"/>
          <w:b/>
          <w:sz w:val="18"/>
          <w:szCs w:val="18"/>
        </w:rPr>
      </w:pPr>
    </w:p>
    <w:p w14:paraId="7F042D64" w14:textId="77777777" w:rsidR="00CF6801" w:rsidRDefault="00CF6801">
      <w:pPr>
        <w:jc w:val="both"/>
        <w:rPr>
          <w:rFonts w:ascii="Arial" w:eastAsia="Arial" w:hAnsi="Arial" w:cs="Arial"/>
          <w:b/>
          <w:sz w:val="20"/>
          <w:szCs w:val="20"/>
        </w:rPr>
      </w:pPr>
    </w:p>
    <w:sdt>
      <w:sdtPr>
        <w:rPr>
          <w:sz w:val="22"/>
          <w:szCs w:val="22"/>
        </w:rPr>
        <w:tag w:val="goog_rdk_1"/>
        <w:id w:val="-1325352147"/>
        <w:lock w:val="contentLocked"/>
      </w:sdtPr>
      <w:sdtContent>
        <w:tbl>
          <w:tblPr>
            <w:tblStyle w:val="affffb"/>
            <w:tblW w:w="9356" w:type="dxa"/>
            <w:tblInd w:w="-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127"/>
            <w:gridCol w:w="1842"/>
            <w:gridCol w:w="1985"/>
            <w:gridCol w:w="1559"/>
            <w:gridCol w:w="1843"/>
          </w:tblGrid>
          <w:tr w:rsidR="00CF6801" w14:paraId="19F59832" w14:textId="77777777">
            <w:trPr>
              <w:trHeight w:val="477"/>
            </w:trPr>
            <w:tc>
              <w:tcPr>
                <w:tcW w:w="2127" w:type="dxa"/>
                <w:shd w:val="clear" w:color="auto" w:fill="D9D9D9"/>
              </w:tcPr>
              <w:p w14:paraId="5E4E4E56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>Resultado de Aprendizaje</w:t>
                </w:r>
              </w:p>
            </w:tc>
            <w:tc>
              <w:tcPr>
                <w:tcW w:w="1842" w:type="dxa"/>
                <w:shd w:val="clear" w:color="auto" w:fill="D9D9D9"/>
              </w:tcPr>
              <w:p w14:paraId="7D202091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>Criterio  de desempeño</w:t>
                </w:r>
              </w:p>
            </w:tc>
            <w:tc>
              <w:tcPr>
                <w:tcW w:w="1985" w:type="dxa"/>
                <w:shd w:val="clear" w:color="auto" w:fill="D9D9D9"/>
              </w:tcPr>
              <w:p w14:paraId="548E4705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 xml:space="preserve">Tipo de Evidencia de Aprendizaje </w:t>
                </w:r>
              </w:p>
            </w:tc>
            <w:tc>
              <w:tcPr>
                <w:tcW w:w="1559" w:type="dxa"/>
                <w:shd w:val="clear" w:color="auto" w:fill="D9D9D9"/>
              </w:tcPr>
              <w:p w14:paraId="71477DD4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>Instrumento de evaluación</w:t>
                </w:r>
              </w:p>
            </w:tc>
            <w:tc>
              <w:tcPr>
                <w:tcW w:w="1843" w:type="dxa"/>
                <w:shd w:val="clear" w:color="auto" w:fill="D9D9D9"/>
              </w:tcPr>
              <w:p w14:paraId="5EB32740" w14:textId="77777777" w:rsidR="00CF6801" w:rsidRDefault="00000000">
                <w:pPr>
                  <w:jc w:val="both"/>
                  <w:rPr>
                    <w:rFonts w:ascii="Arial" w:eastAsia="Arial" w:hAnsi="Arial" w:cs="Arial"/>
                    <w:b/>
                  </w:rPr>
                </w:pPr>
                <w:r>
                  <w:rPr>
                    <w:rFonts w:ascii="Arial" w:eastAsia="Arial" w:hAnsi="Arial" w:cs="Arial"/>
                    <w:b/>
                  </w:rPr>
                  <w:t xml:space="preserve">Corte del periodo de evaluación </w:t>
                </w:r>
              </w:p>
            </w:tc>
          </w:tr>
          <w:tr w:rsidR="00CF6801" w14:paraId="1A921F1B" w14:textId="77777777">
            <w:trPr>
              <w:trHeight w:val="3888"/>
            </w:trPr>
            <w:tc>
              <w:tcPr>
                <w:tcW w:w="2127" w:type="dxa"/>
              </w:tcPr>
              <w:p w14:paraId="7DDC76C0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  <w:r>
                  <w:rPr>
                    <w:rFonts w:ascii="Arial" w:eastAsia="Arial" w:hAnsi="Arial" w:cs="Arial"/>
                    <w:i/>
                  </w:rPr>
                  <w:lastRenderedPageBreak/>
                  <w:t>R5. Utilizar con efectividad la comunicación oral y escrita a través de informes, documentos de trabajo, exposiciones y talleres.</w:t>
                </w:r>
              </w:p>
            </w:tc>
            <w:tc>
              <w:tcPr>
                <w:tcW w:w="1842" w:type="dxa"/>
              </w:tcPr>
              <w:p w14:paraId="0DC4939F" w14:textId="77777777" w:rsidR="00CF6801" w:rsidRDefault="00000000">
                <w:pPr>
                  <w:spacing w:after="200" w:line="256" w:lineRule="auto"/>
                  <w:ind w:left="29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Comprende e interpreta adecuadamente las situaciones problema así como también expresa precisamente la soluciones computaciones a problemas complejos.  Selecciona y sintetiza adecuadamente artículos, libros, congresos, y otras fuentes de conocimiento como solución a sus necesidades. </w:t>
                </w:r>
              </w:p>
            </w:tc>
            <w:tc>
              <w:tcPr>
                <w:tcW w:w="1985" w:type="dxa"/>
              </w:tcPr>
              <w:p w14:paraId="495FF595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A partir de la comprensión de una situación problema el estudiante presenta como resultado modelo abstracto computacional. </w:t>
                </w:r>
              </w:p>
              <w:p w14:paraId="015D1F2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</w:p>
              <w:p w14:paraId="6C812D0D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  <w:r>
                  <w:rPr>
                    <w:rFonts w:ascii="Arial" w:eastAsia="Arial" w:hAnsi="Arial" w:cs="Arial"/>
                  </w:rPr>
                  <w:t>A partir de un modelo abstracto el estudiante interpreta las restricciones y el alcance de la solución propuesta.</w:t>
                </w:r>
              </w:p>
            </w:tc>
            <w:tc>
              <w:tcPr>
                <w:tcW w:w="1559" w:type="dxa"/>
              </w:tcPr>
              <w:p w14:paraId="32AA3EA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4832D733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61769864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1DC11E81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14BBFD1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0AE997CE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Pruebas utilizando</w:t>
                </w:r>
              </w:p>
              <w:p w14:paraId="3E7166A5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UVirtual</w:t>
                </w:r>
              </w:p>
              <w:p w14:paraId="1F7B933F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62CCA06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5F32FC1D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41FEDD2B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6977A564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2E10E750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5986B6D0" w14:textId="77777777" w:rsidR="00CF6801" w:rsidRDefault="00CF6801">
                <w:pPr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</w:p>
            </w:tc>
            <w:tc>
              <w:tcPr>
                <w:tcW w:w="1843" w:type="dxa"/>
              </w:tcPr>
              <w:p w14:paraId="20201FBB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Primer previo</w:t>
                </w:r>
              </w:p>
              <w:p w14:paraId="0B6E1E6E" w14:textId="77777777" w:rsidR="00CF6801" w:rsidRDefault="00000000">
                <w:pPr>
                  <w:jc w:val="both"/>
                  <w:rPr>
                    <w:rFonts w:ascii="Arial" w:eastAsia="Arial" w:hAnsi="Arial" w:cs="Arial"/>
                    <w:b/>
                    <w:color w:val="C6D9F1"/>
                  </w:rPr>
                </w:pPr>
                <w:r>
                  <w:rPr>
                    <w:rFonts w:ascii="Arial" w:eastAsia="Arial" w:hAnsi="Arial" w:cs="Arial"/>
                    <w:b/>
                    <w:color w:val="C6D9F1"/>
                  </w:rPr>
                  <w:t xml:space="preserve">  </w:t>
                </w:r>
              </w:p>
            </w:tc>
          </w:tr>
          <w:tr w:rsidR="00CF6801" w14:paraId="3E9D4F7C" w14:textId="77777777">
            <w:trPr>
              <w:trHeight w:val="238"/>
            </w:trPr>
            <w:tc>
              <w:tcPr>
                <w:tcW w:w="2127" w:type="dxa"/>
              </w:tcPr>
              <w:p w14:paraId="72C00AAC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RA8. Diseñar soluciones informáticas respondiendo a las necesidades manifestadas por el entorno, basadas en la aplicación de las mejores prácticas de la ingeniería.</w:t>
                </w:r>
              </w:p>
              <w:p w14:paraId="4C666DB5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  <w:b/>
                  </w:rPr>
                </w:pPr>
              </w:p>
            </w:tc>
            <w:tc>
              <w:tcPr>
                <w:tcW w:w="1842" w:type="dxa"/>
              </w:tcPr>
              <w:p w14:paraId="108B9119" w14:textId="77777777" w:rsidR="00CF6801" w:rsidRDefault="00000000">
                <w:pPr>
                  <w:spacing w:line="25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Aplica correctamente  los métodos de diseño y construcción de desarrollo de máquinas o modelos computacionales</w:t>
                </w:r>
              </w:p>
              <w:p w14:paraId="554A257A" w14:textId="77777777" w:rsidR="00CF6801" w:rsidRDefault="00000000">
                <w:pPr>
                  <w:spacing w:line="25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Desarrolla soluciones utilizando  un lenguaje computacional</w:t>
                </w:r>
              </w:p>
            </w:tc>
            <w:tc>
              <w:tcPr>
                <w:tcW w:w="1985" w:type="dxa"/>
              </w:tcPr>
              <w:p w14:paraId="188C9868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Construye modelos utilizando simuladores o herramienta de modelación lógica y diagramación de máquinas de Turing, Autómatas y Gramáticas. </w:t>
                </w:r>
              </w:p>
              <w:p w14:paraId="64BF9483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</w:tc>
            <w:tc>
              <w:tcPr>
                <w:tcW w:w="1559" w:type="dxa"/>
              </w:tcPr>
              <w:p w14:paraId="24B1516A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Rubrica para evaluar modelo </w:t>
                </w:r>
              </w:p>
              <w:p w14:paraId="418D1198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5BE8D600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0E66996A" w14:textId="77777777" w:rsidR="00CF6801" w:rsidRDefault="00CF6801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</w:p>
              <w:p w14:paraId="11184211" w14:textId="77777777" w:rsidR="00CF6801" w:rsidRDefault="00000000">
                <w:pPr>
                  <w:spacing w:line="276" w:lineRule="auto"/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Herramienta tecnológica para la simulación de Maquinas abstractas. </w:t>
                </w:r>
              </w:p>
            </w:tc>
            <w:tc>
              <w:tcPr>
                <w:tcW w:w="1843" w:type="dxa"/>
              </w:tcPr>
              <w:p w14:paraId="6AAB2F62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Segundo previo</w:t>
                </w:r>
              </w:p>
              <w:p w14:paraId="4445BF0F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Tercera nota</w:t>
                </w:r>
              </w:p>
              <w:p w14:paraId="42BF70F9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Examen final</w:t>
                </w:r>
              </w:p>
              <w:p w14:paraId="455DE815" w14:textId="77777777" w:rsidR="00CF6801" w:rsidRDefault="00000000">
                <w:pPr>
                  <w:jc w:val="both"/>
                  <w:rPr>
                    <w:rFonts w:ascii="Arial" w:eastAsia="Arial" w:hAnsi="Arial" w:cs="Arial"/>
                  </w:rPr>
                </w:pPr>
              </w:p>
            </w:tc>
          </w:tr>
        </w:tbl>
      </w:sdtContent>
    </w:sdt>
    <w:p w14:paraId="33FF2A6E" w14:textId="77777777" w:rsidR="00CF6801" w:rsidRDefault="00CF6801">
      <w:pPr>
        <w:keepNext/>
        <w:keepLines/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f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CF6801" w14:paraId="57E2E6A4" w14:textId="77777777">
        <w:trPr>
          <w:trHeight w:val="236"/>
        </w:trPr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2"/>
              <w:id w:val="-1823855"/>
              <w:lock w:val="contentLocked"/>
            </w:sdtPr>
            <w:sdtContent>
              <w:p w14:paraId="5F0B8464" w14:textId="77777777" w:rsidR="00CF6801" w:rsidRDefault="00000000">
                <w:pPr>
                  <w:keepNext/>
                  <w:keepLines/>
                  <w:numPr>
                    <w:ilvl w:val="0"/>
                    <w:numId w:val="3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BIBLIOGRAFÍA Y WEBGRAFÍA</w:t>
                </w:r>
              </w:p>
            </w:sdtContent>
          </w:sdt>
        </w:tc>
      </w:tr>
    </w:tbl>
    <w:p w14:paraId="36B6F426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  <w:bookmarkStart w:id="2" w:name="bookmark=id.1fob9te" w:colFirst="0" w:colLast="0"/>
      <w:bookmarkEnd w:id="2"/>
    </w:p>
    <w:tbl>
      <w:tblPr>
        <w:tblStyle w:val="affffd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CF6801" w14:paraId="2E0868F9" w14:textId="77777777">
        <w:trPr>
          <w:trHeight w:val="806"/>
        </w:trPr>
        <w:tc>
          <w:tcPr>
            <w:tcW w:w="9990" w:type="dxa"/>
          </w:tcPr>
          <w:p w14:paraId="23C13617" w14:textId="77777777" w:rsidR="00CF6801" w:rsidRDefault="00000000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Incluya al menos tres (3) textos de consulta en </w:t>
            </w:r>
            <w:proofErr w:type="gramStart"/>
            <w:r>
              <w:rPr>
                <w:rFonts w:ascii="Arial" w:eastAsia="Arial" w:hAnsi="Arial" w:cs="Arial"/>
                <w:b/>
                <w:sz w:val="18"/>
                <w:szCs w:val="18"/>
              </w:rPr>
              <w:t>Inglés</w:t>
            </w:r>
            <w:proofErr w:type="gram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u otro idioma.</w:t>
            </w:r>
          </w:p>
          <w:p w14:paraId="4644D37E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59725905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Cooper, S. B. (2004) </w:t>
            </w:r>
            <w:hyperlink r:id="rId8" w:anchor="v=onepage&amp;q=&amp;f=false"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Computability</w:t>
              </w:r>
              <w:proofErr w:type="spellEnd"/>
              <w:r>
                <w:rPr>
                  <w:rFonts w:ascii="Arial" w:eastAsia="Arial" w:hAnsi="Arial" w:cs="Arial"/>
                  <w:sz w:val="18"/>
                  <w:szCs w:val="18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Theory</w:t>
              </w:r>
              <w:proofErr w:type="spellEnd"/>
            </w:hyperlink>
            <w:r>
              <w:rPr>
                <w:rFonts w:ascii="Arial" w:eastAsia="Arial" w:hAnsi="Arial" w:cs="Arial"/>
                <w:sz w:val="18"/>
                <w:szCs w:val="18"/>
              </w:rPr>
              <w:t xml:space="preserve"> [</w:t>
            </w:r>
            <w:r>
              <w:rPr>
                <w:rFonts w:ascii="Arial" w:eastAsia="Arial" w:hAnsi="Arial" w:cs="Arial"/>
                <w:i/>
                <w:sz w:val="18"/>
                <w:szCs w:val="18"/>
              </w:rPr>
              <w:t>GB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]. Chapman &amp; Hall / CRC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Mathematics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12CE0344" w14:textId="77777777" w:rsidR="00CF6801" w:rsidRDefault="00CF6801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045FF124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Enderton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H. B. (2009) </w:t>
            </w:r>
            <w:hyperlink r:id="rId9"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Computability</w:t>
              </w:r>
              <w:proofErr w:type="spellEnd"/>
              <w:r>
                <w:rPr>
                  <w:rFonts w:ascii="Arial" w:eastAsia="Arial" w:hAnsi="Arial" w:cs="Arial"/>
                  <w:sz w:val="18"/>
                  <w:szCs w:val="18"/>
                </w:rPr>
                <w:t xml:space="preserve"> </w:t>
              </w:r>
              <w:proofErr w:type="spellStart"/>
              <w:r>
                <w:rPr>
                  <w:rFonts w:ascii="Arial" w:eastAsia="Arial" w:hAnsi="Arial" w:cs="Arial"/>
                  <w:sz w:val="18"/>
                  <w:szCs w:val="18"/>
                </w:rPr>
                <w:t>Theory</w:t>
              </w:r>
              <w:proofErr w:type="spellEnd"/>
              <w:r>
                <w:rPr>
                  <w:rFonts w:ascii="Arial" w:eastAsia="Arial" w:hAnsi="Arial" w:cs="Arial"/>
                  <w:sz w:val="18"/>
                  <w:szCs w:val="18"/>
                </w:rPr>
                <w:t xml:space="preserve"> Notes</w:t>
              </w:r>
            </w:hyperlink>
            <w:r>
              <w:rPr>
                <w:rFonts w:ascii="Arial" w:eastAsia="Arial" w:hAnsi="Arial" w:cs="Arial"/>
                <w:sz w:val="18"/>
                <w:szCs w:val="18"/>
              </w:rPr>
              <w:t xml:space="preserve"> (capítulos en PDF) </w:t>
            </w:r>
          </w:p>
          <w:p w14:paraId="6FB2B6B6" w14:textId="77777777" w:rsidR="00CF6801" w:rsidRDefault="00CF6801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36184CA5" w14:textId="77777777" w:rsidR="00CF6801" w:rsidRDefault="00CF6801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D411867" w14:textId="77777777" w:rsidR="00CF6801" w:rsidRDefault="00CF6801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255205AE" w14:textId="77777777" w:rsidR="00CF6801" w:rsidRDefault="00000000">
            <w:pPr>
              <w:widowControl w:val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Herramientas </w:t>
            </w:r>
          </w:p>
          <w:p w14:paraId="56B0AB04" w14:textId="77777777" w:rsidR="00CF6801" w:rsidRDefault="00CF6801">
            <w:pPr>
              <w:widowControl w:val="0"/>
              <w:rPr>
                <w:rFonts w:ascii="Arial" w:eastAsia="Arial" w:hAnsi="Arial" w:cs="Arial"/>
                <w:sz w:val="18"/>
                <w:szCs w:val="18"/>
              </w:rPr>
            </w:pPr>
          </w:p>
          <w:p w14:paraId="529DAB3E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10">
              <w:r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http://www.jflap.org/</w:t>
              </w:r>
            </w:hyperlink>
          </w:p>
          <w:p w14:paraId="05BF4DDB" w14:textId="77777777" w:rsidR="00CF6801" w:rsidRDefault="00CF6801">
            <w:pPr>
              <w:rPr>
                <w:rFonts w:ascii="Arial" w:eastAsia="Arial" w:hAnsi="Arial" w:cs="Arial"/>
                <w:sz w:val="18"/>
                <w:szCs w:val="18"/>
                <w:highlight w:val="white"/>
              </w:rPr>
            </w:pPr>
          </w:p>
          <w:p w14:paraId="171A865B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JFLAP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software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experimenting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with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formal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languages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topics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including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nondeterministic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finite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automata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nondeterministic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pushdown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automata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multi-tape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Turing machines,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several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types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grammars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parsing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and L-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systems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. 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addition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constructing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testing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examples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these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JFLAP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allows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one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experiment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with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construction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proofs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from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one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form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another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such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converting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NFA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 DFA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minimal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state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DFA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a regular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expression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regular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grammar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 </w:t>
            </w:r>
          </w:p>
          <w:p w14:paraId="6FA10295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EED10CF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11">
              <w:r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http://morphett.info/</w:t>
              </w:r>
            </w:hyperlink>
          </w:p>
          <w:p w14:paraId="37AA8049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23083502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 web-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based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Turing machine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simulator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written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Javascript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with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some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example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Turing machine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programs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14:paraId="0CE641F4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7CF844" w14:textId="77777777" w:rsidR="00CF6801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hyperlink r:id="rId12">
              <w:r>
                <w:rPr>
                  <w:rFonts w:ascii="Arial" w:eastAsia="Arial" w:hAnsi="Arial" w:cs="Arial"/>
                  <w:color w:val="0000FF"/>
                  <w:sz w:val="18"/>
                  <w:szCs w:val="18"/>
                  <w:u w:val="single"/>
                </w:rPr>
                <w:t>https://portal.esi.uclm.es/selfa/</w:t>
              </w:r>
            </w:hyperlink>
          </w:p>
          <w:p w14:paraId="6D4D459B" w14:textId="77777777" w:rsidR="00CF6801" w:rsidRDefault="00CF6801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487443B8" w14:textId="77777777" w:rsidR="00CF6801" w:rsidRDefault="00000000">
            <w:pPr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Selfa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resuelve ejercicios sobre autómatas finitos, expresiones regulares, gramáticas regulares, autómatas con pila y gramáticas libres de contexto.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Además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se pueden realizar simulaciones sobre los autómatas finitos y los autómatas con pila. La herramienta permite que los alumnos se entrenen en todos los contenidos de la materia, a excepción de las máquinas de Turing, mejorando la calidad tanto en el aprendizaje como en la enseñanza, ya que el profesor puede emplearla para explicar la mayoría de conceptos y algoritmos de la asignatura.</w:t>
            </w:r>
          </w:p>
          <w:p w14:paraId="2F56BFCA" w14:textId="77777777" w:rsidR="00CF6801" w:rsidRDefault="00CF6801">
            <w:pPr>
              <w:jc w:val="both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3AFE1F7" w14:textId="77777777" w:rsidR="00CF6801" w:rsidRDefault="00CF6801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  <w:sectPr w:rsidR="00CF6801">
          <w:headerReference w:type="even" r:id="rId13"/>
          <w:headerReference w:type="default" r:id="rId14"/>
          <w:footerReference w:type="default" r:id="rId15"/>
          <w:headerReference w:type="first" r:id="rId16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5D7C7B79" w14:textId="77777777" w:rsidR="00CF6801" w:rsidRDefault="00CF680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ffe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CF6801" w14:paraId="23900AE2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0B99BA62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CF6801" w14:paraId="7572964B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7FE4C4D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21C21BC3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2EAFCFFF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29CB4068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CF6801" w14:paraId="31C20C77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47FCA425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423204AB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3E9FD2C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12A24DCA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778EF8D3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42ECAA91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0C585685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3FBD7A0" w14:textId="77777777" w:rsidR="00CF6801" w:rsidRDefault="00CF680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5F8BEE83" w14:textId="77777777" w:rsidR="00CF6801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164A0C2E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CF6801" w14:paraId="0F786BBC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7C64FD34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4952BB23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5E20250" w14:textId="77777777" w:rsidR="00CF6801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4A7F6D4F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5915D06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04AA632F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17ABB7CD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</w:t>
            </w:r>
            <w:proofErr w:type="gram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Secretaria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1B6F004" w14:textId="77777777" w:rsidR="00CF680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52229A4D" w14:textId="77777777" w:rsidR="00CF6801" w:rsidRDefault="00CF6801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4865571" w14:textId="77777777" w:rsidR="00CF6801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0887EE3" w14:textId="77777777" w:rsidR="00CF680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19C9D7A7" w14:textId="77777777" w:rsidR="00CF6801" w:rsidRDefault="00CF6801">
      <w:pPr>
        <w:rPr>
          <w:rFonts w:ascii="Arial" w:eastAsia="Arial" w:hAnsi="Arial" w:cs="Arial"/>
          <w:sz w:val="18"/>
          <w:szCs w:val="18"/>
        </w:rPr>
      </w:pPr>
    </w:p>
    <w:sectPr w:rsidR="00CF6801">
      <w:headerReference w:type="even" r:id="rId17"/>
      <w:headerReference w:type="default" r:id="rId18"/>
      <w:headerReference w:type="first" r:id="rId19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01217" w14:textId="77777777" w:rsidR="00311A8A" w:rsidRDefault="00311A8A">
      <w:pPr>
        <w:spacing w:after="0" w:line="240" w:lineRule="auto"/>
      </w:pPr>
      <w:r>
        <w:separator/>
      </w:r>
    </w:p>
  </w:endnote>
  <w:endnote w:type="continuationSeparator" w:id="0">
    <w:p w14:paraId="6F631D8A" w14:textId="77777777" w:rsidR="00311A8A" w:rsidRDefault="00311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81715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2A1A5274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4ED9ED1A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A2949" w14:textId="77777777" w:rsidR="00311A8A" w:rsidRDefault="00311A8A">
      <w:pPr>
        <w:spacing w:after="0" w:line="240" w:lineRule="auto"/>
      </w:pPr>
      <w:r>
        <w:separator/>
      </w:r>
    </w:p>
  </w:footnote>
  <w:footnote w:type="continuationSeparator" w:id="0">
    <w:p w14:paraId="3B3DFC52" w14:textId="77777777" w:rsidR="00311A8A" w:rsidRDefault="00311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8749D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0683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D8BDF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f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CF6801" w14:paraId="668A78EB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021BA86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08C7AA49" wp14:editId="6EDC6A57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7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7A194332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3633E10F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7F4DCBA5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CF6801" w14:paraId="5F787F8A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694DB280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64C5BE40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112090B8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295C92CD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CF6801" w14:paraId="47CB0EFE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2CC1AC66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1CFF81AD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111E7B4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596D0E51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CF6801" w14:paraId="33F5D54B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540B10BF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478E4D7F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393FE05F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628F712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CF6801" w14:paraId="3EB575A7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79046114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380D3D5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6EF817C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CF6801" w14:paraId="048F5522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526F566B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14531D0B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538DDE20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09C1B539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13A40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8E871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3DF1B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862E2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75A7B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ff0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CF6801" w14:paraId="1C839630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71D6DD86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74A19D57" wp14:editId="771DF848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l="0" t="0" r="0" b="0"/>
                <wp:wrapNone/>
                <wp:docPr id="8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5AFD4A66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421C1A7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4B30719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CF6801" w14:paraId="6B2832EF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7F257677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5B3EBAED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1095EE24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62DD9EF6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CF6801" w14:paraId="5BF79D1B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0036E66D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553290C7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0FE91071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7B28815C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CF6801" w14:paraId="56038603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45530A39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1DBBF863" w14:textId="77777777" w:rsidR="00CF6801" w:rsidRDefault="00CF680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4F34B2F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33C2DF76" w14:textId="7E3A0554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9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EE4CF2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9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CF6801" w14:paraId="17CF406D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6038FA41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04E56F4D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70EB8EB9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CF6801" w14:paraId="48CB70D3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04E75AC3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3A91910E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7D7691FC" w14:textId="77777777" w:rsidR="00CF680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3FB4274B" w14:textId="77777777" w:rsidR="00CF6801" w:rsidRDefault="00CF68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8BF8E" w14:textId="77777777" w:rsidR="00CF68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3CACEB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20C2"/>
    <w:multiLevelType w:val="multilevel"/>
    <w:tmpl w:val="C8CA71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1026E"/>
    <w:multiLevelType w:val="multilevel"/>
    <w:tmpl w:val="C72698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F5C725B"/>
    <w:multiLevelType w:val="multilevel"/>
    <w:tmpl w:val="C3FC4EF2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557294"/>
    <w:multiLevelType w:val="multilevel"/>
    <w:tmpl w:val="CF2200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EB3945"/>
    <w:multiLevelType w:val="multilevel"/>
    <w:tmpl w:val="BAE8F4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E7B11A2"/>
    <w:multiLevelType w:val="multilevel"/>
    <w:tmpl w:val="73947CE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48676397">
    <w:abstractNumId w:val="3"/>
  </w:num>
  <w:num w:numId="2" w16cid:durableId="112869582">
    <w:abstractNumId w:val="2"/>
  </w:num>
  <w:num w:numId="3" w16cid:durableId="2068604528">
    <w:abstractNumId w:val="0"/>
  </w:num>
  <w:num w:numId="4" w16cid:durableId="844169879">
    <w:abstractNumId w:val="1"/>
  </w:num>
  <w:num w:numId="5" w16cid:durableId="786198083">
    <w:abstractNumId w:val="5"/>
  </w:num>
  <w:num w:numId="6" w16cid:durableId="507403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801"/>
    <w:rsid w:val="00311A8A"/>
    <w:rsid w:val="00CF6801"/>
    <w:rsid w:val="00EE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BD4B3A0"/>
  <w15:docId w15:val="{A3B0D654-DD8C-45D2-831C-B04F06AE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1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2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3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4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5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6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7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9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a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b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d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e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ff0">
    <w:basedOn w:val="TableNormal1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books.google.com.mx/books?id=SJvt8ELnMakC&amp;printsec=frontcover&amp;source=gbs_v2_summary_r&amp;cad=0" TargetMode="External"/><Relationship Id="rId13" Type="http://schemas.openxmlformats.org/officeDocument/2006/relationships/header" Target="head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ortal.esi.uclm.es/selfa/" TargetMode="Externa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orphett.info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jflap.org/" TargetMode="Externa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yperlink" Target="http://www.math.ucla.edu/%7Ehbe/comp/" TargetMode="Externa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xjvdwkp7qMVuctNQ4yYIor24mg==">CgMxLjAaHwoBMBIaChgICVIUChJ0YWJsZS5ud3RobHhtYXl2ZDkaHwoBMRIaChgICVIUChJ0YWJsZS5ha2tidjk2eDh5N3kaHwoBMhIaChgICVIUChJ0YWJsZS56ZW5vNmdxaGh6ZjIyCGguZ2pkZ3hzMg5oLmpwd2EzNXE1M2VyajIKaWQuMWZvYjl0ZTgAciExOGZrSWVtOXRLYzRqRVNNRjE5aU11N3JhNkRDbVdJd2k=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2624</Words>
  <Characters>14438</Characters>
  <Application>Microsoft Office Word</Application>
  <DocSecurity>0</DocSecurity>
  <Lines>120</Lines>
  <Paragraphs>34</Paragraphs>
  <ScaleCrop>false</ScaleCrop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2026-03-16T20:15:00Z</dcterms:modified>
</cp:coreProperties>
</file>