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Ingenieria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Ingenieria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Profesional específico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1155504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Arquitectura de Computadores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Arial" w:cs="Arial" w:eastAsia="Arial" w:hAnsi="Arial"/>
                <w:sz w:val="15"/>
                <w:szCs w:val="15"/>
              </w:rPr>
              <w:t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51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153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204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1155305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Programación Orientada a Objetos II</w:t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curso tiene como fin presentar la arquitectura del computador basada en 16, 32 y 64 bits, complementado con todos los componentes de hardware primordiales en la estructura inicial de un computador / servidor. Planteando el reconocimiento a través de prácticas de todos los componentes físicos, la interacción entre los tipos de componentes, sus estructuras y funcionalidad.  El curso permite mantener la arquitectura tradicional pero sin dejar a un lado los enfoques actuales en tecnologías modernas como ARM y Computación Cuántica, el entendimiento amplio y completo desde la estructura del principal componente de la máquina como es la CPU, la estructura completa de las boards, sus componentes, los sockets de conexión, los tipo y clases de memoria, la gestión de los recursos físicos y la interoperabilidad de los periféricos y por último la gestión de las memorias auxiliares como HDD y los SSD. Todo esto mezclado con la programación a nivel de hardware como es el código simbólico escrito en ensamblador, interactuando con depuradores tanto en su ensamblando y también en la ingeniería inversa. Estudiando a fondo la organización de la memoria, la comunicación entre componentes de hardware y la organización general del computador. Demostrando siempre que una cosa son los lenguajes de programación y otra es la arquitectura del computador, la realidad de las máquinas conocida y evaluada desde sus diferentes componentes de la máquina.  </w:t>
            </w:r>
          </w:p>
        </w:tc>
      </w:tr>
    </w:tbl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after="12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la base conceptual que permita al estudiante conocer sobre la arquitectura de un computador, sus componentes, comunicación, funcionamiento, organización, prioridades y realidad operativa de la máquina a nivel de hardware. Complementada con la verificación a través de la programación en ensamblador como lenguaje manejado y gestionado por todo equipo de arquitectura basada en bit desde los 16, 32 y 64 respectivamente. </w:t>
            </w:r>
          </w:p>
        </w:tc>
      </w:tr>
    </w:tbl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 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CG2. Aprendizaje continuo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Demostrar acciones dinámicas de actualización constante y adaptación a un entorno cambiante, aplicada tanto a la vida profesional, como al ámbito personal. Se trata de estar en permanente 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RAP2.Demostrar las capacidades necesarias para el aprendizaje permanente y a lo largo de toda la vida.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CG3.Trabajo en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habilidad para funcionar efectivamente en equipos cuyos miembros en conjunto proveen liderazgo, crean un ambiente colaborativo e incluyente, establecen metas, planean tareas y cumplen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RAP3.Trabajar conjunta y colaborativamente con otros pares desde diversos roles buscando solucionar problemas en diversos contextos. 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CE1. Resolución de Problemas de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complejos de ingeniería por medio de la aplicación de principios de ingeniería, ciencia y matemáticas.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RAP7.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arquitectura de computadores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Sistemas numéricos 16, 8, 10 y 2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IEEE 754 Punto Flotante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Números negativos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Representación de los datos y almacenamiento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Estructura interna del procesador</w:t>
            </w:r>
          </w:p>
          <w:p w:rsidR="00000000" w:rsidDel="00000000" w:rsidP="00000000" w:rsidRDefault="00000000" w:rsidRPr="00000000" w14:paraId="000000AD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Unidad de Control</w:t>
            </w:r>
          </w:p>
          <w:p w:rsidR="00000000" w:rsidDel="00000000" w:rsidP="00000000" w:rsidRDefault="00000000" w:rsidRPr="00000000" w14:paraId="000000AE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Unidad Aritmética y Lógica</w:t>
            </w:r>
          </w:p>
          <w:p w:rsidR="00000000" w:rsidDel="00000000" w:rsidP="00000000" w:rsidRDefault="00000000" w:rsidRPr="00000000" w14:paraId="000000AF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Registros </w:t>
            </w:r>
          </w:p>
          <w:p w:rsidR="00000000" w:rsidDel="00000000" w:rsidP="00000000" w:rsidRDefault="00000000" w:rsidRPr="00000000" w14:paraId="000000B0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Cache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RAC7: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entendimientos en comprensión arquitectónica utilizando los principios y conceptos de ingeniería que respondan a los requerimientos planteados desde diversos contextos operativos del computador</w:t>
            </w:r>
          </w:p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Tarjeta Madre y Memorias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Concepto Main vs System Board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Componentes internos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Evolución, tamaños y sockets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Puertos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Chipset (Puente Norte y Puente Sur)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Memoria RAM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Memoria ROM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Trabajar conjunta y colaborativamente con otros pares desde diversos roles buscando solucionar problemas en diversos contextos.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RAC7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117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Direccionamientos e Introducción al S.O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Modo Real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Modo Protegido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Interrupciones 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Comandos símbolo del sistema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Comandos Powershell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Creación de baterías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Proceso de Arranque y carga del S.O.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Mapa de la memoria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Trabajar conjunta y colaborativamente con otros pares desde diversos roles buscando solucionar problemas en diversos contextos.</w:t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RAC7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16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Virtualización, Emuladores y entornos de arquitectura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Virtualizado, emuladores y Contenedores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Carga de programas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Depuradores (Ensambladores y Desensambladores)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computación cuántica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Arquitectura 16, 32 y 64 bits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Compiladores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Estructura de un programa en ensamblador, binario y código simbólico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RAC7: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  <w:p w:rsidR="00000000" w:rsidDel="00000000" w:rsidP="00000000" w:rsidRDefault="00000000" w:rsidRPr="00000000" w14:paraId="000001B7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1C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programación en ensamblador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Entornos de desarrollo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Generación de fuentes, ensamblado y desensamblado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Compilación, enlazamiento y archivos ejecutables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Depuración de ejecutables en memoria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Comandos básicos, recorrido de la memoria y procesador. 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Demostración de la carga y recorrido de programa ejecutables con herramientas de depuración e ingeniería inversa.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RAC7: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20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2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1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3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Cadenas I/O y memoria auxiliar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18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C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Cadenas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1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Dispositivos de entrada y salida 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6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Representación de números y ascii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B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Buffers y memoria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0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Dispositivos de almacenamiento auxiliar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5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Discos Duros y Unidades de estado sólido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A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Memorias auxiliares (USB)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RAC3: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Trabajar conjunta y colaborativamente con otros pares desde diversos roles buscando solucionar problemas en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4">
                <w:pPr>
                  <w:widowControl w:val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5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RAC7: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Desarrollar soluciones informáticas utilizando los principios y conceptos de ingeniería que respondan a los requerimientos planteados desde diversos contextos</w:t>
                </w:r>
              </w:p>
              <w:p w:rsidR="00000000" w:rsidDel="00000000" w:rsidP="00000000" w:rsidRDefault="00000000" w:rsidRPr="00000000" w14:paraId="0000025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A">
                <w:pPr>
                  <w:widowControl w:val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B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RAC2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Demostrar las capacidades necesarias para el aprendizaje permanente y a lo largo de toda la vida.</w:t>
                </w:r>
              </w:p>
            </w:tc>
          </w:tr>
        </w:tbl>
      </w:sdtContent>
    </w:sdt>
    <w:p w:rsidR="00000000" w:rsidDel="00000000" w:rsidP="00000000" w:rsidRDefault="00000000" w:rsidRPr="00000000" w14:paraId="0000025F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65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268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269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metodología aplicada para la asignatura Arquitectura de Computadores toma como centro de desarrollo las dimensiones de enfoque Dialógico crítico, donde a través de la dinámica de la relación profesor – estudiante adquiere una gran relevancia debido a que los procesos formativos, se fundamentan en la comprensión y el reconocimiento del otro, la posibilidad de dejarse impresionar por la realidad ajena y demostración de la realidad en los entornos del área. De esta manera, se puede generar la reflexión, la discusión crítica, el desarrollo de las potencialidades humanas y la adquisición de aprendizajes significativos, comprobados y verificados con la realidad.</w:t>
            </w:r>
          </w:p>
          <w:p w:rsidR="00000000" w:rsidDel="00000000" w:rsidP="00000000" w:rsidRDefault="00000000" w:rsidRPr="00000000" w14:paraId="0000026A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Para el desarrollo de las partes prácticas se propone el siguiente esquema de trabajo:</w:t>
            </w:r>
          </w:p>
          <w:p w:rsidR="00000000" w:rsidDel="00000000" w:rsidP="00000000" w:rsidRDefault="00000000" w:rsidRPr="00000000" w14:paraId="0000026C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2638425</wp:posOffset>
                  </wp:positionH>
                  <wp:positionV relativeFrom="paragraph">
                    <wp:posOffset>142875</wp:posOffset>
                  </wp:positionV>
                  <wp:extent cx="685800" cy="815975"/>
                  <wp:effectExtent b="0" l="0" r="0" t="0"/>
                  <wp:wrapSquare wrapText="bothSides" distB="0" distT="0" distL="114300" distR="11430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815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1866900</wp:posOffset>
                  </wp:positionH>
                  <wp:positionV relativeFrom="paragraph">
                    <wp:posOffset>155563</wp:posOffset>
                  </wp:positionV>
                  <wp:extent cx="728602" cy="800100"/>
                  <wp:effectExtent b="0" l="0" r="0" t="0"/>
                  <wp:wrapSquare wrapText="bothSides" distB="0" distT="0" distL="114300" distR="114300"/>
                  <wp:docPr descr="Icono&#10;&#10;Descripción generada automáticamente con confianza media" id="9" name="image4.jpg"/>
                  <a:graphic>
                    <a:graphicData uri="http://schemas.openxmlformats.org/drawingml/2006/picture">
                      <pic:pic>
                        <pic:nvPicPr>
                          <pic:cNvPr descr="Icono&#10;&#10;Descripción generada automáticamente con confianza media" id="0" name="image4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602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6D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9525</wp:posOffset>
                      </wp:positionV>
                      <wp:extent cx="5066030" cy="146240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812975" y="3048775"/>
                                <a:ext cx="5066030" cy="1462405"/>
                                <a:chOff x="2812975" y="3048775"/>
                                <a:chExt cx="5066050" cy="1462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812985" y="3048798"/>
                                  <a:ext cx="5066030" cy="1462405"/>
                                  <a:chOff x="283775" y="920318"/>
                                  <a:chExt cx="6435208" cy="18479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283775" y="920318"/>
                                    <a:ext cx="6435200" cy="1847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283775" y="920318"/>
                                    <a:ext cx="2189124" cy="4892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Profesor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686275" y="1320039"/>
                                    <a:ext cx="2189124" cy="1257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Clases magistral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Videos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Práctica de laboratorio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Acompañamiento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4127853" y="920322"/>
                                    <a:ext cx="2189124" cy="4892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Estudiante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4529859" y="1319665"/>
                                    <a:ext cx="2189124" cy="14485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Didáctica: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Práctica de laboratorio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Puestas en común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Trabajo teórico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Exposiciones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Talleres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2188825" y="1399150"/>
                                    <a:ext cx="520500" cy="99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med" w="med" type="triangl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>
                                    <a:off x="3524400" y="1507175"/>
                                    <a:ext cx="716700" cy="195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med" w="med" type="triangl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9525</wp:posOffset>
                      </wp:positionV>
                      <wp:extent cx="5066030" cy="1462405"/>
                      <wp:effectExtent b="0" l="0" r="0" t="0"/>
                      <wp:wrapNone/>
                      <wp:docPr id="7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66030" cy="1462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26F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2609850</wp:posOffset>
                  </wp:positionH>
                  <wp:positionV relativeFrom="paragraph">
                    <wp:posOffset>263500</wp:posOffset>
                  </wp:positionV>
                  <wp:extent cx="746760" cy="746760"/>
                  <wp:effectExtent b="0" l="0" r="0" t="0"/>
                  <wp:wrapSquare wrapText="bothSides" distB="0" distT="0" distL="114300" distR="114300"/>
                  <wp:docPr descr="Icono&#10;&#10;Descripción generada automáticamente con confianza media" id="10" name="image2.png"/>
                  <a:graphic>
                    <a:graphicData uri="http://schemas.openxmlformats.org/drawingml/2006/picture">
                      <pic:pic>
                        <pic:nvPicPr>
                          <pic:cNvPr descr="Icono&#10;&#10;Descripción generada automáticamente con confianza media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746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72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Adicional se centrará en la práctica de cada uno de los conceptos basados en Comandos de shell, programación de shell, software para la gestión de memoria principal y secundaria, herramientas de monitoreo del sistema y aspectos básicos de seguridad en el sistema operativo. </w:t>
            </w:r>
          </w:p>
          <w:p w:rsidR="00000000" w:rsidDel="00000000" w:rsidP="00000000" w:rsidRDefault="00000000" w:rsidRPr="00000000" w14:paraId="00000276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estrategias metodológicas para desarrollar en este curso se enfocan hacia el desarrollo de los niveles del pensamiento y resultados de aprendizaje, cómo se relaciona a continuación: </w:t>
            </w:r>
          </w:p>
          <w:tbl>
            <w:tblPr>
              <w:tblStyle w:val="Table26"/>
              <w:tblW w:w="8828.0" w:type="dxa"/>
              <w:jc w:val="left"/>
              <w:tblLayout w:type="fixed"/>
              <w:tblLook w:val="0400"/>
            </w:tblPr>
            <w:tblGrid>
              <w:gridCol w:w="1364"/>
              <w:gridCol w:w="7464"/>
              <w:tblGridChange w:id="0">
                <w:tblGrid>
                  <w:gridCol w:w="1364"/>
                  <w:gridCol w:w="74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7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DIMENSIÓN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8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ESTRATEGIAS DE APRENDIZAJE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9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Motivar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A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 dialoga sobre el contexto del uso de las teorías y conceptos de la ingeniería de Sistemas a nivel institucional y académico.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B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Pensar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C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Problemas del mundo real que orientan la solución del mundo real mediante el pensamiento, discusión y consenso de las restricciones que posee el problema que deben ser plasmados en un modelo (CE2.Diseño de soluciones software)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D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Relacionar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E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Ejercicios que involucren a todos los participantes, faciliten el trabajo cooperativo, el respeto por la palabra, talleres, laboratorios, escritos:  trabajo en equipo y comunicativo (CG4. Ciudadanía Ética y crítica).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F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Actuar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0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Elaboración de un proyecto, solución de problemas usando herramientas tecnológicas que permiten reafirmar y consolidar los conceptos teóricos y las técnicas aplicadas.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1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Transformar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2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Análisis de situaciones, que conlleve al estudiante plantear posibles soluciones a dichas realidades.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83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fob9te" w:id="1"/>
    <w:bookmarkEnd w:id="1"/>
    <w:p w:rsidR="00000000" w:rsidDel="00000000" w:rsidP="00000000" w:rsidRDefault="00000000" w:rsidRPr="00000000" w14:paraId="0000028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86">
            <w:pPr>
              <w:keepNext w:val="1"/>
              <w:keepLines w:val="1"/>
              <w:numPr>
                <w:ilvl w:val="0"/>
                <w:numId w:val="3"/>
              </w:numPr>
              <w:ind w:left="284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</w:p>
        </w:tc>
      </w:tr>
    </w:tbl>
    <w:p w:rsidR="00000000" w:rsidDel="00000000" w:rsidP="00000000" w:rsidRDefault="00000000" w:rsidRPr="00000000" w14:paraId="00000287">
      <w:pPr>
        <w:keepNext w:val="1"/>
        <w:keepLines w:val="1"/>
        <w:spacing w:after="0" w:before="240" w:line="240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8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288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promueve el proceso de investigación formativa al desarrollar pensamiento crítico a través de problemas del mundo real de tal manera que el estudiante identifique el problema, plantee soluciones y utilice los conceptos y teorías.</w:t>
                </w:r>
              </w:p>
              <w:p w:rsidR="00000000" w:rsidDel="00000000" w:rsidP="00000000" w:rsidRDefault="00000000" w:rsidRPr="00000000" w14:paraId="00000289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establece la estrategia del manejo de una segunda lengua a través de referencias bibliográficas en inglés y presentaciones en el curso. </w:t>
                </w:r>
              </w:p>
              <w:p w:rsidR="00000000" w:rsidDel="00000000" w:rsidP="00000000" w:rsidRDefault="00000000" w:rsidRPr="00000000" w14:paraId="0000028A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desarrollarán cursos en plataformas virtuales que ayuden con la formación técnica de los estudiantes en temas como ingeniería inversa, hacking ético y arquitectura del computador.</w:t>
                </w:r>
              </w:p>
            </w:tc>
          </w:tr>
        </w:tbl>
      </w:sdtContent>
    </w:sdt>
    <w:p w:rsidR="00000000" w:rsidDel="00000000" w:rsidP="00000000" w:rsidRDefault="00000000" w:rsidRPr="00000000" w14:paraId="0000028B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9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8C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284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ESPECÍFICOS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28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30"/>
            <w:tblW w:w="9356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27"/>
            <w:gridCol w:w="1842"/>
            <w:gridCol w:w="1985"/>
            <w:gridCol w:w="1559"/>
            <w:gridCol w:w="1843"/>
            <w:tblGridChange w:id="0">
              <w:tblGrid>
                <w:gridCol w:w="2127"/>
                <w:gridCol w:w="1842"/>
                <w:gridCol w:w="1985"/>
                <w:gridCol w:w="1559"/>
                <w:gridCol w:w="1843"/>
              </w:tblGrid>
            </w:tblGridChange>
          </w:tblGrid>
          <w:tr>
            <w:trPr>
              <w:cantSplit w:val="0"/>
              <w:trHeight w:val="477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8E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Resultado de Aprendizaje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8F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Criterio de desempeño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90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Tipo de Evidencia de Aprendizaje 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91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Instrumento de evaluación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92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Corte del periodo de evaluación </w:t>
                </w:r>
              </w:p>
            </w:tc>
          </w:tr>
          <w:tr>
            <w:trPr>
              <w:cantSplit w:val="0"/>
              <w:trHeight w:val="2873" w:hRule="atLeast"/>
              <w:tblHeader w:val="0"/>
            </w:trPr>
            <w:tc>
              <w:tcPr/>
              <w:p w:rsidR="00000000" w:rsidDel="00000000" w:rsidP="00000000" w:rsidRDefault="00000000" w:rsidRPr="00000000" w14:paraId="00000293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Tomar el mismo RA del literal 4 de este formato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4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Formular un criterio de desempeño en coherencia con lo definido por el Programa académico. Revise el documento publicado por V. académica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5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Establecer qué evidencias le permiten a usted como profesor hacer seguimiento y medir los resultados de aprendizaje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6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Tomar ejemplos del documento de evaluación de RA: pueden ser las rúbricas u otras herramientas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7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Primer previo</w:t>
                </w:r>
              </w:p>
              <w:p w:rsidR="00000000" w:rsidDel="00000000" w:rsidP="00000000" w:rsidRDefault="00000000" w:rsidRPr="00000000" w14:paraId="00000298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299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Tercera nota</w:t>
                </w:r>
              </w:p>
              <w:p w:rsidR="00000000" w:rsidDel="00000000" w:rsidP="00000000" w:rsidRDefault="00000000" w:rsidRPr="00000000" w14:paraId="0000029A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Examen final</w:t>
                </w:r>
              </w:p>
              <w:p w:rsidR="00000000" w:rsidDel="00000000" w:rsidP="00000000" w:rsidRDefault="00000000" w:rsidRPr="00000000" w14:paraId="0000029B">
                <w:pPr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29C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CG3.Trabajo en equipo</w:t>
                </w:r>
              </w:p>
              <w:p w:rsidR="00000000" w:rsidDel="00000000" w:rsidP="00000000" w:rsidRDefault="00000000" w:rsidRPr="00000000" w14:paraId="0000029D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E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CG2. Aprendizaje continuo</w:t>
                </w:r>
              </w:p>
            </w:tc>
            <w:tc>
              <w:tcPr/>
              <w:p w:rsidR="00000000" w:rsidDel="00000000" w:rsidP="00000000" w:rsidRDefault="00000000" w:rsidRPr="00000000" w14:paraId="0000029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Busca y sugiere soluciones a los problemas planteados</w:t>
                </w:r>
              </w:p>
              <w:p w:rsidR="00000000" w:rsidDel="00000000" w:rsidP="00000000" w:rsidRDefault="00000000" w:rsidRPr="00000000" w14:paraId="000002A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Cumple con los trabajos a tiempo y con responsabilidad</w:t>
                </w:r>
              </w:p>
              <w:p w:rsidR="00000000" w:rsidDel="00000000" w:rsidP="00000000" w:rsidRDefault="00000000" w:rsidRPr="00000000" w14:paraId="000002A1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Realiza seguimiento al avance de los trabajos asignados a los miembros del 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2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 partir de la comprensión de una situación problema el estudiante presenta como resultado un trabajo en equipo para cumplir con los tiempos y responsabilidades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3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Exposiciones en línea</w:t>
                </w:r>
              </w:p>
              <w:p w:rsidR="00000000" w:rsidDel="00000000" w:rsidP="00000000" w:rsidRDefault="00000000" w:rsidRPr="00000000" w14:paraId="000002A4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5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Informes, críticas, reseñas, artículos</w:t>
                </w:r>
              </w:p>
            </w:tc>
            <w:tc>
              <w:tcPr/>
              <w:p w:rsidR="00000000" w:rsidDel="00000000" w:rsidP="00000000" w:rsidRDefault="00000000" w:rsidRPr="00000000" w14:paraId="000002A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Tercera nota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2A7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CE1, Resolución de Problemas de Ingeniería</w:t>
                </w:r>
              </w:p>
            </w:tc>
            <w:tc>
              <w:tcPr/>
              <w:p w:rsidR="00000000" w:rsidDel="00000000" w:rsidP="00000000" w:rsidRDefault="00000000" w:rsidRPr="00000000" w14:paraId="000002A8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Realiza la implementación e interacción de un sistema operativo a través de las APIs que ofrecen las diferentes plataformas. </w:t>
                </w:r>
              </w:p>
            </w:tc>
            <w:tc>
              <w:tcPr/>
              <w:p w:rsidR="00000000" w:rsidDel="00000000" w:rsidP="00000000" w:rsidRDefault="00000000" w:rsidRPr="00000000" w14:paraId="000002A9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estudiante presenta software desarrollado en símbolo del sistema, power Shell, memoria, baterías y en ensamblador.</w:t>
                </w:r>
              </w:p>
              <w:p w:rsidR="00000000" w:rsidDel="00000000" w:rsidP="00000000" w:rsidRDefault="00000000" w:rsidRPr="00000000" w14:paraId="000002AA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B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estudiante interactúa con línea de comandos y con la gestión de procesos, memoria y archivos. </w:t>
                </w:r>
              </w:p>
            </w:tc>
            <w:tc>
              <w:tcPr/>
              <w:p w:rsidR="00000000" w:rsidDel="00000000" w:rsidP="00000000" w:rsidRDefault="00000000" w:rsidRPr="00000000" w14:paraId="000002AC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Informes</w:t>
                </w:r>
              </w:p>
              <w:p w:rsidR="00000000" w:rsidDel="00000000" w:rsidP="00000000" w:rsidRDefault="00000000" w:rsidRPr="00000000" w14:paraId="000002AD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E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Rúbricas</w:t>
                </w:r>
              </w:p>
              <w:p w:rsidR="00000000" w:rsidDel="00000000" w:rsidP="00000000" w:rsidRDefault="00000000" w:rsidRPr="00000000" w14:paraId="000002AF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0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Prácticas de laboratorio </w:t>
                </w:r>
              </w:p>
              <w:p w:rsidR="00000000" w:rsidDel="00000000" w:rsidP="00000000" w:rsidRDefault="00000000" w:rsidRPr="00000000" w14:paraId="000002B1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2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teórica</w:t>
                </w:r>
              </w:p>
            </w:tc>
            <w:tc>
              <w:tcPr/>
              <w:p w:rsidR="00000000" w:rsidDel="00000000" w:rsidP="00000000" w:rsidRDefault="00000000" w:rsidRPr="00000000" w14:paraId="000002B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Primer previo</w:t>
                </w:r>
              </w:p>
              <w:p w:rsidR="00000000" w:rsidDel="00000000" w:rsidP="00000000" w:rsidRDefault="00000000" w:rsidRPr="00000000" w14:paraId="000002B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2B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Examen Final</w:t>
                </w:r>
              </w:p>
            </w:tc>
          </w:tr>
        </w:tbl>
      </w:sdtContent>
    </w:sdt>
    <w:p w:rsidR="00000000" w:rsidDel="00000000" w:rsidP="00000000" w:rsidRDefault="00000000" w:rsidRPr="00000000" w14:paraId="000002B6">
      <w:pPr>
        <w:keepNext w:val="1"/>
        <w:keepLines w:val="1"/>
        <w:spacing w:after="0" w:before="240" w:line="240" w:lineRule="auto"/>
        <w:ind w:left="0" w:firstLine="0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1"/>
        <w:keepLines w:val="1"/>
        <w:spacing w:after="0" w:line="240" w:lineRule="auto"/>
        <w:ind w:left="720" w:firstLine="0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31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BD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WEBGRAFÍA</w:t>
                </w:r>
              </w:p>
            </w:tc>
          </w:tr>
        </w:tbl>
      </w:sdtContent>
    </w:sdt>
    <w:p w:rsidR="00000000" w:rsidDel="00000000" w:rsidP="00000000" w:rsidRDefault="00000000" w:rsidRPr="00000000" w14:paraId="000002BE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2BF">
            <w:pPr>
              <w:ind w:left="720" w:firstLine="0"/>
              <w:jc w:val="both"/>
              <w:rPr>
                <w:rFonts w:ascii="Arial" w:cs="Arial" w:eastAsia="Arial" w:hAnsi="Arial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f1111"/>
                <w:sz w:val="18"/>
                <w:szCs w:val="18"/>
                <w:highlight w:val="white"/>
                <w:rtl w:val="0"/>
              </w:rPr>
              <w:t xml:space="preserve">Edición Kindle (2011)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. Intel Microprocessors. Architecture, Programming and Interfacing. Barry B. Brey (8va Edición).</w:t>
            </w:r>
          </w:p>
          <w:p w:rsidR="00000000" w:rsidDel="00000000" w:rsidP="00000000" w:rsidRDefault="00000000" w:rsidRPr="00000000" w14:paraId="000002C0">
            <w:pPr>
              <w:ind w:left="720" w:firstLine="0"/>
              <w:jc w:val="both"/>
              <w:rPr>
                <w:rFonts w:ascii="Arial" w:cs="Arial" w:eastAsia="Arial" w:hAnsi="Arial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ind w:left="720" w:firstLine="0"/>
              <w:jc w:val="both"/>
              <w:rPr>
                <w:rFonts w:ascii="Arial" w:cs="Arial" w:eastAsia="Arial" w:hAnsi="Arial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Pearson. (2001). Los microprocesadores Intel: arquitectura, programación e interfaz de los procesadores 8086/8088, 80186/80188, 80286, 80386, 80486 Pentium, Pentium Pro y Pentium II. Barry B. Brey y Jorge Joel del Arco Pérez</w:t>
            </w:r>
          </w:p>
          <w:p w:rsidR="00000000" w:rsidDel="00000000" w:rsidP="00000000" w:rsidRDefault="00000000" w:rsidRPr="00000000" w14:paraId="000002C2">
            <w:pPr>
              <w:ind w:left="720" w:firstLine="0"/>
              <w:jc w:val="both"/>
              <w:rPr>
                <w:rFonts w:ascii="Arial" w:cs="Arial" w:eastAsia="Arial" w:hAnsi="Arial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ind w:left="720" w:firstLine="0"/>
              <w:jc w:val="both"/>
              <w:rPr>
                <w:rFonts w:ascii="Arial" w:cs="Arial" w:eastAsia="Arial" w:hAnsi="Arial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Pearson, Prentice Hall. (1996) LENGUAJE ENSAMBLADOR Y PROGRAMACIÓN PARA IBM® PC Y COMPATIBLES. Peter Abel.</w:t>
            </w:r>
          </w:p>
          <w:p w:rsidR="00000000" w:rsidDel="00000000" w:rsidP="00000000" w:rsidRDefault="00000000" w:rsidRPr="00000000" w14:paraId="000002C4">
            <w:pPr>
              <w:ind w:left="720" w:firstLine="0"/>
              <w:jc w:val="both"/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Pearson, Prentice Hall. (2010) Lenguaje ensamblador para computadores basados en Intel. Kip R. Irvine (Quinta Edición).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11" w:type="default"/>
          <w:headerReference r:id="rId12" w:type="first"/>
          <w:headerReference r:id="rId13" w:type="even"/>
          <w:footerReference r:id="rId14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7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A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3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4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E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11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E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F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F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F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0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0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0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5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0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12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31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3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2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2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2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4.xml"/><Relationship Id="rId14" Type="http://schemas.openxmlformats.org/officeDocument/2006/relationships/footer" Target="footer1.xml"/><Relationship Id="rId17" Type="http://schemas.openxmlformats.org/officeDocument/2006/relationships/header" Target="header6.xml"/><Relationship Id="rId16" Type="http://schemas.openxmlformats.org/officeDocument/2006/relationships/header" Target="header5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q/txz0ed7VMNtIomYiiSgKkjig==">CgMxLjAaHwoBMBIaChgICVIUChJ0YWJsZS4zcGxtcWFzMmdjeTkaHwoBMRIaChgICVIUChJ0YWJsZS4xZWR1cjg4MzVjbnIaHwoBMhIaChgICVIUChJ0YWJsZS5tZzEyMHV2dWpxOWYaHwoBMxIaChgICVIUChJ0YWJsZS50OGg0N21ib3N5bDYaHwoBNBIaChgICVIUChJ0YWJsZS5rdjJ3NGhuODEwYm4aHwoBNRIaChgICVIUChJ0YWJsZS53NHVyemg4ZzIycjkyCGguZ2pkZ3hzMgppZC4xZm9iOXRlOAByITEzVmEtTXVDU25nSnNqazdTUG9NZWV6dXpxaTJ0aE95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