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Ingenieria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Ingenieria de Sistemas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Sociohumanistica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1155511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PROBLEMAS SOCIALES DE FRONTERA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X</w:t>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rPr>
            </w:pPr>
            <w:r w:rsidDel="00000000" w:rsidR="00000000" w:rsidRPr="00000000">
              <w:rPr>
                <w:rFonts w:ascii="Arial" w:cs="Arial" w:eastAsia="Arial" w:hAnsi="Arial"/>
                <w:color w:val="808080"/>
                <w:rtl w:val="0"/>
              </w:rPr>
              <w:t xml:space="preserve">.</w:t>
            </w:r>
            <w:r w:rsidDel="00000000" w:rsidR="00000000" w:rsidRPr="00000000">
              <w:rPr>
                <w:rFonts w:ascii="Arial" w:cs="Arial" w:eastAsia="Arial" w:hAnsi="Arial"/>
                <w:rtl w:val="0"/>
              </w:rPr>
              <w:t xml:space="preserve">Las fronteras no solo delimitan geográficamente un contexto, sino que son un converger de constantes interacciones en las cuales se intercambian culturas, creencias y formas de vida en las cuales puede ser apoyado lo ilegal y las formas de rebusque como único sustento de vida. Así mismo se denotan practicas tan comunes que se hacen invisibles ante la cultura y percepción negativa de un fenómeno, lo que in visibilizar y hace que se acentúa aun mas las problemáticas, por lo se debe hacer una lectura consciente de la realidad, separando los regionalismos y siendo objetivos al momento de analizar a que situaciones reales se enfrentan los futuros egresados que hacen parte de este contexto, con lo que se contribuye a la formación de sujetos críticos, capaces de enfrentar situaciones complejas que para ser mejoradas requieren cambios culturales profundos y de formas creativas de re-conceptualizar dichas costumbres.</w:t>
            </w:r>
          </w:p>
          <w:p w:rsidR="00000000" w:rsidDel="00000000" w:rsidP="00000000" w:rsidRDefault="00000000" w:rsidRPr="00000000" w14:paraId="00000059">
            <w:pPr>
              <w:spacing w:before="60" w:lineRule="auto"/>
              <w:jc w:val="both"/>
              <w:rPr>
                <w:rFonts w:ascii="Arial" w:cs="Arial" w:eastAsia="Arial" w:hAnsi="Arial"/>
              </w:rPr>
            </w:pPr>
            <w:r w:rsidDel="00000000" w:rsidR="00000000" w:rsidRPr="00000000">
              <w:rPr>
                <w:rFonts w:ascii="Arial" w:cs="Arial" w:eastAsia="Arial" w:hAnsi="Arial"/>
                <w:rtl w:val="0"/>
              </w:rPr>
              <w:t xml:space="preserve">De esta manera, el estudio de las problemáticas sociales en la frontera contribuye de manera activa en la vida del futuro profesional en la medida que le proporciona herramientas de análisis de dicha situación y le traza objetivos claves de actuación.</w:t>
            </w:r>
          </w:p>
          <w:p w:rsidR="00000000" w:rsidDel="00000000" w:rsidP="00000000" w:rsidRDefault="00000000" w:rsidRPr="00000000" w14:paraId="0000005A">
            <w:pPr>
              <w:spacing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C">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F">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0">
            <w:pPr>
              <w:spacing w:before="60" w:lineRule="auto"/>
              <w:jc w:val="both"/>
              <w:rPr>
                <w:rFonts w:ascii="Arial" w:cs="Arial" w:eastAsia="Arial" w:hAnsi="Arial"/>
                <w:sz w:val="18"/>
                <w:szCs w:val="18"/>
              </w:rPr>
            </w:pPr>
            <w:r w:rsidDel="00000000" w:rsidR="00000000" w:rsidRPr="00000000">
              <w:rPr>
                <w:rFonts w:ascii="Arial" w:cs="Arial" w:eastAsia="Arial" w:hAnsi="Arial"/>
                <w:rtl w:val="0"/>
              </w:rPr>
              <w:t xml:space="preserve">Analizar y reflexionar acerca de los problemas sociales de la frontera colombo-venezolana reconstruyendo con los estudiantes desde un sentido teórico critico  la realidad social, política y cultural de la región.   </w:t>
            </w:r>
            <w:r w:rsidDel="00000000" w:rsidR="00000000" w:rsidRPr="00000000">
              <w:rPr>
                <w:rFonts w:ascii="Arial" w:cs="Arial" w:eastAsia="Arial" w:hAnsi="Arial"/>
                <w:color w:val="808080"/>
                <w:rtl w:val="0"/>
              </w:rPr>
              <w:t xml:space="preserve">.</w:t>
            </w:r>
            <w:r w:rsidDel="00000000" w:rsidR="00000000" w:rsidRPr="00000000">
              <w:rPr>
                <w:rtl w:val="0"/>
              </w:rPr>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2">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3">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8">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a la concientización personal acerca de la  inteligencia creativa ya que esta permite  actuar de mejor forma, ante situaciones de incertidumbre. Al conocer las emociones y manejarlas se  ira perfeccionando y aprendiendo de los errores,  mediante la evaluación de las prácticas habituales.</w:t>
            </w:r>
          </w:p>
        </w:tc>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6B">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C">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Propositivas</w:t>
            </w:r>
          </w:p>
        </w:tc>
        <w:tc>
          <w:tcPr>
            <w:vAlign w:val="center"/>
          </w:tcPr>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Exponer razones, fundamentadas en un saber profesional, para contrastar, criticar, demostrar, sustentar y explicar, de manera satisfactoria, una situación o problemática en los campos de la intervención y la investigación. Planteamiento de propuestas, hipótesis o alternativas viables, en el ámbito de la intervención o de la investigación, que se orienten a solucionar o modificar situaciones o problemas de conocimiento o de intervención.</w:t>
            </w:r>
          </w:p>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capacidad de apertura de diferentes formas de análisis, conocimiento, argumentación e investigación.</w:t>
            </w:r>
          </w:p>
        </w:tc>
        <w:tc>
          <w:tcPr>
            <w:vAlign w:val="center"/>
          </w:tcPr>
          <w:p w:rsidR="00000000" w:rsidDel="00000000" w:rsidP="00000000" w:rsidRDefault="00000000" w:rsidRPr="00000000" w14:paraId="00000070">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1">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2">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Cognitivas</w:t>
            </w:r>
          </w:p>
        </w:tc>
        <w:tc>
          <w:tcPr>
            <w:vAlign w:val="center"/>
          </w:tcPr>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“estructuras cognitivas y socio- afectivas, internalizadas, que forman parte del estado de desarrollo de un sujeto, desarrollo que es correlativo de los contextos de interacción posible en los cuales se activan y producen dichas competencias” Competencias Actitudinales: " está dado en el sentido que es necesario colocarse en el Lugar del otro y esto implica comprensión, aceptar diferencias, respeto, etc. y teniendo presente que cada persona es única, lo que implica la diferencia con nuestro carácter, conllevando pues a la aceptación  de que nuestras concepciones  están limitadas por principios, valores, prejuicios, propios.</w:t>
            </w:r>
          </w:p>
        </w:tc>
        <w:tc>
          <w:tcPr>
            <w:vAlign w:val="center"/>
          </w:tcPr>
          <w:p w:rsidR="00000000" w:rsidDel="00000000" w:rsidP="00000000" w:rsidRDefault="00000000" w:rsidRPr="00000000" w14:paraId="00000074">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5">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7">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A">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B">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C">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D">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SOCIOLOGÍA COMO HERRAMIENTA DE ANÁLISIS SOCIAL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tabs>
                <w:tab w:val="left" w:leader="none" w:pos="2835"/>
              </w:tabs>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El objeto de la sociología.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tabs>
                <w:tab w:val="left" w:leader="none" w:pos="2835"/>
              </w:tabs>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Deslinde entre sociología, antropología y psicología.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tabs>
                <w:tab w:val="left" w:leader="none" w:pos="2835"/>
              </w:tabs>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El carácter científico de la sociología, leyes y métodos.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tabs>
                <w:tab w:val="left" w:leader="none" w:pos="2835"/>
              </w:tabs>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4</w:t>
            </w:r>
            <w:r w:rsidDel="00000000" w:rsidR="00000000" w:rsidRPr="00000000">
              <w:rPr>
                <w:rFonts w:ascii="Times New Roman" w:cs="Times New Roman" w:eastAsia="Times New Roman" w:hAnsi="Times New Roman"/>
                <w:sz w:val="20"/>
                <w:szCs w:val="20"/>
                <w:rtl w:val="0"/>
              </w:rPr>
              <w:t xml:space="preserve">. Factores físicos, biológicos y psíquicos de las realidades sociales.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B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9">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 LA PERSPECTIVA SOCIAL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Lo histórico en la zona de frontera (Historia de Cúcuta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Estructura y articulación de la zona de frontera a partir del siglo XIX</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Poblamiento y culturas regionales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F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1">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LAS PROBLEMÁTICAS DE LA FRONTERA COLOMBO VENEZOLANA EN NORTE DE SANTANDER</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La integración fronteriza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Lo jurídico- tratados fronterizos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Proyectos de integración, en lo económico, político, educativo y lo cultural</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2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3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9">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LO DEMOGRÁFICO EN LA ZONA FRONTERIZA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Regiones culturales y características demográficas de las gentes de frontera</w:t>
            </w:r>
          </w:p>
          <w:p w:rsidR="00000000" w:rsidDel="00000000" w:rsidP="00000000" w:rsidRDefault="00000000" w:rsidRPr="00000000" w14:paraId="0000014A">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1.1 </w:t>
            </w:r>
            <w:r w:rsidDel="00000000" w:rsidR="00000000" w:rsidRPr="00000000">
              <w:rPr>
                <w:rFonts w:ascii="Times New Roman" w:cs="Times New Roman" w:eastAsia="Times New Roman" w:hAnsi="Times New Roman"/>
                <w:sz w:val="20"/>
                <w:szCs w:val="20"/>
                <w:rtl w:val="0"/>
              </w:rPr>
              <w:t xml:space="preserve">.Características demográficas de la región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Salubridad, servicios, agua potable.</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.Calidad de vida de la población fronteriza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4</w:t>
            </w:r>
            <w:r w:rsidDel="00000000" w:rsidR="00000000" w:rsidRPr="00000000">
              <w:rPr>
                <w:rFonts w:ascii="Times New Roman" w:cs="Times New Roman" w:eastAsia="Times New Roman" w:hAnsi="Times New Roman"/>
                <w:sz w:val="20"/>
                <w:szCs w:val="20"/>
                <w:rtl w:val="0"/>
              </w:rPr>
              <w:t xml:space="preserve">.Las ciudades fronterizas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E">
            <w:pPr>
              <w:tabs>
                <w:tab w:val="left" w:leader="none" w:pos="2835"/>
              </w:tabs>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w:t>
            </w:r>
            <w:r w:rsidDel="00000000" w:rsidR="00000000" w:rsidRPr="00000000">
              <w:rPr>
                <w:rFonts w:ascii="Times New Roman" w:cs="Times New Roman" w:eastAsia="Times New Roman" w:hAnsi="Times New Roman"/>
                <w:sz w:val="20"/>
                <w:szCs w:val="20"/>
                <w:rtl w:val="0"/>
              </w:rPr>
              <w:t xml:space="preserve">.Áreas marginales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3">
            <w:pPr>
              <w:tabs>
                <w:tab w:val="left" w:leader="none" w:pos="2835"/>
              </w:tabs>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r w:rsidDel="00000000" w:rsidR="00000000" w:rsidRPr="00000000">
              <w:rPr>
                <w:rFonts w:ascii="Times New Roman" w:cs="Times New Roman" w:eastAsia="Times New Roman" w:hAnsi="Times New Roman"/>
                <w:sz w:val="20"/>
                <w:szCs w:val="20"/>
                <w:rtl w:val="0"/>
              </w:rPr>
              <w:t xml:space="preserve">.Necesidades más sentidas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tabs>
                <w:tab w:val="left" w:leader="none" w:pos="2835"/>
              </w:tabs>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7. Deterioro del nivel de vida factores causales.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7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B">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8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6">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PROBLEMAS SOCIALES MAS RELEVANTES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6">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Descomposición social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Narcotráfico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Contrabando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La gasolina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Desplazamiento y refugiados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tabs>
                <w:tab w:val="left" w:leader="none" w:pos="2835"/>
              </w:tabs>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Deportación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tabs>
                <w:tab w:val="left" w:leader="none" w:pos="2835"/>
              </w:tabs>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Desempleo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Secuestro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3">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Grupos al margen de la ley</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 de personas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Acciones institucionales y binacionales alrededor de estos problemas</w:t>
            </w:r>
            <w:r w:rsidDel="00000000" w:rsidR="00000000" w:rsidRPr="00000000">
              <w:rPr>
                <w:rFonts w:ascii="Cambria" w:cs="Cambria" w:eastAsia="Cambria" w:hAnsi="Cambria"/>
                <w:sz w:val="20"/>
                <w:szCs w:val="20"/>
                <w:rtl w:val="0"/>
              </w:rPr>
              <w:t xml:space="preserve"> </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2">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7">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D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D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DE">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E2">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E3">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E4">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E5">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E6">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Clase magistral</w:t>
            </w:r>
          </w:p>
          <w:p w:rsidR="00000000" w:rsidDel="00000000" w:rsidP="00000000" w:rsidRDefault="00000000" w:rsidRPr="00000000" w14:paraId="000001E7">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Lecturas dirigidas</w:t>
            </w:r>
          </w:p>
          <w:p w:rsidR="00000000" w:rsidDel="00000000" w:rsidP="00000000" w:rsidRDefault="00000000" w:rsidRPr="00000000" w14:paraId="000001E8">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Lectura intra textual</w:t>
            </w:r>
          </w:p>
          <w:p w:rsidR="00000000" w:rsidDel="00000000" w:rsidP="00000000" w:rsidRDefault="00000000" w:rsidRPr="00000000" w14:paraId="000001E9">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Lectura intertextual</w:t>
            </w:r>
          </w:p>
          <w:p w:rsidR="00000000" w:rsidDel="00000000" w:rsidP="00000000" w:rsidRDefault="00000000" w:rsidRPr="00000000" w14:paraId="000001EA">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Estudio de casos</w:t>
            </w:r>
          </w:p>
          <w:p w:rsidR="00000000" w:rsidDel="00000000" w:rsidP="00000000" w:rsidRDefault="00000000" w:rsidRPr="00000000" w14:paraId="000001EB">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Puesta en común</w:t>
            </w:r>
          </w:p>
          <w:p w:rsidR="00000000" w:rsidDel="00000000" w:rsidP="00000000" w:rsidRDefault="00000000" w:rsidRPr="00000000" w14:paraId="000001EC">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Taller grupal</w:t>
            </w:r>
          </w:p>
          <w:p w:rsidR="00000000" w:rsidDel="00000000" w:rsidP="00000000" w:rsidRDefault="00000000" w:rsidRPr="00000000" w14:paraId="000001ED">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Producción de audiovisuales</w:t>
            </w:r>
          </w:p>
          <w:p w:rsidR="00000000" w:rsidDel="00000000" w:rsidP="00000000" w:rsidRDefault="00000000" w:rsidRPr="00000000" w14:paraId="000001EE">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Taller individual</w:t>
            </w:r>
          </w:p>
          <w:p w:rsidR="00000000" w:rsidDel="00000000" w:rsidP="00000000" w:rsidRDefault="00000000" w:rsidRPr="00000000" w14:paraId="000001EF">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Análisis de audiovisuales</w:t>
            </w:r>
          </w:p>
          <w:p w:rsidR="00000000" w:rsidDel="00000000" w:rsidP="00000000" w:rsidRDefault="00000000" w:rsidRPr="00000000" w14:paraId="000001F0">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Mesa redonda</w:t>
            </w:r>
          </w:p>
          <w:p w:rsidR="00000000" w:rsidDel="00000000" w:rsidP="00000000" w:rsidRDefault="00000000" w:rsidRPr="00000000" w14:paraId="000001F1">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Producción de ensayo</w:t>
            </w:r>
          </w:p>
          <w:p w:rsidR="00000000" w:rsidDel="00000000" w:rsidP="00000000" w:rsidRDefault="00000000" w:rsidRPr="00000000" w14:paraId="000001F2">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Video foro</w:t>
            </w:r>
          </w:p>
          <w:p w:rsidR="00000000" w:rsidDel="00000000" w:rsidP="00000000" w:rsidRDefault="00000000" w:rsidRPr="00000000" w14:paraId="000001F3">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Técnica Phillips 66</w:t>
            </w:r>
          </w:p>
          <w:p w:rsidR="00000000" w:rsidDel="00000000" w:rsidP="00000000" w:rsidRDefault="00000000" w:rsidRPr="00000000" w14:paraId="000001F4">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Foro virtual</w:t>
            </w:r>
            <w:r w:rsidDel="00000000" w:rsidR="00000000" w:rsidRPr="00000000">
              <w:rPr>
                <w:rtl w:val="0"/>
              </w:rPr>
            </w:r>
          </w:p>
        </w:tc>
      </w:tr>
    </w:tbl>
    <w:p w:rsidR="00000000" w:rsidDel="00000000" w:rsidP="00000000" w:rsidRDefault="00000000" w:rsidRPr="00000000" w14:paraId="000001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F6">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0"/>
      </w:sdtPr>
      <w:sdtContent>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F7">
                <w:pPr>
                  <w:keepNext w:val="1"/>
                  <w:keepLines w:val="1"/>
                  <w:numPr>
                    <w:ilvl w:val="0"/>
                    <w:numId w:val="4"/>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sdtContent>
    </w:sdt>
    <w:p w:rsidR="00000000" w:rsidDel="00000000" w:rsidP="00000000" w:rsidRDefault="00000000" w:rsidRPr="00000000" w14:paraId="000001F8">
      <w:pPr>
        <w:spacing w:after="0" w:line="240" w:lineRule="auto"/>
        <w:rPr>
          <w:rFonts w:ascii="Arial" w:cs="Arial" w:eastAsia="Arial" w:hAnsi="Arial"/>
          <w:b w:val="1"/>
          <w:sz w:val="18"/>
          <w:szCs w:val="18"/>
        </w:rPr>
      </w:pPr>
      <w:r w:rsidDel="00000000" w:rsidR="00000000" w:rsidRPr="00000000">
        <w:rPr>
          <w:rtl w:val="0"/>
        </w:rPr>
      </w:r>
    </w:p>
    <w:tbl>
      <w:tblPr>
        <w:tblStyle w:val="Table25"/>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F9">
            <w:pPr>
              <w:jc w:val="both"/>
              <w:rPr>
                <w:rFonts w:ascii="Arial" w:cs="Arial" w:eastAsia="Arial" w:hAnsi="Arial"/>
                <w:b w:val="1"/>
                <w:color w:val="434343"/>
                <w:sz w:val="18"/>
                <w:szCs w:val="18"/>
              </w:rPr>
            </w:pPr>
            <w:r w:rsidDel="00000000" w:rsidR="00000000" w:rsidRPr="00000000">
              <w:rPr>
                <w:rtl w:val="0"/>
              </w:rPr>
            </w:r>
          </w:p>
        </w:tc>
      </w:tr>
    </w:tbl>
    <w:p w:rsidR="00000000" w:rsidDel="00000000" w:rsidP="00000000" w:rsidRDefault="00000000" w:rsidRPr="00000000" w14:paraId="000001FA">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FB">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FC">
                <w:pPr>
                  <w:keepNext w:val="1"/>
                  <w:keepLines w:val="1"/>
                  <w:numPr>
                    <w:ilvl w:val="0"/>
                    <w:numId w:val="4"/>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FD">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FE">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2"/>
      </w:sdtPr>
      <w:sdtContent>
        <w:tbl>
          <w:tblPr>
            <w:tblStyle w:val="Table27"/>
            <w:tblW w:w="1002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20"/>
            <w:tblGridChange w:id="0">
              <w:tblGrid>
                <w:gridCol w:w="10020"/>
              </w:tblGrid>
            </w:tblGridChange>
          </w:tblGrid>
          <w:tr>
            <w:trPr>
              <w:cantSplit w:val="0"/>
              <w:tblHeader w:val="0"/>
            </w:trPr>
            <w:tc>
              <w:tcPr>
                <w:vAlign w:val="top"/>
              </w:tcPr>
              <w:p w:rsidR="00000000" w:rsidDel="00000000" w:rsidP="00000000" w:rsidRDefault="00000000" w:rsidRPr="00000000" w14:paraId="000001FF">
                <w:pPr>
                  <w:spacing w:after="0" w:line="240" w:lineRule="auto"/>
                  <w:ind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 evaluaran los saberes y conocimientos elaborados con base en el entendimiento y comprensión objetiva y conceptual de los contenidos, así como la puntualidad y cumplimiento en de las actividades programadas</w:t>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1">
                <w:pPr>
                  <w:widowControl w:val="0"/>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Primera nota</w:t>
                </w:r>
                <w:r w:rsidDel="00000000" w:rsidR="00000000" w:rsidRPr="00000000">
                  <w:rPr>
                    <w:rFonts w:ascii="Times New Roman" w:cs="Times New Roman" w:eastAsia="Times New Roman" w:hAnsi="Times New Roman"/>
                    <w:sz w:val="20"/>
                    <w:szCs w:val="20"/>
                    <w:rtl w:val="0"/>
                  </w:rPr>
                  <w:t xml:space="preserve">: primer previo parcial escrito. Cada parcial será desarrollado a partir de preguntas que requieran del estudiante análisis, argumentación y proposición, referenciando teoría y práctica de su realidad.</w:t>
                </w:r>
              </w:p>
              <w:p w:rsidR="00000000" w:rsidDel="00000000" w:rsidP="00000000" w:rsidRDefault="00000000" w:rsidRPr="00000000" w14:paraId="00000202">
                <w:pPr>
                  <w:widowControl w:val="0"/>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Segunda nota</w:t>
                </w:r>
                <w:r w:rsidDel="00000000" w:rsidR="00000000" w:rsidRPr="00000000">
                  <w:rPr>
                    <w:rFonts w:ascii="Times New Roman" w:cs="Times New Roman" w:eastAsia="Times New Roman" w:hAnsi="Times New Roman"/>
                    <w:sz w:val="20"/>
                    <w:szCs w:val="20"/>
                    <w:rtl w:val="0"/>
                  </w:rPr>
                  <w:t xml:space="preserve">: segundo previo parcial escrito</w:t>
                </w:r>
              </w:p>
              <w:p w:rsidR="00000000" w:rsidDel="00000000" w:rsidP="00000000" w:rsidRDefault="00000000" w:rsidRPr="00000000" w14:paraId="00000203">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Tercera nota</w:t>
                </w:r>
                <w:r w:rsidDel="00000000" w:rsidR="00000000" w:rsidRPr="00000000">
                  <w:rPr>
                    <w:rFonts w:ascii="Times New Roman" w:cs="Times New Roman" w:eastAsia="Times New Roman" w:hAnsi="Times New Roman"/>
                    <w:sz w:val="20"/>
                    <w:szCs w:val="20"/>
                    <w:rtl w:val="0"/>
                  </w:rPr>
                  <w:t xml:space="preserve">: promedio de la valoración de asistencias, participación, trabajos grupales, seminarios, talleres, trabajos de consulta, elaboración de textos escritos.</w:t>
                  <w:tab/>
                </w:r>
              </w:p>
              <w:p w:rsidR="00000000" w:rsidDel="00000000" w:rsidP="00000000" w:rsidRDefault="00000000" w:rsidRPr="00000000" w14:paraId="0000020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Cuarta nota:</w:t>
                </w:r>
                <w:r w:rsidDel="00000000" w:rsidR="00000000" w:rsidRPr="00000000">
                  <w:rPr>
                    <w:rFonts w:ascii="Times New Roman" w:cs="Times New Roman" w:eastAsia="Times New Roman" w:hAnsi="Times New Roman"/>
                    <w:sz w:val="20"/>
                    <w:szCs w:val="20"/>
                    <w:rtl w:val="0"/>
                  </w:rPr>
                  <w:t xml:space="preserve"> examen final.</w:t>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206">
      <w:pPr>
        <w:widowControl w:val="0"/>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07">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08">
                <w:pPr>
                  <w:keepNext w:val="1"/>
                  <w:keepLines w:val="1"/>
                  <w:numPr>
                    <w:ilvl w:val="0"/>
                    <w:numId w:val="4"/>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bookmarkStart w:colFirst="0" w:colLast="0" w:name="bookmark=id.1fob9te" w:id="1"/>
    <w:bookmarkEnd w:id="1"/>
    <w:p w:rsidR="00000000" w:rsidDel="00000000" w:rsidP="00000000" w:rsidRDefault="00000000" w:rsidRPr="00000000" w14:paraId="00000209">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4"/>
      </w:sdtPr>
      <w:sdtContent>
        <w:tbl>
          <w:tblPr>
            <w:tblStyle w:val="Table29"/>
            <w:tblW w:w="1000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5"/>
            <w:tblGridChange w:id="0">
              <w:tblGrid>
                <w:gridCol w:w="10005"/>
              </w:tblGrid>
            </w:tblGridChange>
          </w:tblGrid>
          <w:tr>
            <w:trPr>
              <w:cantSplit w:val="0"/>
              <w:tblHeader w:val="0"/>
            </w:trPr>
            <w:tc>
              <w:tcPr>
                <w:vAlign w:val="top"/>
              </w:tcPr>
              <w:p w:rsidR="00000000" w:rsidDel="00000000" w:rsidP="00000000" w:rsidRDefault="00000000" w:rsidRPr="00000000" w14:paraId="0000020A">
                <w:pPr>
                  <w:spacing w:after="0" w:line="240" w:lineRule="auto"/>
                  <w:ind w:left="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B">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C">
                <w:pPr>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Se plantean temas cotidianos que requieren de la investigación-acción que le permita al estudiante desarrollar un proceso de andamiaje entre la teoría y la práctica, es decir, entre el conocimiento técnico y teórico que deben manejar  y el conocimiento tácito que nace de su propia experiencia en el convivencia. En este sentido, el aprendizaje de los diversos contenidos que tratan en las aulas, debe llevar a reflexionar acerca de su propia práctica como sujeto social. Para las exposiciones, y demás trabajos grupales se llevaran lecturas sobre análisis teóricos que requieren ser analizados desde las problemáticas del contexto.</w:t>
                </w:r>
              </w:p>
              <w:p w:rsidR="00000000" w:rsidDel="00000000" w:rsidP="00000000" w:rsidRDefault="00000000" w:rsidRPr="00000000" w14:paraId="0000020D">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E">
                <w:pPr>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MACIONIS, John y PLUMMER Ken. Sociología. Prentice hall, Madrid, 1999.</w:t>
                </w:r>
              </w:p>
              <w:p w:rsidR="00000000" w:rsidDel="00000000" w:rsidP="00000000" w:rsidRDefault="00000000" w:rsidRPr="00000000" w14:paraId="0000020F">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Cita histórica Cúcuta y Norte de Santander. MEDINA S. Luis A. Impresores Andaqui. 1977.</w:t>
                </w:r>
              </w:p>
              <w:p w:rsidR="00000000" w:rsidDel="00000000" w:rsidP="00000000" w:rsidRDefault="00000000" w:rsidRPr="00000000" w14:paraId="00000210">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Aldea mundo: revista sobre frontera e integración. San cristobal, Venezuela: centro de estudios de frontera CEFI: nº 3,4. 1998</w:t>
                </w:r>
              </w:p>
              <w:p w:rsidR="00000000" w:rsidDel="00000000" w:rsidP="00000000" w:rsidRDefault="00000000" w:rsidRPr="00000000" w14:paraId="00000211">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BIC-INTAL-CAF. Programa de desarrollo integral fronterizo colombo-venezolano. Área tachira- Norte de Santander. Julio de 1997.</w:t>
                </w:r>
              </w:p>
              <w:p w:rsidR="00000000" w:rsidDel="00000000" w:rsidP="00000000" w:rsidRDefault="00000000" w:rsidRPr="00000000" w14:paraId="00000212">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CARDOZO GALUE, Germán. El circuito agroexportador marabino del siglo XIX en: anuario de historia regional y de las fronteras. Universidad industrial de Santander, universidad del Zulia y facultad latinoamericana de ciencias sociales. Bucaramanga, 1995.</w:t>
                </w:r>
              </w:p>
              <w:p w:rsidR="00000000" w:rsidDel="00000000" w:rsidP="00000000" w:rsidRDefault="00000000" w:rsidRPr="00000000" w14:paraId="00000213">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Fortalezas y debilidades de los mecanismos de integración de los países del convenio Andrés Bello. CAB, Santa fe de Bogotá. 1996.</w:t>
                </w:r>
              </w:p>
              <w:p w:rsidR="00000000" w:rsidDel="00000000" w:rsidP="00000000" w:rsidRDefault="00000000" w:rsidRPr="00000000" w14:paraId="00000214">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Integración de fronteras. Tercer congreso internacional sobre fronteras en Iberoamerica. Cúcuta: CREAD- UFPS, 1993.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sdtContent>
    </w:sdt>
    <w:p w:rsidR="00000000" w:rsidDel="00000000" w:rsidP="00000000" w:rsidRDefault="00000000" w:rsidRPr="00000000" w14:paraId="00000215">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7">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2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2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2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2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8">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9">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2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2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2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33">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34">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36">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8Ie8dGdKdg+CxGDADrr2mx0Hg==">CgMxLjAaHwoBMBIaChgICVIUChJ0YWJsZS5lcDB4OGZkdDJnNmIaHwoBMRIaChgICVIUChJ0YWJsZS51aWJvMXg1cHdnN2MaHwoBMhIaChgICVIUChJ0YWJsZS4xcjF0am94MGk4YW8aHwoBMxIaChgICVIUChJ0YWJsZS5oMDRjbHBqMWcyeHQaHwoBNBIaChgICVIUChJ0YWJsZS4yMGVyaHRkN2FsN2gyCGguZ2pkZ3hzMgppZC4xZm9iOXRlOAByITFUWk0yWFV0RVpMRUVGeU95ZkhQVmI5SXV6b215NEhC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