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VI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Ciencias Básicas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1155607</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Constitución y Civismo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tl w:val="0"/>
              </w:rPr>
            </w:r>
            <w:r>
              <w:rPr>
                <w:rFonts w:ascii="Arial" w:cs="Arial" w:eastAsia="Arial" w:hAnsi="Arial"/>
                <w:sz w:val="15"/>
                <w:szCs w:val="15"/>
              </w:rPr>
              <w:t>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32</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tl w:val="0"/>
              </w:rPr>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tl w:val="0"/>
              </w:rPr>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after="170" w:before="17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razones que avalan la necesidad de una educación ética y cívica basada en los Derechos Humanos y en los valores constitucionales son de diverso tipo: razones de orden educativo; razones de orden sociológico; razones filosóficas y razones jurídico-políticas. </w:t>
            </w:r>
          </w:p>
          <w:p w:rsidR="00000000" w:rsidDel="00000000" w:rsidP="00000000" w:rsidRDefault="00000000" w:rsidRPr="00000000" w14:paraId="00000059">
            <w:pPr>
              <w:spacing w:after="170" w:before="170" w:lineRule="auto"/>
              <w:jc w:val="both"/>
              <w:rPr>
                <w:rFonts w:ascii="Arial" w:cs="Arial" w:eastAsia="Arial" w:hAnsi="Arial"/>
                <w:color w:val="808080"/>
              </w:rPr>
            </w:pPr>
            <w:r w:rsidDel="00000000" w:rsidR="00000000" w:rsidRPr="00000000">
              <w:rPr>
                <w:rFonts w:ascii="Times New Roman" w:cs="Times New Roman" w:eastAsia="Times New Roman" w:hAnsi="Times New Roman"/>
                <w:sz w:val="24"/>
                <w:szCs w:val="24"/>
                <w:rtl w:val="0"/>
              </w:rPr>
              <w:t xml:space="preserve">La razones educativas a favor de la Educación para la Ciudadanía y los Derechos Humanos se basan en que en todas las épocas la educación siempre comporta una filosofía moral y política en sentido amplio; es decir, que toda acción educativa abarca lo cognitivo y lo axiológico y trata por tanto de formar según unas pautas morales y cívicas determinadas.  Una nueva serie de razones que abonan la idea de la educación para la ciudadanía y los derechos humanos se basa en consideraciones de orden filosófico, de filosofía moral y política. Toda ética personal va acompañada de una ética civil, de unos valores que surgen en el individuo y se trasmiten a la comunidad.</w:t>
            </w:r>
            <w:r w:rsidDel="00000000" w:rsidR="00000000" w:rsidRPr="00000000">
              <w:rPr>
                <w:rtl w:val="0"/>
              </w:rPr>
            </w:r>
          </w:p>
        </w:tc>
      </w:tr>
    </w:tbl>
    <w:p w:rsidR="00000000" w:rsidDel="00000000" w:rsidP="00000000" w:rsidRDefault="00000000" w:rsidRPr="00000000" w14:paraId="0000005A">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B">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C">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D">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5E">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5F">
            <w:pPr>
              <w:widowControl w:val="0"/>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Estudiar la constitución política de Colombia.</w:t>
            </w:r>
            <w:r w:rsidDel="00000000" w:rsidR="00000000" w:rsidRPr="00000000">
              <w:rPr>
                <w:rtl w:val="0"/>
              </w:rPr>
            </w:r>
          </w:p>
          <w:p w:rsidR="00000000" w:rsidDel="00000000" w:rsidP="00000000" w:rsidRDefault="00000000" w:rsidRPr="00000000" w14:paraId="00000060">
            <w:pPr>
              <w:widowControl w:val="0"/>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Fomentar las prácticas de valores y acciones democráticas.</w:t>
            </w:r>
            <w:r w:rsidDel="00000000" w:rsidR="00000000" w:rsidRPr="00000000">
              <w:rPr>
                <w:rtl w:val="0"/>
              </w:rPr>
            </w:r>
          </w:p>
          <w:p w:rsidR="00000000" w:rsidDel="00000000" w:rsidP="00000000" w:rsidRDefault="00000000" w:rsidRPr="00000000" w14:paraId="00000061">
            <w:pPr>
              <w:widowControl w:val="0"/>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Estudiar la </w:t>
            </w:r>
            <w:r w:rsidDel="00000000" w:rsidR="00000000" w:rsidRPr="00000000">
              <w:rPr>
                <w:rFonts w:ascii="Times New Roman" w:cs="Times New Roman" w:eastAsia="Times New Roman" w:hAnsi="Times New Roman"/>
                <w:sz w:val="24"/>
                <w:szCs w:val="24"/>
                <w:rtl w:val="0"/>
              </w:rPr>
              <w:t xml:space="preserve">Ley 107 de 1994.</w:t>
            </w:r>
          </w:p>
          <w:p w:rsidR="00000000" w:rsidDel="00000000" w:rsidP="00000000" w:rsidRDefault="00000000" w:rsidRPr="00000000" w14:paraId="00000062">
            <w:pPr>
              <w:widowControl w:val="0"/>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Motivar al estudiante a conocer sobre sus derechos y deberes como ciudadano.</w:t>
            </w:r>
            <w:r w:rsidDel="00000000" w:rsidR="00000000" w:rsidRPr="00000000">
              <w:rPr>
                <w:rtl w:val="0"/>
              </w:rPr>
            </w:r>
          </w:p>
        </w:tc>
      </w:tr>
    </w:tbl>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4">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5">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A">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Procedimentales</w:t>
            </w:r>
          </w:p>
        </w:tc>
        <w:tc>
          <w:tcPr>
            <w:vAlign w:val="center"/>
          </w:tcPr>
          <w:p w:rsidR="00000000" w:rsidDel="00000000" w:rsidP="00000000" w:rsidRDefault="00000000" w:rsidRPr="00000000" w14:paraId="0000006B">
            <w:pPr>
              <w:numPr>
                <w:ilvl w:val="0"/>
                <w:numId w:val="12"/>
              </w:numPr>
              <w:tabs>
                <w:tab w:val="left" w:leader="none" w:pos="360"/>
              </w:tabs>
              <w:ind w:left="77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Desarrolla el proyecto cívico del área con los conocimientos adquiridos.   </w:t>
            </w:r>
            <w:r w:rsidDel="00000000" w:rsidR="00000000" w:rsidRPr="00000000">
              <w:rPr>
                <w:rtl w:val="0"/>
              </w:rPr>
            </w:r>
          </w:p>
          <w:p w:rsidR="00000000" w:rsidDel="00000000" w:rsidP="00000000" w:rsidRDefault="00000000" w:rsidRPr="00000000" w14:paraId="0000006C">
            <w:pPr>
              <w:numPr>
                <w:ilvl w:val="0"/>
                <w:numId w:val="12"/>
              </w:numPr>
              <w:tabs>
                <w:tab w:val="left" w:leader="none" w:pos="360"/>
              </w:tabs>
              <w:ind w:left="77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Utiliza los recursos necesarios para la presentación de temas a tratar.</w:t>
            </w:r>
            <w:r w:rsidDel="00000000" w:rsidR="00000000" w:rsidRPr="00000000">
              <w:rPr>
                <w:rtl w:val="0"/>
              </w:rPr>
            </w:r>
          </w:p>
        </w:tc>
        <w:tc>
          <w:tcPr>
            <w:vAlign w:val="center"/>
          </w:tcPr>
          <w:p w:rsidR="00000000" w:rsidDel="00000000" w:rsidP="00000000" w:rsidRDefault="00000000" w:rsidRPr="00000000" w14:paraId="0000006D">
            <w:pPr>
              <w:rPr>
                <w:rFonts w:ascii="Arial" w:cs="Arial" w:eastAsia="Arial" w:hAnsi="Arial"/>
                <w:sz w:val="18"/>
                <w:szCs w:val="18"/>
              </w:rPr>
            </w:pPr>
            <w:r w:rsidDel="00000000" w:rsidR="00000000" w:rsidRPr="00000000">
              <w:rPr>
                <w:rtl w:val="0"/>
              </w:rPr>
            </w:r>
          </w:p>
        </w:tc>
        <w:tc>
          <w:tcPr>
            <w:vMerge w:val="restart"/>
            <w:vAlign w:val="center"/>
          </w:tcPr>
          <w:p w:rsidR="00000000" w:rsidDel="00000000" w:rsidP="00000000" w:rsidRDefault="00000000" w:rsidRPr="00000000" w14:paraId="0000006E">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6F">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Propositivas</w:t>
            </w:r>
          </w:p>
        </w:tc>
        <w:tc>
          <w:tcPr>
            <w:vAlign w:val="center"/>
          </w:tcPr>
          <w:p w:rsidR="00000000" w:rsidDel="00000000" w:rsidP="00000000" w:rsidRDefault="00000000" w:rsidRPr="00000000" w14:paraId="00000070">
            <w:pPr>
              <w:numPr>
                <w:ilvl w:val="0"/>
                <w:numId w:val="3"/>
              </w:numPr>
              <w:tabs>
                <w:tab w:val="left" w:leader="none" w:pos="360"/>
              </w:tabs>
              <w:ind w:left="77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Representa situaciones del  entorno y del mundo real mediante la descripción y especificación de las acciones ciudadanas en Colombia.</w:t>
            </w:r>
            <w:r w:rsidDel="00000000" w:rsidR="00000000" w:rsidRPr="00000000">
              <w:rPr>
                <w:rtl w:val="0"/>
              </w:rPr>
            </w:r>
          </w:p>
        </w:tc>
        <w:tc>
          <w:tcPr>
            <w:vAlign w:val="center"/>
          </w:tcPr>
          <w:p w:rsidR="00000000" w:rsidDel="00000000" w:rsidP="00000000" w:rsidRDefault="00000000" w:rsidRPr="00000000" w14:paraId="00000071">
            <w:pPr>
              <w:rPr>
                <w:rFonts w:ascii="Arial" w:cs="Arial" w:eastAsia="Arial" w:hAnsi="Arial"/>
                <w:sz w:val="18"/>
                <w:szCs w:val="18"/>
              </w:rPr>
            </w:pPr>
            <w:r w:rsidDel="00000000" w:rsidR="00000000" w:rsidRPr="00000000">
              <w:rPr>
                <w:rtl w:val="0"/>
              </w:rPr>
            </w:r>
          </w:p>
        </w:tc>
        <w:tc>
          <w:tcPr>
            <w:vMerge w:val="continue"/>
            <w:vAlign w:val="center"/>
          </w:tcPr>
          <w:p w:rsidR="00000000" w:rsidDel="00000000" w:rsidP="00000000" w:rsidRDefault="00000000" w:rsidRPr="00000000" w14:paraId="00000072">
            <w:pPr>
              <w:spacing w:after="0" w:before="0" w:line="240" w:lineRule="auto"/>
              <w:ind w:left="0" w:firstLine="0"/>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3">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Cognitivas</w:t>
            </w:r>
          </w:p>
        </w:tc>
        <w:tc>
          <w:tcPr>
            <w:vAlign w:val="center"/>
          </w:tcPr>
          <w:p w:rsidR="00000000" w:rsidDel="00000000" w:rsidP="00000000" w:rsidRDefault="00000000" w:rsidRPr="00000000" w14:paraId="00000074">
            <w:pPr>
              <w:numPr>
                <w:ilvl w:val="0"/>
                <w:numId w:val="11"/>
              </w:numPr>
              <w:tabs>
                <w:tab w:val="left" w:leader="none" w:pos="360"/>
              </w:tabs>
              <w:ind w:left="77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Entender y aplicar los deberes y derechos cívicos.</w:t>
            </w:r>
            <w:r w:rsidDel="00000000" w:rsidR="00000000" w:rsidRPr="00000000">
              <w:rPr>
                <w:rtl w:val="0"/>
              </w:rPr>
            </w:r>
          </w:p>
          <w:p w:rsidR="00000000" w:rsidDel="00000000" w:rsidP="00000000" w:rsidRDefault="00000000" w:rsidRPr="00000000" w14:paraId="00000075">
            <w:pPr>
              <w:numPr>
                <w:ilvl w:val="0"/>
                <w:numId w:val="11"/>
              </w:numPr>
              <w:tabs>
                <w:tab w:val="left" w:leader="none" w:pos="360"/>
              </w:tabs>
              <w:ind w:left="77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Comprende la filosofía e importancia del estudio de la constitución y las normas cívicas.</w:t>
            </w:r>
            <w:r w:rsidDel="00000000" w:rsidR="00000000" w:rsidRPr="00000000">
              <w:rPr>
                <w:rtl w:val="0"/>
              </w:rPr>
            </w:r>
          </w:p>
          <w:p w:rsidR="00000000" w:rsidDel="00000000" w:rsidP="00000000" w:rsidRDefault="00000000" w:rsidRPr="00000000" w14:paraId="00000076">
            <w:pPr>
              <w:numPr>
                <w:ilvl w:val="0"/>
                <w:numId w:val="2"/>
              </w:numPr>
              <w:tabs>
                <w:tab w:val="left" w:leader="none" w:pos="360"/>
              </w:tabs>
              <w:ind w:left="77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Relaciona las asignaturas que conforman un respectivo proyecto.</w:t>
            </w:r>
            <w:r w:rsidDel="00000000" w:rsidR="00000000" w:rsidRPr="00000000">
              <w:rPr>
                <w:rtl w:val="0"/>
              </w:rPr>
            </w:r>
          </w:p>
        </w:tc>
        <w:tc>
          <w:tcPr>
            <w:vAlign w:val="center"/>
          </w:tcPr>
          <w:p w:rsidR="00000000" w:rsidDel="00000000" w:rsidP="00000000" w:rsidRDefault="00000000" w:rsidRPr="00000000" w14:paraId="00000077">
            <w:pPr>
              <w:rPr>
                <w:rFonts w:ascii="Arial" w:cs="Arial" w:eastAsia="Arial" w:hAnsi="Arial"/>
                <w:sz w:val="18"/>
                <w:szCs w:val="18"/>
              </w:rPr>
            </w:pPr>
            <w:r w:rsidDel="00000000" w:rsidR="00000000" w:rsidRPr="00000000">
              <w:rPr>
                <w:rtl w:val="0"/>
              </w:rPr>
            </w:r>
          </w:p>
        </w:tc>
        <w:tc>
          <w:tcPr>
            <w:vMerge w:val="continue"/>
            <w:vAlign w:val="center"/>
          </w:tcPr>
          <w:p w:rsidR="00000000" w:rsidDel="00000000" w:rsidP="00000000" w:rsidRDefault="00000000" w:rsidRPr="00000000" w14:paraId="00000078">
            <w:pPr>
              <w:spacing w:after="0" w:before="0" w:line="240" w:lineRule="auto"/>
              <w:ind w:left="0" w:firstLine="0"/>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9">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Actitudinales</w:t>
            </w:r>
          </w:p>
        </w:tc>
        <w:tc>
          <w:tcPr>
            <w:vAlign w:val="center"/>
          </w:tcPr>
          <w:p w:rsidR="00000000" w:rsidDel="00000000" w:rsidP="00000000" w:rsidRDefault="00000000" w:rsidRPr="00000000" w14:paraId="0000007A">
            <w:pPr>
              <w:numPr>
                <w:ilvl w:val="0"/>
                <w:numId w:val="4"/>
              </w:numPr>
              <w:tabs>
                <w:tab w:val="left" w:leader="none" w:pos="1080"/>
              </w:tabs>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Se integra activamente con los compañeros en el desarrollo de actividades propuestas.</w:t>
            </w:r>
            <w:r w:rsidDel="00000000" w:rsidR="00000000" w:rsidRPr="00000000">
              <w:rPr>
                <w:rtl w:val="0"/>
              </w:rPr>
            </w:r>
          </w:p>
          <w:p w:rsidR="00000000" w:rsidDel="00000000" w:rsidP="00000000" w:rsidRDefault="00000000" w:rsidRPr="00000000" w14:paraId="0000007B">
            <w:pPr>
              <w:numPr>
                <w:ilvl w:val="0"/>
                <w:numId w:val="4"/>
              </w:numPr>
              <w:tabs>
                <w:tab w:val="left" w:leader="none" w:pos="1080"/>
              </w:tabs>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Acepta las sugerencias que se indican para la mejora del proyecto</w:t>
            </w:r>
            <w:r w:rsidDel="00000000" w:rsidR="00000000" w:rsidRPr="00000000">
              <w:rPr>
                <w:rtl w:val="0"/>
              </w:rPr>
            </w:r>
          </w:p>
          <w:p w:rsidR="00000000" w:rsidDel="00000000" w:rsidP="00000000" w:rsidRDefault="00000000" w:rsidRPr="00000000" w14:paraId="0000007C">
            <w:pPr>
              <w:numPr>
                <w:ilvl w:val="0"/>
                <w:numId w:val="4"/>
              </w:numPr>
              <w:tabs>
                <w:tab w:val="left" w:leader="none" w:pos="1080"/>
              </w:tabs>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Colabora en el desarrollo de actividades propuestas para un ambiente propicio de socialización de los proyectos de interés cívico.</w:t>
            </w:r>
            <w:r w:rsidDel="00000000" w:rsidR="00000000" w:rsidRPr="00000000">
              <w:rPr>
                <w:rtl w:val="0"/>
              </w:rPr>
            </w:r>
          </w:p>
        </w:tc>
        <w:tc>
          <w:tcPr>
            <w:vAlign w:val="center"/>
          </w:tcPr>
          <w:p w:rsidR="00000000" w:rsidDel="00000000" w:rsidP="00000000" w:rsidRDefault="00000000" w:rsidRPr="00000000" w14:paraId="0000007D">
            <w:pPr>
              <w:rPr>
                <w:rFonts w:ascii="Arial" w:cs="Arial" w:eastAsia="Arial" w:hAnsi="Arial"/>
                <w:sz w:val="18"/>
                <w:szCs w:val="18"/>
              </w:rPr>
            </w:pPr>
            <w:r w:rsidDel="00000000" w:rsidR="00000000" w:rsidRPr="00000000">
              <w:rPr>
                <w:rtl w:val="0"/>
              </w:rPr>
            </w:r>
          </w:p>
        </w:tc>
        <w:tc>
          <w:tcPr>
            <w:vMerge w:val="continue"/>
            <w:vAlign w:val="center"/>
          </w:tcPr>
          <w:p w:rsidR="00000000" w:rsidDel="00000000" w:rsidP="00000000" w:rsidRDefault="00000000" w:rsidRPr="00000000" w14:paraId="0000007E">
            <w:pPr>
              <w:spacing w:after="0" w:before="0" w:line="240" w:lineRule="auto"/>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80">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4">
      <w:pPr>
        <w:keepNext w:val="1"/>
        <w:keepLines w:val="1"/>
        <w:spacing w:after="0" w:line="240" w:lineRule="auto"/>
        <w:rPr>
          <w:rFonts w:ascii="Arial" w:cs="Arial" w:eastAsia="Arial" w:hAnsi="Arial"/>
          <w:b w:val="1"/>
          <w:sz w:val="10"/>
          <w:szCs w:val="10"/>
        </w:rPr>
      </w:pPr>
      <w:r w:rsidDel="00000000" w:rsidR="00000000" w:rsidRPr="00000000">
        <w:rPr>
          <w:rtl w:val="0"/>
        </w:rPr>
      </w:r>
    </w:p>
    <w:sdt>
      <w:sdtPr>
        <w:lock w:val="contentLocked"/>
        <w:tag w:val="goog_rdk_0"/>
      </w:sdtPr>
      <w:sdtContent>
        <w:tbl>
          <w:tblPr>
            <w:tblStyle w:val="Table1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85">
                <w:pPr>
                  <w:keepNext w:val="1"/>
                  <w:keepLines w:val="1"/>
                  <w:numPr>
                    <w:ilvl w:val="0"/>
                    <w:numId w:val="7"/>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RESULTADOS DE APRENDIZAJE DEL CURSO (RAC)</w:t>
                </w:r>
              </w:p>
            </w:tc>
          </w:tr>
        </w:tbl>
      </w:sdtContent>
    </w:sdt>
    <w:p w:rsidR="00000000" w:rsidDel="00000000" w:rsidP="00000000" w:rsidRDefault="00000000" w:rsidRPr="00000000" w14:paraId="00000086">
      <w:pPr>
        <w:spacing w:after="0" w:line="240" w:lineRule="auto"/>
        <w:rPr>
          <w:rFonts w:ascii="Arial" w:cs="Arial" w:eastAsia="Arial" w:hAnsi="Arial"/>
          <w:b w:val="1"/>
          <w:sz w:val="10"/>
          <w:szCs w:val="10"/>
        </w:rPr>
      </w:pPr>
      <w:r w:rsidDel="00000000" w:rsidR="00000000" w:rsidRPr="00000000">
        <w:rPr>
          <w:rtl w:val="0"/>
        </w:rPr>
      </w:r>
    </w:p>
    <w:tbl>
      <w:tblPr>
        <w:tblStyle w:val="Table12"/>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5"/>
        <w:gridCol w:w="2979"/>
        <w:gridCol w:w="3544"/>
        <w:tblGridChange w:id="0">
          <w:tblGrid>
            <w:gridCol w:w="3395"/>
            <w:gridCol w:w="2979"/>
            <w:gridCol w:w="3544"/>
          </w:tblGrid>
        </w:tblGridChange>
      </w:tblGrid>
      <w:tr>
        <w:trPr>
          <w:cantSplit w:val="0"/>
          <w:trHeight w:val="259"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RAC1: xxx</w:t>
            </w:r>
          </w:p>
        </w:tc>
        <w:tc>
          <w:tcPr>
            <w:vAlign w:val="center"/>
          </w:tcPr>
          <w:p w:rsidR="00000000" w:rsidDel="00000000" w:rsidP="00000000" w:rsidRDefault="00000000" w:rsidRPr="00000000" w14:paraId="00000088">
            <w:pP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089">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RAC2: yyy</w:t>
            </w:r>
          </w:p>
        </w:tc>
        <w:tc>
          <w:tcPr>
            <w:vAlign w:val="center"/>
          </w:tcPr>
          <w:p w:rsidR="00000000" w:rsidDel="00000000" w:rsidP="00000000" w:rsidRDefault="00000000" w:rsidRPr="00000000" w14:paraId="0000008B">
            <w:pP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08C">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RAC3: zzz</w:t>
            </w:r>
          </w:p>
        </w:tc>
        <w:tc>
          <w:tcPr>
            <w:vAlign w:val="center"/>
          </w:tcPr>
          <w:p w:rsidR="00000000" w:rsidDel="00000000" w:rsidP="00000000" w:rsidRDefault="00000000" w:rsidRPr="00000000" w14:paraId="0000008E">
            <w:pP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08F">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90">
      <w:pPr>
        <w:keepNext w:val="1"/>
        <w:keepLines w:val="1"/>
        <w:spacing w:after="0" w:line="240" w:lineRule="auto"/>
        <w:jc w:val="both"/>
        <w:rPr>
          <w:rFonts w:ascii="Arial" w:cs="Arial" w:eastAsia="Arial" w:hAnsi="Arial"/>
        </w:rPr>
      </w:pPr>
      <w:r w:rsidDel="00000000" w:rsidR="00000000" w:rsidRPr="00000000">
        <w:rPr>
          <w:rtl w:val="0"/>
        </w:rPr>
      </w:r>
    </w:p>
    <w:tbl>
      <w:tblPr>
        <w:tblStyle w:val="Table13"/>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91">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92">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93">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9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A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A2">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Proceso político del constitucionalismo colombiano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2">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1. Período Colonial.  Génesis de la Nación.</w:t>
            </w:r>
          </w:p>
          <w:p w:rsidR="00000000" w:rsidDel="00000000" w:rsidP="00000000" w:rsidRDefault="00000000" w:rsidRPr="00000000" w14:paraId="000000B3">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El Derecho Indiano.</w:t>
            </w:r>
          </w:p>
          <w:p w:rsidR="00000000" w:rsidDel="00000000" w:rsidP="00000000" w:rsidRDefault="00000000" w:rsidRPr="00000000" w14:paraId="000000B5">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Autonomía del poder político.</w:t>
            </w:r>
          </w:p>
          <w:p w:rsidR="00000000" w:rsidDel="00000000" w:rsidP="00000000" w:rsidRDefault="00000000" w:rsidRPr="00000000" w14:paraId="000000B6">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1.3 Intervencionismo de la corona.</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B">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2.  La etapa liberal.  Ideas matrices:</w:t>
            </w:r>
          </w:p>
          <w:p w:rsidR="00000000" w:rsidDel="00000000" w:rsidP="00000000" w:rsidRDefault="00000000" w:rsidRPr="00000000" w14:paraId="000000BC">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Individualismo como igualitarismo.  </w:t>
            </w:r>
          </w:p>
          <w:p w:rsidR="00000000" w:rsidDel="00000000" w:rsidP="00000000" w:rsidRDefault="00000000" w:rsidRPr="00000000" w14:paraId="000000BD">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Libertad como limitación del Estado.  </w:t>
            </w:r>
          </w:p>
          <w:p w:rsidR="00000000" w:rsidDel="00000000" w:rsidP="00000000" w:rsidRDefault="00000000" w:rsidRPr="00000000" w14:paraId="000000BE">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El Estado de Derecho destruye la unidad social.  </w:t>
            </w:r>
          </w:p>
          <w:p w:rsidR="00000000" w:rsidDel="00000000" w:rsidP="00000000" w:rsidRDefault="00000000" w:rsidRPr="00000000" w14:paraId="000000BF">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Ruptura de la unidad del poder público.  </w:t>
            </w:r>
          </w:p>
          <w:p w:rsidR="00000000" w:rsidDel="00000000" w:rsidP="00000000" w:rsidRDefault="00000000" w:rsidRPr="00000000" w14:paraId="000000C0">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Racionalización del poder.  </w:t>
            </w:r>
          </w:p>
          <w:p w:rsidR="00000000" w:rsidDel="00000000" w:rsidP="00000000" w:rsidRDefault="00000000" w:rsidRPr="00000000" w14:paraId="000000C1">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  Igualdad política sin democracia económica.  </w:t>
            </w:r>
          </w:p>
          <w:p w:rsidR="00000000" w:rsidDel="00000000" w:rsidP="00000000" w:rsidRDefault="00000000" w:rsidRPr="00000000" w14:paraId="000000C2">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El mito de la soberanía popular.  </w:t>
            </w:r>
          </w:p>
          <w:p w:rsidR="00000000" w:rsidDel="00000000" w:rsidP="00000000" w:rsidRDefault="00000000" w:rsidRPr="00000000" w14:paraId="000000C3">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División artificial de la unidad espacial.  </w:t>
            </w:r>
          </w:p>
          <w:p w:rsidR="00000000" w:rsidDel="00000000" w:rsidP="00000000" w:rsidRDefault="00000000" w:rsidRPr="00000000" w14:paraId="000000C4">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i)   Pérdida del concepto del bien común.</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9">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Tema 3.  Etapa Inversionista.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E">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4. Primeras Constituciones de Colombia.</w:t>
            </w:r>
          </w:p>
          <w:p w:rsidR="00000000" w:rsidDel="00000000" w:rsidP="00000000" w:rsidRDefault="00000000" w:rsidRPr="00000000" w14:paraId="000000CF">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Segunda Constitución del Estado de Cundinamarca.</w:t>
            </w:r>
          </w:p>
          <w:p w:rsidR="00000000" w:rsidDel="00000000" w:rsidP="00000000" w:rsidRDefault="00000000" w:rsidRPr="00000000" w14:paraId="000000D1">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La Ley fundamental de Angostura.  La Gran Colombia.</w:t>
            </w:r>
          </w:p>
          <w:p w:rsidR="00000000" w:rsidDel="00000000" w:rsidP="00000000" w:rsidRDefault="00000000" w:rsidRPr="00000000" w14:paraId="000000D2">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La Gran Colombia.</w:t>
            </w:r>
          </w:p>
          <w:p w:rsidR="00000000" w:rsidDel="00000000" w:rsidP="00000000" w:rsidRDefault="00000000" w:rsidRPr="00000000" w14:paraId="000000D3">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4.4 Constitución Boliviana.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8">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5. Evolución del Derecho Constitucional Colombiano.  Etapas:  </w:t>
            </w:r>
          </w:p>
          <w:p w:rsidR="00000000" w:rsidDel="00000000" w:rsidP="00000000" w:rsidRDefault="00000000" w:rsidRPr="00000000" w14:paraId="000000D9">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1810-1830  (período Grancolombiano).  </w:t>
            </w:r>
          </w:p>
          <w:p w:rsidR="00000000" w:rsidDel="00000000" w:rsidP="00000000" w:rsidRDefault="00000000" w:rsidRPr="00000000" w14:paraId="000000DA">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1830-1849, 1848-1849.  </w:t>
            </w:r>
          </w:p>
          <w:p w:rsidR="00000000" w:rsidDel="00000000" w:rsidP="00000000" w:rsidRDefault="00000000" w:rsidRPr="00000000" w14:paraId="000000DB">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1849-1848.  </w:t>
            </w:r>
          </w:p>
          <w:p w:rsidR="00000000" w:rsidDel="00000000" w:rsidP="00000000" w:rsidRDefault="00000000" w:rsidRPr="00000000" w14:paraId="000000DC">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1858-1863.  </w:t>
            </w:r>
          </w:p>
          <w:p w:rsidR="00000000" w:rsidDel="00000000" w:rsidP="00000000" w:rsidRDefault="00000000" w:rsidRPr="00000000" w14:paraId="000000DD">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1863-1886.  </w:t>
            </w:r>
          </w:p>
          <w:p w:rsidR="00000000" w:rsidDel="00000000" w:rsidP="00000000" w:rsidRDefault="00000000" w:rsidRPr="00000000" w14:paraId="000000DE">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1886-1991.</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0ED">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E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F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FC">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Derechos fundamentales del hombre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C">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Tema 1. Introducción al tema.  Asamblea General de las Naciones Unidas del 10 de octubre de 1948.  Aspecto histórico.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1">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Tema 2. Declaración Universal de los Derechos Humanos.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6">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Tema 3. Valor Jurídico de la Declaración.</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B">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Tema 4. Los Derechos Humanos en Colombia.  Ratificación del Tratado de la ONU</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2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2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7">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3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39">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Nueva constitución politica de colombia (1911)</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9">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TITULO I.</w:t>
              <w:tab/>
              <w:t xml:space="preserve">De los principios fundamentales.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E">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II.</w:t>
              <w:tab/>
              <w:t xml:space="preserve">De los derechos, las garantías y los deberes.</w:t>
            </w:r>
          </w:p>
          <w:p w:rsidR="00000000" w:rsidDel="00000000" w:rsidP="00000000" w:rsidRDefault="00000000" w:rsidRPr="00000000" w14:paraId="0000014F">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1:   De los derechos fundamentales.</w:t>
            </w:r>
          </w:p>
          <w:p w:rsidR="00000000" w:rsidDel="00000000" w:rsidP="00000000" w:rsidRDefault="00000000" w:rsidRPr="00000000" w14:paraId="00000150">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2:   De los derechos sociales, económicos y culturales.</w:t>
            </w:r>
          </w:p>
          <w:p w:rsidR="00000000" w:rsidDel="00000000" w:rsidP="00000000" w:rsidRDefault="00000000" w:rsidRPr="00000000" w14:paraId="00000151">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3:   De los derechos colectivos y del ambiente.</w:t>
            </w:r>
          </w:p>
          <w:p w:rsidR="00000000" w:rsidDel="00000000" w:rsidP="00000000" w:rsidRDefault="00000000" w:rsidRPr="00000000" w14:paraId="00000152">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4:   De la protección y aplicación de los derechos.</w:t>
            </w:r>
          </w:p>
          <w:p w:rsidR="00000000" w:rsidDel="00000000" w:rsidP="00000000" w:rsidRDefault="00000000" w:rsidRPr="00000000" w14:paraId="00000153">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Capítulo 5:   De los deberes y obligaciones.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8">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III.</w:t>
              <w:tab/>
              <w:t xml:space="preserve">De los habitantes y del territorio.</w:t>
            </w:r>
          </w:p>
          <w:p w:rsidR="00000000" w:rsidDel="00000000" w:rsidP="00000000" w:rsidRDefault="00000000" w:rsidRPr="00000000" w14:paraId="00000159">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1:   De la nacionalidad.</w:t>
            </w:r>
          </w:p>
          <w:p w:rsidR="00000000" w:rsidDel="00000000" w:rsidP="00000000" w:rsidRDefault="00000000" w:rsidRPr="00000000" w14:paraId="0000015A">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2:   De la ciudadanía.</w:t>
            </w:r>
          </w:p>
          <w:p w:rsidR="00000000" w:rsidDel="00000000" w:rsidP="00000000" w:rsidRDefault="00000000" w:rsidRPr="00000000" w14:paraId="0000015B">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3:   De los extranjeros.</w:t>
            </w:r>
          </w:p>
          <w:p w:rsidR="00000000" w:rsidDel="00000000" w:rsidP="00000000" w:rsidRDefault="00000000" w:rsidRPr="00000000" w14:paraId="0000015C">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Capítulo 4:   Del territorio.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1">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IV.</w:t>
              <w:tab/>
              <w:t xml:space="preserve"> De la participación democrática y de los partidos políticos.</w:t>
            </w:r>
          </w:p>
          <w:p w:rsidR="00000000" w:rsidDel="00000000" w:rsidP="00000000" w:rsidRDefault="00000000" w:rsidRPr="00000000" w14:paraId="00000162">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1:   De las formas de participación democrática.</w:t>
            </w:r>
          </w:p>
          <w:p w:rsidR="00000000" w:rsidDel="00000000" w:rsidP="00000000" w:rsidRDefault="00000000" w:rsidRPr="00000000" w14:paraId="00000163">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2:   De los partidos y de los movimientos políticos </w:t>
              <w:tab/>
              <w:tab/>
              <w:t xml:space="preserve">  </w:t>
              <w:tab/>
              <w:tab/>
              <w:t xml:space="preserve">.</w:t>
            </w:r>
          </w:p>
          <w:p w:rsidR="00000000" w:rsidDel="00000000" w:rsidP="00000000" w:rsidRDefault="00000000" w:rsidRPr="00000000" w14:paraId="00000164">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Capítulo 3:   Del Estatuto de la oposición.</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9">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V.</w:t>
              <w:tab/>
              <w:t xml:space="preserve"> De la Organización del estado.</w:t>
            </w:r>
          </w:p>
          <w:p w:rsidR="00000000" w:rsidDel="00000000" w:rsidP="00000000" w:rsidRDefault="00000000" w:rsidRPr="00000000" w14:paraId="0000016A">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1:   De la estructura del Estado.</w:t>
            </w:r>
          </w:p>
          <w:p w:rsidR="00000000" w:rsidDel="00000000" w:rsidP="00000000" w:rsidRDefault="00000000" w:rsidRPr="00000000" w14:paraId="0000016B">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2:   De la función pública.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0">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VI.</w:t>
              <w:tab/>
              <w:t xml:space="preserve">De la Rama Legislativa.</w:t>
            </w:r>
          </w:p>
          <w:p w:rsidR="00000000" w:rsidDel="00000000" w:rsidP="00000000" w:rsidRDefault="00000000" w:rsidRPr="00000000" w14:paraId="00000171">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1:   De la composición y las funciones.</w:t>
            </w:r>
          </w:p>
          <w:p w:rsidR="00000000" w:rsidDel="00000000" w:rsidP="00000000" w:rsidRDefault="00000000" w:rsidRPr="00000000" w14:paraId="00000172">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2:   De la reunión y el funcionamiento.</w:t>
            </w:r>
          </w:p>
          <w:p w:rsidR="00000000" w:rsidDel="00000000" w:rsidP="00000000" w:rsidRDefault="00000000" w:rsidRPr="00000000" w14:paraId="00000173">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3:   De las leyes.</w:t>
            </w:r>
          </w:p>
          <w:p w:rsidR="00000000" w:rsidDel="00000000" w:rsidP="00000000" w:rsidRDefault="00000000" w:rsidRPr="00000000" w14:paraId="00000174">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4:   Del Senado.</w:t>
            </w:r>
          </w:p>
          <w:p w:rsidR="00000000" w:rsidDel="00000000" w:rsidP="00000000" w:rsidRDefault="00000000" w:rsidRPr="00000000" w14:paraId="00000175">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5:   De la Cámara de Representantes.</w:t>
            </w:r>
          </w:p>
          <w:p w:rsidR="00000000" w:rsidDel="00000000" w:rsidP="00000000" w:rsidRDefault="00000000" w:rsidRPr="00000000" w14:paraId="00000176">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6:   De los congresistas.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B">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VII.</w:t>
              <w:tab/>
              <w:t xml:space="preserve">De la Rama Ejecutiva.</w:t>
            </w:r>
          </w:p>
          <w:p w:rsidR="00000000" w:rsidDel="00000000" w:rsidP="00000000" w:rsidRDefault="00000000" w:rsidRPr="00000000" w14:paraId="0000017C">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1:   Del Presidente de la República.</w:t>
            </w:r>
          </w:p>
          <w:p w:rsidR="00000000" w:rsidDel="00000000" w:rsidP="00000000" w:rsidRDefault="00000000" w:rsidRPr="00000000" w14:paraId="0000017D">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2:   Del Gobierno.</w:t>
            </w:r>
          </w:p>
          <w:p w:rsidR="00000000" w:rsidDel="00000000" w:rsidP="00000000" w:rsidRDefault="00000000" w:rsidRPr="00000000" w14:paraId="0000017E">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3:   Del Vicepresidente.</w:t>
            </w:r>
          </w:p>
          <w:p w:rsidR="00000000" w:rsidDel="00000000" w:rsidP="00000000" w:rsidRDefault="00000000" w:rsidRPr="00000000" w14:paraId="0000017F">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4:   De los Ministros y Directores de Departamentos Administrativos.</w:t>
            </w:r>
          </w:p>
          <w:p w:rsidR="00000000" w:rsidDel="00000000" w:rsidP="00000000" w:rsidRDefault="00000000" w:rsidRPr="00000000" w14:paraId="00000180">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5:   De la función administrativa.</w:t>
            </w:r>
          </w:p>
          <w:p w:rsidR="00000000" w:rsidDel="00000000" w:rsidP="00000000" w:rsidRDefault="00000000" w:rsidRPr="00000000" w14:paraId="00000181">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6:   De los estados de excepción.</w:t>
            </w:r>
          </w:p>
          <w:p w:rsidR="00000000" w:rsidDel="00000000" w:rsidP="00000000" w:rsidRDefault="00000000" w:rsidRPr="00000000" w14:paraId="00000182">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7:   De la Fuerza Pública.</w:t>
            </w:r>
          </w:p>
          <w:p w:rsidR="00000000" w:rsidDel="00000000" w:rsidP="00000000" w:rsidRDefault="00000000" w:rsidRPr="00000000" w14:paraId="00000183">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8:   De las Relaciones Internacionales.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8">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VIII. De la Rama Judicial.</w:t>
            </w:r>
          </w:p>
          <w:p w:rsidR="00000000" w:rsidDel="00000000" w:rsidP="00000000" w:rsidRDefault="00000000" w:rsidRPr="00000000" w14:paraId="00000189">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1:   De las disposiciones generales.</w:t>
            </w:r>
          </w:p>
          <w:p w:rsidR="00000000" w:rsidDel="00000000" w:rsidP="00000000" w:rsidRDefault="00000000" w:rsidRPr="00000000" w14:paraId="0000018A">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2:   De la Jurisdicción ordinaria.</w:t>
            </w:r>
          </w:p>
          <w:p w:rsidR="00000000" w:rsidDel="00000000" w:rsidP="00000000" w:rsidRDefault="00000000" w:rsidRPr="00000000" w14:paraId="0000018B">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3:   De la Jurisdicción Contencioso  Administrativa.</w:t>
            </w:r>
          </w:p>
          <w:p w:rsidR="00000000" w:rsidDel="00000000" w:rsidP="00000000" w:rsidRDefault="00000000" w:rsidRPr="00000000" w14:paraId="0000018C">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4:   De la Jurisdicción Constitucional.</w:t>
            </w:r>
          </w:p>
          <w:p w:rsidR="00000000" w:rsidDel="00000000" w:rsidP="00000000" w:rsidRDefault="00000000" w:rsidRPr="00000000" w14:paraId="0000018D">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5:   De las jurisdicciones especiales.</w:t>
            </w:r>
          </w:p>
          <w:p w:rsidR="00000000" w:rsidDel="00000000" w:rsidP="00000000" w:rsidRDefault="00000000" w:rsidRPr="00000000" w14:paraId="0000018E">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6:   De la Fiscalía General de la Nación.</w:t>
            </w:r>
          </w:p>
          <w:p w:rsidR="00000000" w:rsidDel="00000000" w:rsidP="00000000" w:rsidRDefault="00000000" w:rsidRPr="00000000" w14:paraId="0000018F">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7 :  Del Consejo Superior de la Judicatura.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4">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IX.</w:t>
              <w:tab/>
              <w:t xml:space="preserve">De las Elecciones y la Organización Electoral.</w:t>
            </w:r>
          </w:p>
          <w:p w:rsidR="00000000" w:rsidDel="00000000" w:rsidP="00000000" w:rsidRDefault="00000000" w:rsidRPr="00000000" w14:paraId="00000195">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1:   Del sufragio y de las Elecciones.</w:t>
            </w:r>
          </w:p>
          <w:p w:rsidR="00000000" w:rsidDel="00000000" w:rsidP="00000000" w:rsidRDefault="00000000" w:rsidRPr="00000000" w14:paraId="00000196">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2:   De las autoridades electorales.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B">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X.</w:t>
              <w:tab/>
              <w:t xml:space="preserve">De los organismos de control.</w:t>
            </w:r>
          </w:p>
          <w:p w:rsidR="00000000" w:rsidDel="00000000" w:rsidP="00000000" w:rsidRDefault="00000000" w:rsidRPr="00000000" w14:paraId="0000019C">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1: De la Contraloría General de la República.</w:t>
            </w:r>
          </w:p>
          <w:p w:rsidR="00000000" w:rsidDel="00000000" w:rsidP="00000000" w:rsidRDefault="00000000" w:rsidRPr="00000000" w14:paraId="0000019D">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2: Del Ministerio Público.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2">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XI.</w:t>
              <w:tab/>
              <w:t xml:space="preserve"> De la Organización Territorial.</w:t>
            </w:r>
          </w:p>
          <w:p w:rsidR="00000000" w:rsidDel="00000000" w:rsidP="00000000" w:rsidRDefault="00000000" w:rsidRPr="00000000" w14:paraId="000001A3">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1:   De las disposiciones generales.</w:t>
            </w:r>
          </w:p>
          <w:p w:rsidR="00000000" w:rsidDel="00000000" w:rsidP="00000000" w:rsidRDefault="00000000" w:rsidRPr="00000000" w14:paraId="000001A4">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2:   Del Régimen Departamental.</w:t>
            </w:r>
          </w:p>
          <w:p w:rsidR="00000000" w:rsidDel="00000000" w:rsidP="00000000" w:rsidRDefault="00000000" w:rsidRPr="00000000" w14:paraId="000001A5">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3:   Del Régimen Municipal.</w:t>
            </w:r>
          </w:p>
          <w:p w:rsidR="00000000" w:rsidDel="00000000" w:rsidP="00000000" w:rsidRDefault="00000000" w:rsidRPr="00000000" w14:paraId="000001A6">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4:   Del Régimen Especial.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B">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XII.</w:t>
              <w:tab/>
              <w:t xml:space="preserve"> Del Régimen Económico y de la Hacienda Pública.</w:t>
            </w:r>
          </w:p>
          <w:p w:rsidR="00000000" w:rsidDel="00000000" w:rsidP="00000000" w:rsidRDefault="00000000" w:rsidRPr="00000000" w14:paraId="000001AC">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1:   De las disposiciones generales.</w:t>
            </w:r>
          </w:p>
          <w:p w:rsidR="00000000" w:rsidDel="00000000" w:rsidP="00000000" w:rsidRDefault="00000000" w:rsidRPr="00000000" w14:paraId="000001AD">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2:   De los planes de desarrollo.</w:t>
            </w:r>
          </w:p>
          <w:p w:rsidR="00000000" w:rsidDel="00000000" w:rsidP="00000000" w:rsidRDefault="00000000" w:rsidRPr="00000000" w14:paraId="000001AE">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3:   Del Presupuesto.</w:t>
            </w:r>
          </w:p>
          <w:p w:rsidR="00000000" w:rsidDel="00000000" w:rsidP="00000000" w:rsidRDefault="00000000" w:rsidRPr="00000000" w14:paraId="000001AF">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4:</w:t>
              <w:tab/>
              <w:t xml:space="preserve"> De la distribución de recursos y de las competencias.</w:t>
            </w:r>
          </w:p>
          <w:p w:rsidR="00000000" w:rsidDel="00000000" w:rsidP="00000000" w:rsidRDefault="00000000" w:rsidRPr="00000000" w14:paraId="000001B0">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5:</w:t>
              <w:tab/>
              <w:t xml:space="preserve"> De la finalidad social del Estado y de los servicios públicos.</w:t>
            </w:r>
          </w:p>
          <w:p w:rsidR="00000000" w:rsidDel="00000000" w:rsidP="00000000" w:rsidRDefault="00000000" w:rsidRPr="00000000" w14:paraId="000001B1">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6:   De la Banca Central.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6">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XIII.  De la reforma de la Constitución.</w:t>
            </w:r>
          </w:p>
          <w:p w:rsidR="00000000" w:rsidDel="00000000" w:rsidP="00000000" w:rsidRDefault="00000000" w:rsidRPr="00000000" w14:paraId="000001B7">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Disposiciones transitorias.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C">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C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C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3">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D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D5">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Instruccion civica-principios y valores de la participación ciudadana</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5">
            <w:pPr>
              <w:widowControl w:val="0"/>
              <w:spacing w:after="0" w:line="276" w:lineRule="auto"/>
              <w:rPr>
                <w:rFonts w:ascii="Arial" w:cs="Arial" w:eastAsia="Arial" w:hAnsi="Arial"/>
                <w:sz w:val="18"/>
                <w:szCs w:val="18"/>
              </w:rPr>
            </w:pP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A">
            <w:pPr>
              <w:widowControl w:val="0"/>
              <w:spacing w:after="0" w:line="276" w:lineRule="auto"/>
              <w:rPr>
                <w:rFonts w:ascii="Arial" w:cs="Arial" w:eastAsia="Arial" w:hAnsi="Arial"/>
                <w:sz w:val="18"/>
                <w:szCs w:val="18"/>
              </w:rPr>
            </w:pP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F">
            <w:pPr>
              <w:widowControl w:val="0"/>
              <w:spacing w:after="0" w:line="276" w:lineRule="auto"/>
              <w:rPr>
                <w:rFonts w:ascii="Arial" w:cs="Arial" w:eastAsia="Arial" w:hAnsi="Arial"/>
                <w:sz w:val="18"/>
                <w:szCs w:val="18"/>
              </w:rPr>
            </w:pP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4">
            <w:pPr>
              <w:widowControl w:val="0"/>
              <w:spacing w:after="0" w:line="276" w:lineRule="auto"/>
              <w:rPr>
                <w:rFonts w:ascii="Arial" w:cs="Arial" w:eastAsia="Arial" w:hAnsi="Arial"/>
                <w:sz w:val="18"/>
                <w:szCs w:val="18"/>
              </w:rPr>
            </w:pP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20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0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0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0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7">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8">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9">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A">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B">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C">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D">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E">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F">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0">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1">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2">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21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14">
      <w:pPr>
        <w:spacing w:after="0" w:line="240" w:lineRule="auto"/>
        <w:jc w:val="both"/>
        <w:rPr>
          <w:rFonts w:ascii="Arial" w:cs="Arial" w:eastAsia="Arial" w:hAnsi="Arial"/>
          <w:b w:val="1"/>
          <w:sz w:val="16"/>
          <w:szCs w:val="16"/>
        </w:rPr>
      </w:pPr>
      <w:r w:rsidDel="00000000" w:rsidR="00000000" w:rsidRPr="00000000">
        <w:rPr>
          <w:rtl w:val="0"/>
        </w:rPr>
      </w:r>
    </w:p>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5">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7">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La acción de tutela (decreto 2592 de 1991)</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A">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C">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D">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E">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4">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1. Introducción.</w:t>
            </w:r>
          </w:p>
          <w:p w:rsidR="00000000" w:rsidDel="00000000" w:rsidP="00000000" w:rsidRDefault="00000000" w:rsidRPr="00000000" w14:paraId="00000225">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I:</w:t>
              <w:tab/>
              <w:t xml:space="preserve">Disposiciones generales y procedimiento.</w:t>
            </w:r>
          </w:p>
          <w:p w:rsidR="00000000" w:rsidDel="00000000" w:rsidP="00000000" w:rsidRDefault="00000000" w:rsidRPr="00000000" w14:paraId="00000226">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II:  Competencia.</w:t>
            </w:r>
          </w:p>
          <w:p w:rsidR="00000000" w:rsidDel="00000000" w:rsidP="00000000" w:rsidRDefault="00000000" w:rsidRPr="00000000" w14:paraId="00000227">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III: Tutela contra los particulares.</w:t>
            </w:r>
          </w:p>
          <w:p w:rsidR="00000000" w:rsidDel="00000000" w:rsidP="00000000" w:rsidRDefault="00000000" w:rsidRPr="00000000" w14:paraId="00000228">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IV:  La Tutela y el Defensor del Pueblo.</w:t>
            </w:r>
          </w:p>
          <w:p w:rsidR="00000000" w:rsidDel="00000000" w:rsidP="00000000" w:rsidRDefault="00000000" w:rsidRPr="00000000" w14:paraId="00000229">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Capítulo V:   Sanciones.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E">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Tema 2. Decreto 306 de 1992.  Por el cual se reglamenta el Decreto 2591 de 1991.</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33">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4">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38">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9">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23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3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3F">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43">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44">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45">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46">
      <w:pPr>
        <w:spacing w:after="0" w:line="240" w:lineRule="auto"/>
        <w:jc w:val="both"/>
        <w:rPr>
          <w:rFonts w:ascii="Arial" w:cs="Arial" w:eastAsia="Arial" w:hAnsi="Arial"/>
          <w:sz w:val="10"/>
          <w:szCs w:val="10"/>
        </w:rPr>
      </w:pPr>
      <w:r w:rsidDel="00000000" w:rsidR="00000000" w:rsidRPr="00000000">
        <w:rPr>
          <w:rtl w:val="0"/>
        </w:rPr>
      </w:r>
    </w:p>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47">
            <w:pPr>
              <w:widowControl w:val="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Considerando la filosofía en términos generales de lo que es la Constitución, las clases se desarrollarán en forma participativa; esto es posible porque al estudiante previamente se le dan a conocer los temas a desarrollarse en las respectivas clases de tal manera que en la clase se realiza el proceso de socialización donde son ellos protagonistas importantes del acto pedagógico.  Es indispensable vincular prácticas cívicas por parte del estudiante complementen el proceso de formación universitaria.</w:t>
            </w:r>
            <w:r w:rsidDel="00000000" w:rsidR="00000000" w:rsidRPr="00000000">
              <w:rPr>
                <w:rtl w:val="0"/>
              </w:rPr>
            </w:r>
          </w:p>
        </w:tc>
      </w:tr>
    </w:tbl>
    <w:p w:rsidR="00000000" w:rsidDel="00000000" w:rsidP="00000000" w:rsidRDefault="00000000" w:rsidRPr="00000000" w14:paraId="000002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49">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
      </w:sdtPr>
      <w:sdtContent>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4A">
                <w:pPr>
                  <w:keepNext w:val="1"/>
                  <w:keepLines w:val="1"/>
                  <w:numPr>
                    <w:ilvl w:val="0"/>
                    <w:numId w:val="7"/>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sdtContent>
    </w:sdt>
    <w:p w:rsidR="00000000" w:rsidDel="00000000" w:rsidP="00000000" w:rsidRDefault="00000000" w:rsidRPr="00000000" w14:paraId="0000024B">
      <w:pPr>
        <w:spacing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4C">
      <w:pPr>
        <w:widowControl w:val="0"/>
        <w:spacing w:after="0" w:line="240" w:lineRule="auto"/>
        <w:rPr>
          <w:rFonts w:ascii="Times New Roman" w:cs="Times New Roman" w:eastAsia="Times New Roman" w:hAnsi="Times New Roman"/>
        </w:rPr>
      </w:pPr>
      <w:r w:rsidDel="00000000" w:rsidR="00000000" w:rsidRPr="00000000">
        <w:rPr>
          <w:rtl w:val="0"/>
        </w:rPr>
      </w:r>
    </w:p>
    <w:sdt>
      <w:sdtPr>
        <w:lock w:val="contentLocked"/>
        <w:tag w:val="goog_rdk_2"/>
      </w:sdtPr>
      <w:sdtContent>
        <w:tbl>
          <w:tblPr>
            <w:tblStyle w:val="Table27"/>
            <w:tblW w:w="8638.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38"/>
            <w:tblGridChange w:id="0">
              <w:tblGrid>
                <w:gridCol w:w="8638"/>
              </w:tblGrid>
            </w:tblGridChange>
          </w:tblGrid>
          <w:tr>
            <w:trPr>
              <w:cantSplit w:val="0"/>
              <w:tblHeader w:val="0"/>
            </w:trPr>
            <w:tc>
              <w:tcPr/>
              <w:p w:rsidR="00000000" w:rsidDel="00000000" w:rsidP="00000000" w:rsidRDefault="00000000" w:rsidRPr="00000000" w14:paraId="0000024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numPr>
                    <w:ilvl w:val="0"/>
                    <w:numId w:val="1"/>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Tres exámenes escritos para evaluar la teoría en fechas definidas por el director del plan de estudios de acuerdo a las fechas establecidas por la universidad para tal fin. </w:t>
                </w:r>
              </w:p>
              <w:p w:rsidR="00000000" w:rsidDel="00000000" w:rsidP="00000000" w:rsidRDefault="00000000" w:rsidRPr="00000000" w14:paraId="0000024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0">
                <w:pPr>
                  <w:numPr>
                    <w:ilvl w:val="0"/>
                    <w:numId w:val="1"/>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Prueba de laboratorio para examinar la parte práctica, talleres grupales y evaluaciones parciales individuales </w:t>
                </w:r>
              </w:p>
              <w:p w:rsidR="00000000" w:rsidDel="00000000" w:rsidP="00000000" w:rsidRDefault="00000000" w:rsidRPr="00000000" w14:paraId="0000025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2">
                <w:pPr>
                  <w:numPr>
                    <w:ilvl w:val="0"/>
                    <w:numId w:val="1"/>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Desarrollo de una aplicación que de solución a un problema real, la cual valdrá el 50% del examen final.</w:t>
                </w:r>
              </w:p>
            </w:tc>
          </w:tr>
        </w:tbl>
      </w:sdtContent>
    </w:sdt>
    <w:p w:rsidR="00000000" w:rsidDel="00000000" w:rsidP="00000000" w:rsidRDefault="00000000" w:rsidRPr="00000000" w14:paraId="00000253">
      <w:pPr>
        <w:widowControl w:val="0"/>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54">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55">
                <w:pPr>
                  <w:keepNext w:val="1"/>
                  <w:keepLines w:val="1"/>
                  <w:numPr>
                    <w:ilvl w:val="0"/>
                    <w:numId w:val="7"/>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256">
      <w:pPr>
        <w:keepNext w:val="1"/>
        <w:keepLines w:val="1"/>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57">
      <w:pPr>
        <w:widowControl w:val="0"/>
        <w:spacing w:after="0" w:line="240" w:lineRule="auto"/>
        <w:rPr>
          <w:rFonts w:ascii="Times New Roman" w:cs="Times New Roman" w:eastAsia="Times New Roman" w:hAnsi="Times New Roman"/>
        </w:rPr>
      </w:pPr>
      <w:r w:rsidDel="00000000" w:rsidR="00000000" w:rsidRPr="00000000">
        <w:rPr>
          <w:rtl w:val="0"/>
        </w:rPr>
      </w:r>
    </w:p>
    <w:sdt>
      <w:sdtPr>
        <w:lock w:val="contentLocked"/>
        <w:tag w:val="goog_rdk_4"/>
      </w:sdtPr>
      <w:sdtContent>
        <w:tbl>
          <w:tblPr>
            <w:tblStyle w:val="Table29"/>
            <w:tblW w:w="981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10"/>
            <w:tblGridChange w:id="0">
              <w:tblGrid>
                <w:gridCol w:w="9810"/>
              </w:tblGrid>
            </w:tblGridChange>
          </w:tblGrid>
          <w:tr>
            <w:trPr>
              <w:cantSplit w:val="0"/>
              <w:tblHeader w:val="0"/>
            </w:trPr>
            <w:tc>
              <w:tcPr/>
              <w:p w:rsidR="00000000" w:rsidDel="00000000" w:rsidP="00000000" w:rsidRDefault="00000000" w:rsidRPr="00000000" w14:paraId="00000258">
                <w:pPr>
                  <w:spacing w:after="0" w:line="240" w:lineRule="auto"/>
                  <w:ind w:left="36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9">
                <w:pPr>
                  <w:widowControl w:val="0"/>
                  <w:numPr>
                    <w:ilvl w:val="0"/>
                    <w:numId w:val="1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Constitución política de Colombia.</w:t>
                </w:r>
              </w:p>
              <w:p w:rsidR="00000000" w:rsidDel="00000000" w:rsidP="00000000" w:rsidRDefault="00000000" w:rsidRPr="00000000" w14:paraId="0000025A">
                <w:pPr>
                  <w:widowControl w:val="0"/>
                  <w:numPr>
                    <w:ilvl w:val="0"/>
                    <w:numId w:val="1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V.Capms y S.Giner . Manual de civismo. Ariel. Barcelona. 5ª edición. 2004. p.17</w:t>
                </w:r>
                <w:r w:rsidDel="00000000" w:rsidR="00000000" w:rsidRPr="00000000">
                  <w:rPr>
                    <w:rtl w:val="0"/>
                  </w:rPr>
                </w:r>
              </w:p>
            </w:tc>
          </w:tr>
        </w:tbl>
      </w:sdtContent>
    </w:sdt>
    <w:bookmarkStart w:colFirst="0" w:colLast="0" w:name="bookmark=id.1fob9te" w:id="1"/>
    <w:bookmarkEnd w:id="1"/>
    <w:p w:rsidR="00000000" w:rsidDel="00000000" w:rsidP="00000000" w:rsidRDefault="00000000" w:rsidRPr="00000000" w14:paraId="0000025B">
      <w:pPr>
        <w:widowControl w:val="0"/>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5C">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5D">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0"/>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67">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69">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6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6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6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6E">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6F">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7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71">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73">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7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7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7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7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79">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7A">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7C">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77" w:hanging="360"/>
      </w:pPr>
      <w:rPr>
        <w:rFonts w:ascii="Noto Sans Symbols" w:cs="Noto Sans Symbols" w:eastAsia="Noto Sans Symbols" w:hAnsi="Noto Sans Symbols"/>
      </w:rPr>
    </w:lvl>
    <w:lvl w:ilvl="1">
      <w:start w:val="1"/>
      <w:numFmt w:val="bullet"/>
      <w:lvlText w:val="o"/>
      <w:lvlJc w:val="left"/>
      <w:pPr>
        <w:ind w:left="1497" w:hanging="360"/>
      </w:pPr>
      <w:rPr>
        <w:rFonts w:ascii="Courier New" w:cs="Courier New" w:eastAsia="Courier New" w:hAnsi="Courier New"/>
      </w:rPr>
    </w:lvl>
    <w:lvl w:ilvl="2">
      <w:start w:val="1"/>
      <w:numFmt w:val="bullet"/>
      <w:lvlText w:val="▪"/>
      <w:lvlJc w:val="left"/>
      <w:pPr>
        <w:ind w:left="2217" w:hanging="360"/>
      </w:pPr>
      <w:rPr>
        <w:rFonts w:ascii="Noto Sans Symbols" w:cs="Noto Sans Symbols" w:eastAsia="Noto Sans Symbols" w:hAnsi="Noto Sans Symbols"/>
      </w:rPr>
    </w:lvl>
    <w:lvl w:ilvl="3">
      <w:start w:val="1"/>
      <w:numFmt w:val="bullet"/>
      <w:lvlText w:val="●"/>
      <w:lvlJc w:val="left"/>
      <w:pPr>
        <w:ind w:left="2937" w:hanging="360"/>
      </w:pPr>
      <w:rPr>
        <w:rFonts w:ascii="Noto Sans Symbols" w:cs="Noto Sans Symbols" w:eastAsia="Noto Sans Symbols" w:hAnsi="Noto Sans Symbols"/>
      </w:rPr>
    </w:lvl>
    <w:lvl w:ilvl="4">
      <w:start w:val="1"/>
      <w:numFmt w:val="bullet"/>
      <w:lvlText w:val="o"/>
      <w:lvlJc w:val="left"/>
      <w:pPr>
        <w:ind w:left="3657" w:hanging="360"/>
      </w:pPr>
      <w:rPr>
        <w:rFonts w:ascii="Courier New" w:cs="Courier New" w:eastAsia="Courier New" w:hAnsi="Courier New"/>
      </w:rPr>
    </w:lvl>
    <w:lvl w:ilvl="5">
      <w:start w:val="1"/>
      <w:numFmt w:val="bullet"/>
      <w:lvlText w:val="▪"/>
      <w:lvlJc w:val="left"/>
      <w:pPr>
        <w:ind w:left="4377" w:hanging="360"/>
      </w:pPr>
      <w:rPr>
        <w:rFonts w:ascii="Noto Sans Symbols" w:cs="Noto Sans Symbols" w:eastAsia="Noto Sans Symbols" w:hAnsi="Noto Sans Symbols"/>
      </w:rPr>
    </w:lvl>
    <w:lvl w:ilvl="6">
      <w:start w:val="1"/>
      <w:numFmt w:val="bullet"/>
      <w:lvlText w:val="●"/>
      <w:lvlJc w:val="left"/>
      <w:pPr>
        <w:ind w:left="5097" w:hanging="360"/>
      </w:pPr>
      <w:rPr>
        <w:rFonts w:ascii="Noto Sans Symbols" w:cs="Noto Sans Symbols" w:eastAsia="Noto Sans Symbols" w:hAnsi="Noto Sans Symbols"/>
      </w:rPr>
    </w:lvl>
    <w:lvl w:ilvl="7">
      <w:start w:val="1"/>
      <w:numFmt w:val="bullet"/>
      <w:lvlText w:val="o"/>
      <w:lvlJc w:val="left"/>
      <w:pPr>
        <w:ind w:left="5817" w:hanging="360"/>
      </w:pPr>
      <w:rPr>
        <w:rFonts w:ascii="Courier New" w:cs="Courier New" w:eastAsia="Courier New" w:hAnsi="Courier New"/>
      </w:rPr>
    </w:lvl>
    <w:lvl w:ilvl="8">
      <w:start w:val="1"/>
      <w:numFmt w:val="bullet"/>
      <w:lvlText w:val="▪"/>
      <w:lvlJc w:val="left"/>
      <w:pPr>
        <w:ind w:left="6537" w:hanging="360"/>
      </w:pPr>
      <w:rPr>
        <w:rFonts w:ascii="Noto Sans Symbols" w:cs="Noto Sans Symbols" w:eastAsia="Noto Sans Symbols" w:hAnsi="Noto Sans Symbols"/>
      </w:rPr>
    </w:lvl>
  </w:abstractNum>
  <w:abstractNum w:abstractNumId="3">
    <w:lvl w:ilvl="0">
      <w:start w:val="1"/>
      <w:numFmt w:val="bullet"/>
      <w:lvlText w:val="●"/>
      <w:lvlJc w:val="left"/>
      <w:pPr>
        <w:ind w:left="777" w:hanging="360"/>
      </w:pPr>
      <w:rPr>
        <w:rFonts w:ascii="Noto Sans Symbols" w:cs="Noto Sans Symbols" w:eastAsia="Noto Sans Symbols" w:hAnsi="Noto Sans Symbols"/>
      </w:rPr>
    </w:lvl>
    <w:lvl w:ilvl="1">
      <w:start w:val="1"/>
      <w:numFmt w:val="bullet"/>
      <w:lvlText w:val="o"/>
      <w:lvlJc w:val="left"/>
      <w:pPr>
        <w:ind w:left="1497" w:hanging="360"/>
      </w:pPr>
      <w:rPr>
        <w:rFonts w:ascii="Courier New" w:cs="Courier New" w:eastAsia="Courier New" w:hAnsi="Courier New"/>
      </w:rPr>
    </w:lvl>
    <w:lvl w:ilvl="2">
      <w:start w:val="1"/>
      <w:numFmt w:val="bullet"/>
      <w:lvlText w:val="▪"/>
      <w:lvlJc w:val="left"/>
      <w:pPr>
        <w:ind w:left="2217" w:hanging="360"/>
      </w:pPr>
      <w:rPr>
        <w:rFonts w:ascii="Noto Sans Symbols" w:cs="Noto Sans Symbols" w:eastAsia="Noto Sans Symbols" w:hAnsi="Noto Sans Symbols"/>
      </w:rPr>
    </w:lvl>
    <w:lvl w:ilvl="3">
      <w:start w:val="1"/>
      <w:numFmt w:val="bullet"/>
      <w:lvlText w:val="●"/>
      <w:lvlJc w:val="left"/>
      <w:pPr>
        <w:ind w:left="2937" w:hanging="360"/>
      </w:pPr>
      <w:rPr>
        <w:rFonts w:ascii="Noto Sans Symbols" w:cs="Noto Sans Symbols" w:eastAsia="Noto Sans Symbols" w:hAnsi="Noto Sans Symbols"/>
      </w:rPr>
    </w:lvl>
    <w:lvl w:ilvl="4">
      <w:start w:val="1"/>
      <w:numFmt w:val="bullet"/>
      <w:lvlText w:val="o"/>
      <w:lvlJc w:val="left"/>
      <w:pPr>
        <w:ind w:left="3657" w:hanging="360"/>
      </w:pPr>
      <w:rPr>
        <w:rFonts w:ascii="Courier New" w:cs="Courier New" w:eastAsia="Courier New" w:hAnsi="Courier New"/>
      </w:rPr>
    </w:lvl>
    <w:lvl w:ilvl="5">
      <w:start w:val="1"/>
      <w:numFmt w:val="bullet"/>
      <w:lvlText w:val="▪"/>
      <w:lvlJc w:val="left"/>
      <w:pPr>
        <w:ind w:left="4377" w:hanging="360"/>
      </w:pPr>
      <w:rPr>
        <w:rFonts w:ascii="Noto Sans Symbols" w:cs="Noto Sans Symbols" w:eastAsia="Noto Sans Symbols" w:hAnsi="Noto Sans Symbols"/>
      </w:rPr>
    </w:lvl>
    <w:lvl w:ilvl="6">
      <w:start w:val="1"/>
      <w:numFmt w:val="bullet"/>
      <w:lvlText w:val="●"/>
      <w:lvlJc w:val="left"/>
      <w:pPr>
        <w:ind w:left="5097" w:hanging="360"/>
      </w:pPr>
      <w:rPr>
        <w:rFonts w:ascii="Noto Sans Symbols" w:cs="Noto Sans Symbols" w:eastAsia="Noto Sans Symbols" w:hAnsi="Noto Sans Symbols"/>
      </w:rPr>
    </w:lvl>
    <w:lvl w:ilvl="7">
      <w:start w:val="1"/>
      <w:numFmt w:val="bullet"/>
      <w:lvlText w:val="o"/>
      <w:lvlJc w:val="left"/>
      <w:pPr>
        <w:ind w:left="5817" w:hanging="360"/>
      </w:pPr>
      <w:rPr>
        <w:rFonts w:ascii="Courier New" w:cs="Courier New" w:eastAsia="Courier New" w:hAnsi="Courier New"/>
      </w:rPr>
    </w:lvl>
    <w:lvl w:ilvl="8">
      <w:start w:val="1"/>
      <w:numFmt w:val="bullet"/>
      <w:lvlText w:val="▪"/>
      <w:lvlJc w:val="left"/>
      <w:pPr>
        <w:ind w:left="6537"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77" w:hanging="360"/>
      </w:pPr>
      <w:rPr>
        <w:rFonts w:ascii="Noto Sans Symbols" w:cs="Noto Sans Symbols" w:eastAsia="Noto Sans Symbols" w:hAnsi="Noto Sans Symbols"/>
      </w:rPr>
    </w:lvl>
    <w:lvl w:ilvl="1">
      <w:start w:val="1"/>
      <w:numFmt w:val="bullet"/>
      <w:lvlText w:val="o"/>
      <w:lvlJc w:val="left"/>
      <w:pPr>
        <w:ind w:left="1497" w:hanging="360"/>
      </w:pPr>
      <w:rPr>
        <w:rFonts w:ascii="Courier New" w:cs="Courier New" w:eastAsia="Courier New" w:hAnsi="Courier New"/>
      </w:rPr>
    </w:lvl>
    <w:lvl w:ilvl="2">
      <w:start w:val="1"/>
      <w:numFmt w:val="bullet"/>
      <w:lvlText w:val="▪"/>
      <w:lvlJc w:val="left"/>
      <w:pPr>
        <w:ind w:left="2217" w:hanging="360"/>
      </w:pPr>
      <w:rPr>
        <w:rFonts w:ascii="Noto Sans Symbols" w:cs="Noto Sans Symbols" w:eastAsia="Noto Sans Symbols" w:hAnsi="Noto Sans Symbols"/>
      </w:rPr>
    </w:lvl>
    <w:lvl w:ilvl="3">
      <w:start w:val="1"/>
      <w:numFmt w:val="bullet"/>
      <w:lvlText w:val="●"/>
      <w:lvlJc w:val="left"/>
      <w:pPr>
        <w:ind w:left="2937" w:hanging="360"/>
      </w:pPr>
      <w:rPr>
        <w:rFonts w:ascii="Noto Sans Symbols" w:cs="Noto Sans Symbols" w:eastAsia="Noto Sans Symbols" w:hAnsi="Noto Sans Symbols"/>
      </w:rPr>
    </w:lvl>
    <w:lvl w:ilvl="4">
      <w:start w:val="1"/>
      <w:numFmt w:val="bullet"/>
      <w:lvlText w:val="o"/>
      <w:lvlJc w:val="left"/>
      <w:pPr>
        <w:ind w:left="3657" w:hanging="360"/>
      </w:pPr>
      <w:rPr>
        <w:rFonts w:ascii="Courier New" w:cs="Courier New" w:eastAsia="Courier New" w:hAnsi="Courier New"/>
      </w:rPr>
    </w:lvl>
    <w:lvl w:ilvl="5">
      <w:start w:val="1"/>
      <w:numFmt w:val="bullet"/>
      <w:lvlText w:val="▪"/>
      <w:lvlJc w:val="left"/>
      <w:pPr>
        <w:ind w:left="4377" w:hanging="360"/>
      </w:pPr>
      <w:rPr>
        <w:rFonts w:ascii="Noto Sans Symbols" w:cs="Noto Sans Symbols" w:eastAsia="Noto Sans Symbols" w:hAnsi="Noto Sans Symbols"/>
      </w:rPr>
    </w:lvl>
    <w:lvl w:ilvl="6">
      <w:start w:val="1"/>
      <w:numFmt w:val="bullet"/>
      <w:lvlText w:val="●"/>
      <w:lvlJc w:val="left"/>
      <w:pPr>
        <w:ind w:left="5097" w:hanging="360"/>
      </w:pPr>
      <w:rPr>
        <w:rFonts w:ascii="Noto Sans Symbols" w:cs="Noto Sans Symbols" w:eastAsia="Noto Sans Symbols" w:hAnsi="Noto Sans Symbols"/>
      </w:rPr>
    </w:lvl>
    <w:lvl w:ilvl="7">
      <w:start w:val="1"/>
      <w:numFmt w:val="bullet"/>
      <w:lvlText w:val="o"/>
      <w:lvlJc w:val="left"/>
      <w:pPr>
        <w:ind w:left="5817" w:hanging="360"/>
      </w:pPr>
      <w:rPr>
        <w:rFonts w:ascii="Courier New" w:cs="Courier New" w:eastAsia="Courier New" w:hAnsi="Courier New"/>
      </w:rPr>
    </w:lvl>
    <w:lvl w:ilvl="8">
      <w:start w:val="1"/>
      <w:numFmt w:val="bullet"/>
      <w:lvlText w:val="▪"/>
      <w:lvlJc w:val="left"/>
      <w:pPr>
        <w:ind w:left="6537" w:hanging="360"/>
      </w:pPr>
      <w:rPr>
        <w:rFonts w:ascii="Noto Sans Symbols" w:cs="Noto Sans Symbols" w:eastAsia="Noto Sans Symbols" w:hAnsi="Noto Sans Symbols"/>
      </w:rPr>
    </w:lvl>
  </w:abstractNum>
  <w:abstractNum w:abstractNumId="12">
    <w:lvl w:ilvl="0">
      <w:start w:val="1"/>
      <w:numFmt w:val="bullet"/>
      <w:lvlText w:val="●"/>
      <w:lvlJc w:val="left"/>
      <w:pPr>
        <w:ind w:left="777" w:hanging="360"/>
      </w:pPr>
      <w:rPr>
        <w:rFonts w:ascii="Noto Sans Symbols" w:cs="Noto Sans Symbols" w:eastAsia="Noto Sans Symbols" w:hAnsi="Noto Sans Symbols"/>
      </w:rPr>
    </w:lvl>
    <w:lvl w:ilvl="1">
      <w:start w:val="1"/>
      <w:numFmt w:val="bullet"/>
      <w:lvlText w:val="o"/>
      <w:lvlJc w:val="left"/>
      <w:pPr>
        <w:ind w:left="1497" w:hanging="360"/>
      </w:pPr>
      <w:rPr>
        <w:rFonts w:ascii="Courier New" w:cs="Courier New" w:eastAsia="Courier New" w:hAnsi="Courier New"/>
      </w:rPr>
    </w:lvl>
    <w:lvl w:ilvl="2">
      <w:start w:val="1"/>
      <w:numFmt w:val="bullet"/>
      <w:lvlText w:val="▪"/>
      <w:lvlJc w:val="left"/>
      <w:pPr>
        <w:ind w:left="2217" w:hanging="360"/>
      </w:pPr>
      <w:rPr>
        <w:rFonts w:ascii="Noto Sans Symbols" w:cs="Noto Sans Symbols" w:eastAsia="Noto Sans Symbols" w:hAnsi="Noto Sans Symbols"/>
      </w:rPr>
    </w:lvl>
    <w:lvl w:ilvl="3">
      <w:start w:val="1"/>
      <w:numFmt w:val="bullet"/>
      <w:lvlText w:val="●"/>
      <w:lvlJc w:val="left"/>
      <w:pPr>
        <w:ind w:left="2937" w:hanging="360"/>
      </w:pPr>
      <w:rPr>
        <w:rFonts w:ascii="Noto Sans Symbols" w:cs="Noto Sans Symbols" w:eastAsia="Noto Sans Symbols" w:hAnsi="Noto Sans Symbols"/>
      </w:rPr>
    </w:lvl>
    <w:lvl w:ilvl="4">
      <w:start w:val="1"/>
      <w:numFmt w:val="bullet"/>
      <w:lvlText w:val="o"/>
      <w:lvlJc w:val="left"/>
      <w:pPr>
        <w:ind w:left="3657" w:hanging="360"/>
      </w:pPr>
      <w:rPr>
        <w:rFonts w:ascii="Courier New" w:cs="Courier New" w:eastAsia="Courier New" w:hAnsi="Courier New"/>
      </w:rPr>
    </w:lvl>
    <w:lvl w:ilvl="5">
      <w:start w:val="1"/>
      <w:numFmt w:val="bullet"/>
      <w:lvlText w:val="▪"/>
      <w:lvlJc w:val="left"/>
      <w:pPr>
        <w:ind w:left="4377" w:hanging="360"/>
      </w:pPr>
      <w:rPr>
        <w:rFonts w:ascii="Noto Sans Symbols" w:cs="Noto Sans Symbols" w:eastAsia="Noto Sans Symbols" w:hAnsi="Noto Sans Symbols"/>
      </w:rPr>
    </w:lvl>
    <w:lvl w:ilvl="6">
      <w:start w:val="1"/>
      <w:numFmt w:val="bullet"/>
      <w:lvlText w:val="●"/>
      <w:lvlJc w:val="left"/>
      <w:pPr>
        <w:ind w:left="5097" w:hanging="360"/>
      </w:pPr>
      <w:rPr>
        <w:rFonts w:ascii="Noto Sans Symbols" w:cs="Noto Sans Symbols" w:eastAsia="Noto Sans Symbols" w:hAnsi="Noto Sans Symbols"/>
      </w:rPr>
    </w:lvl>
    <w:lvl w:ilvl="7">
      <w:start w:val="1"/>
      <w:numFmt w:val="bullet"/>
      <w:lvlText w:val="o"/>
      <w:lvlJc w:val="left"/>
      <w:pPr>
        <w:ind w:left="5817" w:hanging="360"/>
      </w:pPr>
      <w:rPr>
        <w:rFonts w:ascii="Courier New" w:cs="Courier New" w:eastAsia="Courier New" w:hAnsi="Courier New"/>
      </w:rPr>
    </w:lvl>
    <w:lvl w:ilvl="8">
      <w:start w:val="1"/>
      <w:numFmt w:val="bullet"/>
      <w:lvlText w:val="▪"/>
      <w:lvlJc w:val="left"/>
      <w:pPr>
        <w:ind w:left="6537"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nD8NRotlSTJFCweiv8RiiBc8eQ==">CgMxLjAaHwoBMBIaChgICVIUChJ0YWJsZS5iZ2hsOHI2dWhuZjkaHwoBMRIaChgICVIUChJ0YWJsZS5rM2tydnMzNzQ2MTEaHwoBMhIaChgICVIUChJ0YWJsZS5udGVqZHRlaHp5YW0aHwoBMxIaChgICVIUChJ0YWJsZS55anh4MmF3dXc1aGkaHwoBNBIaChgICVIUChJ0YWJsZS5sZHZzODFranhsaHQyCGguZ2pkZ3hzMgppZC4xZm9iOXRlOAByITF3Q1g2X1QwbVBlYkRqUWVEUUhTM2FRREtlWDBkQ2pR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