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Análisis y Diseño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Pr>
                <w:rFonts w:ascii="Arial" w:cs="Arial" w:eastAsia="Arial" w:hAnsi="Arial"/>
                <w:b w:val="1"/>
                <w:sz w:val="16"/>
                <w:szCs w:val="16"/>
              </w:rPr>
              <w:t xml:space="preserve">1155605</w:t>
            </w:r>
          </w:p>
        </w:tc>
        <w:tc>
          <w:tcPr>
            <w:vAlign w:val="center"/>
          </w:tcPr>
          <w:p w:rsidR="00000000" w:rsidDel="00000000" w:rsidP="00000000" w:rsidRDefault="00000000" w:rsidRPr="00000000" w14:paraId="0000004C">
            <w:pPr>
              <w:rPr>
                <w:rFonts w:ascii="Arial" w:cs="Arial" w:eastAsia="Arial" w:hAnsi="Arial"/>
                <w:b w:val="1"/>
                <w:sz w:val="16"/>
                <w:szCs w:val="16"/>
              </w:rPr>
            </w:pPr>
            <w:r>
              <w:rPr>
                <w:rFonts w:ascii="Arial" w:cs="Arial" w:eastAsia="Arial" w:hAnsi="Arial"/>
                <w:b w:val="1"/>
                <w:sz w:val="16"/>
                <w:szCs w:val="16"/>
              </w:rPr>
              <w:t xml:space="preserve">Bases de Datos</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Pr>
                <w:rFonts w:ascii="Arial" w:cs="Arial" w:eastAsia="Arial" w:hAnsi="Arial"/>
                <w:b w:val="1"/>
                <w:sz w:val="16"/>
                <w:szCs w:val="16"/>
              </w:rPr>
              <w:t xml:space="preserve">1155606</w:t>
            </w:r>
          </w:p>
        </w:tc>
        <w:tc>
          <w:tcPr>
            <w:vAlign w:val="center"/>
          </w:tcPr>
          <w:p w:rsidR="00000000" w:rsidDel="00000000" w:rsidP="00000000" w:rsidRDefault="00000000" w:rsidRPr="00000000" w14:paraId="0000004C">
            <w:pPr>
              <w:rPr>
                <w:rFonts w:ascii="Arial" w:cs="Arial" w:eastAsia="Arial" w:hAnsi="Arial"/>
                <w:b w:val="1"/>
                <w:sz w:val="16"/>
                <w:szCs w:val="16"/>
              </w:rPr>
            </w:pPr>
            <w:r>
              <w:rPr>
                <w:rFonts w:ascii="Arial" w:cs="Arial" w:eastAsia="Arial" w:hAnsi="Arial"/>
                <w:b w:val="1"/>
                <w:sz w:val="16"/>
                <w:szCs w:val="16"/>
              </w:rPr>
              <w:t xml:space="preserve">Programación Web</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b w:val="1"/>
              </w:rPr>
            </w:pPr>
            <w:r w:rsidDel="00000000" w:rsidR="00000000" w:rsidRPr="00000000">
              <w:rPr>
                <w:rFonts w:ascii="Arial" w:cs="Arial" w:eastAsia="Arial" w:hAnsi="Arial"/>
                <w:b w:val="1"/>
                <w:rtl w:val="0"/>
              </w:rPr>
              <w:t xml:space="preserve">Competencias Específica: Diseño de soluciones software</w:t>
            </w:r>
          </w:p>
          <w:p w:rsidR="00000000" w:rsidDel="00000000" w:rsidP="00000000" w:rsidRDefault="00000000" w:rsidRPr="00000000" w14:paraId="00000059">
            <w:pPr>
              <w:spacing w:before="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Análisis y Diseño de Sistemas aporta al que hacer profesional del Ingeniero de Sistemas en el diseño y construcción de Sistemas de Información, desarrollo de software; tan importante para el proceso de desarrollo de software empresarial.</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apropiarse de los conceptos, actividades y artefactos, métodos y especificaciones, modelos, los procesos y ciclos de vida de software para la construcción de artefactos durante las fases del análisis y el diseño. </w:t>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Fonts w:ascii="Arial" w:cs="Arial" w:eastAsia="Arial" w:hAnsi="Arial"/>
                <w:rtl w:val="0"/>
              </w:rPr>
              <w:t xml:space="preserve">El estudiante del curso de Análisis y Diseño de Sistemas adquiere los conocimientos de los procesos y ciclos de vida de software, es decir, las actividades y técnicas a utilizar en el momento del desarrollo del software.  El estudiante tendrá la capacidad para valorar las necesidades del cliente y especificar los requisitos del software para satisfacer a estas necesidades.  El estudiante, será capaz de distinguir las diferentes actividades del ciclo de vida del software, los métodos de ingeniería del software. Al igual el Diseño de la arquitectura de software y la construcción de productos funcionales.</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analizar, diseñar y construir módulos funcionales de software utilizando las </w:t>
            </w:r>
            <w:r w:rsidDel="00000000" w:rsidR="00000000" w:rsidRPr="00000000">
              <w:rPr>
                <w:rFonts w:ascii="Arial" w:cs="Arial" w:eastAsia="Arial" w:hAnsi="Arial"/>
                <w:color w:val="202124"/>
                <w:highlight w:val="white"/>
                <w:rtl w:val="0"/>
              </w:rPr>
              <w:t xml:space="preserve">tecnologías de la información y comunicación (TIC) para ayudar a las empresas a trabajar de forma más rápida y eficiente. Investigan un problema y luego diseñan o adaptan un sistema informático para mejorar el funcionamiento de la empresa. </w:t>
            </w:r>
            <w:r w:rsidDel="00000000" w:rsidR="00000000" w:rsidRPr="00000000">
              <w:rPr>
                <w:rFonts w:ascii="Arial" w:cs="Arial" w:eastAsia="Arial" w:hAnsi="Arial"/>
                <w:highlight w:val="white"/>
                <w:rtl w:val="0"/>
              </w:rPr>
              <w:t xml:space="preserve">Será capaz de diseñar soluciones apropiadas en uno o más dominios de aplicación utilizando métodos de la ingeniería del software que integren aspectos éticos, sociales, legales y económicos</w:t>
            </w: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estudiante debe tener habilidades para interpretar a partir de la lectura, los elementos del mundo real y plasmar en los diferentes modelos del análisis y del diseño, al igual, ser capaz de interpretar los modelos para ser transformado en un desarrollo de software funcional, tener creatividad, iniciativa, tolerancia, respeto con sus compañeros. A través de un proyecto de curso donde la participación y el trabajo por equipos es fundamental.</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5"/>
              </w:numPr>
              <w:spacing w:before="6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Valorar las necesidades del cliente, entender el problema actual de la organización y especificar los requisitos del software para satisfacer a estas necesidades, aplicando técnicas de adquisición de requisitos, modelar el negocio, modelar los casos de uso y demás artefactos que sirvan como entrada y referencia para la definición de los requerimientos del sistema.</w:t>
            </w:r>
          </w:p>
          <w:p w:rsidR="00000000" w:rsidDel="00000000" w:rsidP="00000000" w:rsidRDefault="00000000" w:rsidRPr="00000000" w14:paraId="00000069">
            <w:pPr>
              <w:numPr>
                <w:ilvl w:val="0"/>
                <w:numId w:val="1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Modelar el análisis del sistema, para ello debe comprender el espacio (dominio) del problema, describir el sistema en términos del mundo real (estructural, dinámica y funcional), determinar los elementos que intervienen el sistema a desarrollar, su estructura, relaciones, funcionalidades.  Aprenderá a describir mediante diagramas UML la arquitectura lógica del software.</w:t>
            </w:r>
          </w:p>
          <w:p w:rsidR="00000000" w:rsidDel="00000000" w:rsidP="00000000" w:rsidRDefault="00000000" w:rsidRPr="00000000" w14:paraId="0000006A">
            <w:pPr>
              <w:numPr>
                <w:ilvl w:val="0"/>
                <w:numId w:val="1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Introducir los conceptos de diseño resaltando la importancia en la construcción y mantenimiento de un software de calidad; al proponer diseños y artefactos funcionales de software, identificar una arquitectura, los componentes, las interfaces y otras características como resultado del proceso</w:t>
            </w:r>
          </w:p>
          <w:p w:rsidR="00000000" w:rsidDel="00000000" w:rsidP="00000000" w:rsidRDefault="00000000" w:rsidRPr="00000000" w14:paraId="0000006B">
            <w:pPr>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Elaborar y documentar el diseño software para un producto software aplicado a un caso real</w:t>
            </w:r>
          </w:p>
          <w:p w:rsidR="00000000" w:rsidDel="00000000" w:rsidP="00000000" w:rsidRDefault="00000000" w:rsidRPr="00000000" w14:paraId="0000006D">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Aplicar técnicas específicas de modelado para sistemas de información.</w:t>
            </w:r>
          </w:p>
          <w:p w:rsidR="00000000" w:rsidDel="00000000" w:rsidP="00000000" w:rsidRDefault="00000000" w:rsidRPr="00000000" w14:paraId="0000006E">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Evaluar diferentes alternativas de diseño en base a los principios y conceptos del diseño</w:t>
            </w:r>
          </w:p>
          <w:p w:rsidR="00000000" w:rsidDel="00000000" w:rsidP="00000000" w:rsidRDefault="00000000" w:rsidRPr="00000000" w14:paraId="0000006F">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software.</w:t>
            </w:r>
          </w:p>
          <w:p w:rsidR="00000000" w:rsidDel="00000000" w:rsidP="00000000" w:rsidRDefault="00000000" w:rsidRPr="00000000" w14:paraId="00000070">
            <w:pPr>
              <w:spacing w:after="200" w:line="276" w:lineRule="auto"/>
              <w:ind w:left="720" w:firstLine="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9">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p w:rsidR="00000000" w:rsidDel="00000000" w:rsidP="00000000" w:rsidRDefault="00000000" w:rsidRPr="00000000" w14:paraId="0000007B">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C">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Diseño</w:t>
              <w:tab/>
              <w:t xml:space="preserve">de soluciones software</w:t>
            </w:r>
            <w:r w:rsidDel="00000000" w:rsidR="00000000" w:rsidRPr="00000000">
              <w:rPr>
                <w:rtl w:val="0"/>
              </w:rPr>
            </w:r>
          </w:p>
        </w:tc>
        <w:tc>
          <w:tcPr/>
          <w:p w:rsidR="00000000" w:rsidDel="00000000" w:rsidP="00000000" w:rsidRDefault="00000000" w:rsidRPr="00000000" w14:paraId="0000007D">
            <w:pPr>
              <w:spacing w:line="276" w:lineRule="auto"/>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historias de usuario y establecer la arquitectura de </w:t>
            </w:r>
            <w:r w:rsidDel="00000000" w:rsidR="00000000" w:rsidRPr="00000000">
              <w:rPr>
                <w:rFonts w:ascii="Arial" w:cs="Arial" w:eastAsia="Arial" w:hAnsi="Arial"/>
                <w:i w:val="1"/>
                <w:rtl w:val="0"/>
              </w:rPr>
              <w:t xml:space="preserve">software</w:t>
            </w:r>
            <w:r w:rsidDel="00000000" w:rsidR="00000000" w:rsidRPr="00000000">
              <w:rPr>
                <w:rFonts w:ascii="Arial" w:cs="Arial" w:eastAsia="Arial" w:hAnsi="Arial"/>
                <w:rtl w:val="0"/>
              </w:rPr>
              <w:t xml:space="preserv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7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07F">
            <w:pPr>
              <w:spacing w:line="276"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6">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Modelos de Ciclo de vida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Definición de proceso y las etapas del Proceso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Características del proceso de software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Importancia de los modelos de ciclo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Ventajas y desventajas de los ciclos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numPr>
                <w:ilvl w:val="0"/>
                <w:numId w:val="5"/>
              </w:numPr>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Metodologías de Desarrollo- Métodos de desarrollo ágiles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levantamiento de información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las necesidades del Cliente.</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Ingeniería de Requerimientos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Requerimientos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calidad para la captura de requerimientos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Especificación de los requisitos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casos de uso – Historia de Usuarios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 una buena interfaz</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1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del Negocio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Importancia del modelado del Negocio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Notación para utilizar para el modelado del Negocio BPMN (Business Process Model and Notation)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Procesos organizacionales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actores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numPr>
                <w:ilvl w:val="0"/>
                <w:numId w:val="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Modelo del Negocio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numPr>
                <w:ilvl w:val="0"/>
                <w:numId w:val="2"/>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Principios que guían  la práctica, el proceso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5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C">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Sistemas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 es el análisis de sistemas y su importancia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Encontrar actores y casos de uso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Descripción del modelo de casos de uso y formalizar la descripción de los casos de uso, realizar ejemplos de casos de uso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papel del análisis en el ciclo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Artefactos del Modelado del análisis</w:t>
            </w:r>
          </w:p>
          <w:p w:rsidR="00000000" w:rsidDel="00000000" w:rsidP="00000000" w:rsidRDefault="00000000" w:rsidRPr="00000000" w14:paraId="00000191">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Clases de interfaz</w:t>
            </w:r>
          </w:p>
          <w:p w:rsidR="00000000" w:rsidDel="00000000" w:rsidP="00000000" w:rsidRDefault="00000000" w:rsidRPr="00000000" w14:paraId="00000192">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 de control</w:t>
            </w:r>
          </w:p>
          <w:p w:rsidR="00000000" w:rsidDel="00000000" w:rsidP="00000000" w:rsidRDefault="00000000" w:rsidRPr="00000000" w14:paraId="00000193">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 entidad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 Realización de casos de uso del análisis</w:t>
            </w:r>
          </w:p>
          <w:p w:rsidR="00000000" w:rsidDel="00000000" w:rsidP="00000000" w:rsidRDefault="00000000" w:rsidRPr="00000000" w14:paraId="00000199">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interacción</w:t>
            </w:r>
          </w:p>
          <w:p w:rsidR="00000000" w:rsidDel="00000000" w:rsidP="00000000" w:rsidRDefault="00000000" w:rsidRPr="00000000" w14:paraId="0000019A">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colaboración</w:t>
            </w:r>
          </w:p>
          <w:p w:rsidR="00000000" w:rsidDel="00000000" w:rsidP="00000000" w:rsidRDefault="00000000" w:rsidRPr="00000000" w14:paraId="0000019B">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secuencia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spacing w:after="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7. Modelado UML</w:t>
            </w:r>
          </w:p>
          <w:p w:rsidR="00000000" w:rsidDel="00000000" w:rsidP="00000000" w:rsidRDefault="00000000" w:rsidRPr="00000000" w14:paraId="000001A1">
            <w:pPr>
              <w:numPr>
                <w:ilvl w:val="1"/>
                <w:numId w:val="13"/>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Paquetes del análisis</w:t>
            </w:r>
          </w:p>
          <w:p w:rsidR="00000000" w:rsidDel="00000000" w:rsidP="00000000" w:rsidRDefault="00000000" w:rsidRPr="00000000" w14:paraId="000001A2">
            <w:pPr>
              <w:numPr>
                <w:ilvl w:val="1"/>
                <w:numId w:val="13"/>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Paquetes de servicio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spacing w:after="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8. Crear el diseño lógico de una interfaz de usuario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C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 Sistemas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numPr>
                <w:ilvl w:val="0"/>
                <w:numId w:val="4"/>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Panorama del diseño de sistemas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numPr>
                <w:ilvl w:val="0"/>
                <w:numId w:val="4"/>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 papel del diseño en el ciclo de vida del software y Conceptos del diseño de sistemas: Subsistemas y clases, Servicios e interfaces de subsistemas, Acoplamiento y coherencia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numPr>
                <w:ilvl w:val="0"/>
                <w:numId w:val="4"/>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del sistema y las etapas:</w:t>
            </w:r>
          </w:p>
          <w:p w:rsidR="00000000" w:rsidDel="00000000" w:rsidP="00000000" w:rsidRDefault="00000000" w:rsidRPr="00000000" w14:paraId="000001E0">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Organizar en sistema en subsistemas,</w:t>
            </w:r>
          </w:p>
          <w:p w:rsidR="00000000" w:rsidDel="00000000" w:rsidP="00000000" w:rsidRDefault="00000000" w:rsidRPr="00000000" w14:paraId="000001E1">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la concurrencia,</w:t>
            </w:r>
          </w:p>
          <w:p w:rsidR="00000000" w:rsidDel="00000000" w:rsidP="00000000" w:rsidRDefault="00000000" w:rsidRPr="00000000" w14:paraId="000001E2">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Ubicar los subsistemas en procesadores y tareas</w:t>
            </w:r>
          </w:p>
          <w:p w:rsidR="00000000" w:rsidDel="00000000" w:rsidP="00000000" w:rsidRDefault="00000000" w:rsidRPr="00000000" w14:paraId="000001E3">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Elegir un enfoque para la gestión de datos (archivos o SGBD)</w:t>
            </w:r>
          </w:p>
          <w:p w:rsidR="00000000" w:rsidDel="00000000" w:rsidP="00000000" w:rsidRDefault="00000000" w:rsidRPr="00000000" w14:paraId="000001E4">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Determinar los mecanismos de control de acceso a recursos globales</w:t>
            </w:r>
          </w:p>
          <w:p w:rsidR="00000000" w:rsidDel="00000000" w:rsidP="00000000" w:rsidRDefault="00000000" w:rsidRPr="00000000" w14:paraId="000001E5">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Elegir el enfoque para la implementación del control </w:t>
            </w:r>
          </w:p>
          <w:p w:rsidR="00000000" w:rsidDel="00000000" w:rsidP="00000000" w:rsidRDefault="00000000" w:rsidRPr="00000000" w14:paraId="000001E6">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Consideraciones del contorno,</w:t>
            </w:r>
          </w:p>
          <w:p w:rsidR="00000000" w:rsidDel="00000000" w:rsidP="00000000" w:rsidRDefault="00000000" w:rsidRPr="00000000" w14:paraId="000001E7">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Establecer prioridades entre los distintos objetivos del diseño: recursos de memoria, tiempo de respuesta, portabilidad, etc</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numPr>
                <w:ilvl w:val="0"/>
                <w:numId w:val="4"/>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 Objetos</w:t>
            </w:r>
          </w:p>
          <w:p w:rsidR="00000000" w:rsidDel="00000000" w:rsidP="00000000" w:rsidRDefault="00000000" w:rsidRPr="00000000" w14:paraId="000001E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Estrategia de diseño: obtener operaciones para las clases a partir de otros modelos, diseño de algoritmos para implementar las operaciones, definir nuevas clase, optimizar los caminos de acceso a los datos, almacenando atributos o interrelaciones redundantes, implementar el control, ajustes de la estructura de clases para incrementar la herencia, diseñar las interrelaciones, determinar la representación exacta de los objetos y empaquetar las clases e interrelaciones en módulos.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F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0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0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05">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06">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el curso de Análisis y Diseño de Sistemas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07">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realizan ejercicios de aplicación donde resolverán casos reales que se les proporcionarán; estos casos estarán relacionados con la resolución de problemas concretos que se les plantearán si tuviesen que tomar decisiones.  A partir de estos casos los estudiantes tendrán que presentar dos informes parciales y uno final y el desarrollo de las aplicaciones funcionales de software web.  Lo anterior le dará una visión completa del proceso de desarrollo de software basado en técnicas Orientadas por Objetos, al igual el estudiante aprende las técnicas de Análisis y Diseño Orientado a Objetos con la finalidad de que se ponga en práctica los conocimientos adquiridos. </w:t>
            </w:r>
          </w:p>
          <w:p w:rsidR="00000000" w:rsidDel="00000000" w:rsidP="00000000" w:rsidRDefault="00000000" w:rsidRPr="00000000" w14:paraId="00000208">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p w:rsidR="00000000" w:rsidDel="00000000" w:rsidP="00000000" w:rsidRDefault="00000000" w:rsidRPr="00000000" w14:paraId="000002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A">
      <w:pPr>
        <w:widowControl w:val="0"/>
        <w:spacing w:after="0" w:lineRule="auto"/>
        <w:rPr/>
      </w:pPr>
      <w:r w:rsidDel="00000000" w:rsidR="00000000" w:rsidRPr="00000000">
        <w:rPr>
          <w:rtl w:val="0"/>
        </w:rPr>
      </w:r>
    </w:p>
    <w:sdt>
      <w:sdtPr>
        <w:lock w:val="contentLocked"/>
        <w:tag w:val="goog_rdk_0"/>
      </w:sdtPr>
      <w:sdtContent>
        <w:tbl>
          <w:tblPr>
            <w:tblStyle w:val="Table24"/>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dialoga sobre el contexto de la importancia de desarrollar una aplicación de software Web funcional para una organización.</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del mundo real que orientan la solución mediante el pensamiento, discusión y consenso de las restricciones que posee el problema, los cuales deben ser plasmados en diferentes artefactos del modelo de análisis y el modelo de diseño (CE2. Diseño soluciones software) </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Casos reales que involucren a todos los participantes, facilitando el trabajo cooperativo, el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un proyecto de desarrollo de software web (ABP), dando solución a problemas del mundo real, usando herramientas tecnológicas de Información y Comunicación que permiten reafirmar y consolidar los conceptos teóricos y las técnicas aplicadas. Así mismo, entregar la documentación del proyecto en cada etapa del desarrollo.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situaciones, que conlleve al estudiante plantear posibles soluciones a dichas realidades.</w:t>
                </w:r>
              </w:p>
            </w:tc>
          </w:tr>
        </w:tbl>
      </w:sdtContent>
    </w:sdt>
    <w:p w:rsidR="00000000" w:rsidDel="00000000" w:rsidP="00000000" w:rsidRDefault="00000000" w:rsidRPr="00000000" w14:paraId="0000021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9">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1A">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
      </w:sdtPr>
      <w:sdtContent>
        <w:tbl>
          <w:tblPr>
            <w:tblStyle w:val="Table2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1B">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en el desarrollo de aplicaciones web. </w:t>
                </w:r>
              </w:p>
              <w:p w:rsidR="00000000" w:rsidDel="00000000" w:rsidP="00000000" w:rsidRDefault="00000000" w:rsidRPr="00000000" w14:paraId="0000021C">
                <w:pPr>
                  <w:jc w:val="both"/>
                  <w:rPr>
                    <w:rFonts w:ascii="Arial" w:cs="Arial" w:eastAsia="Arial" w:hAnsi="Arial"/>
                  </w:rPr>
                </w:pPr>
                <w:r w:rsidDel="00000000" w:rsidR="00000000" w:rsidRPr="00000000">
                  <w:rPr>
                    <w:rtl w:val="0"/>
                  </w:rPr>
                </w:r>
              </w:p>
              <w:p w:rsidR="00000000" w:rsidDel="00000000" w:rsidP="00000000" w:rsidRDefault="00000000" w:rsidRPr="00000000" w14:paraId="0000021D">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1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0">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1">
      <w:pPr>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556"/>
            <w:gridCol w:w="1829"/>
            <w:tblGridChange w:id="0">
              <w:tblGrid>
                <w:gridCol w:w="2120"/>
                <w:gridCol w:w="1872"/>
                <w:gridCol w:w="1979"/>
                <w:gridCol w:w="1556"/>
                <w:gridCol w:w="1829"/>
              </w:tblGrid>
            </w:tblGridChange>
          </w:tblGrid>
          <w:tr>
            <w:trPr>
              <w:cantSplit w:val="0"/>
              <w:trHeight w:val="477" w:hRule="atLeast"/>
              <w:tblHeader w:val="0"/>
            </w:trPr>
            <w:tc>
              <w:tcPr>
                <w:shd w:fill="d9d9d9" w:val="clear"/>
              </w:tcPr>
              <w:p w:rsidR="00000000" w:rsidDel="00000000" w:rsidP="00000000" w:rsidRDefault="00000000" w:rsidRPr="00000000" w14:paraId="0000022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2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2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25">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26">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27">
                <w:pPr>
                  <w:spacing w:line="276" w:lineRule="auto"/>
                  <w:jc w:val="both"/>
                  <w:rPr>
                    <w:rFonts w:ascii="Arial" w:cs="Arial" w:eastAsia="Arial" w:hAnsi="Arial"/>
                    <w:b w:val="1"/>
                    <w:color w:val="c6d9f1"/>
                  </w:rPr>
                </w:pPr>
                <w:r w:rsidDel="00000000" w:rsidR="00000000" w:rsidRPr="00000000">
                  <w:rPr>
                    <w:rFonts w:ascii="Arial" w:cs="Arial" w:eastAsia="Arial" w:hAnsi="Arial"/>
                    <w:b w:val="1"/>
                    <w:i w:val="1"/>
                    <w:rtl w:val="0"/>
                  </w:rPr>
                  <w:t xml:space="preserve">RA3</w:t>
                </w:r>
                <w:r w:rsidDel="00000000" w:rsidR="00000000" w:rsidRPr="00000000">
                  <w:rPr>
                    <w:rFonts w:ascii="Arial" w:cs="Arial" w:eastAsia="Arial" w:hAnsi="Arial"/>
                    <w:i w:val="1"/>
                    <w:rtl w:val="0"/>
                  </w:rPr>
                  <w:t xml:space="preserve">.Trabajar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228">
                <w:pPr>
                  <w:numPr>
                    <w:ilvl w:val="0"/>
                    <w:numId w:val="12"/>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29">
                <w:pPr>
                  <w:numPr>
                    <w:ilvl w:val="0"/>
                    <w:numId w:val="12"/>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Cumple con los trabajos a tiempo y con responsabilidad</w:t>
                </w:r>
              </w:p>
              <w:p w:rsidR="00000000" w:rsidDel="00000000" w:rsidP="00000000" w:rsidRDefault="00000000" w:rsidRPr="00000000" w14:paraId="0000022A">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B">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artefactos como: Especificaciones de requerimientos, el modelo del Negocio y Modelo de Análisis, Modelo de Diseño entre otros diagramas e Informes pertinentes</w:t>
                </w:r>
              </w:p>
              <w:p w:rsidR="00000000" w:rsidDel="00000000" w:rsidP="00000000" w:rsidRDefault="00000000" w:rsidRPr="00000000" w14:paraId="0000022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D">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un modelo el estudiante interpreta las restricciones del mundo real.</w:t>
                </w:r>
              </w:p>
              <w:p w:rsidR="00000000" w:rsidDel="00000000" w:rsidP="00000000" w:rsidRDefault="00000000" w:rsidRPr="00000000" w14:paraId="0000022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F">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1">
                <w:pPr>
                  <w:spacing w:line="276" w:lineRule="auto"/>
                  <w:jc w:val="both"/>
                  <w:rPr>
                    <w:rFonts w:ascii="Arial" w:cs="Arial" w:eastAsia="Arial" w:hAnsi="Arial"/>
                  </w:rPr>
                </w:pPr>
                <w:r w:rsidDel="00000000" w:rsidR="00000000" w:rsidRPr="00000000">
                  <w:rPr>
                    <w:rFonts w:ascii="Arial" w:cs="Arial" w:eastAsia="Arial" w:hAnsi="Arial"/>
                    <w:rtl w:val="0"/>
                  </w:rPr>
                  <w:t xml:space="preserve">Pruebas escritas y remotas</w:t>
                </w:r>
              </w:p>
              <w:p w:rsidR="00000000" w:rsidDel="00000000" w:rsidP="00000000" w:rsidRDefault="00000000" w:rsidRPr="00000000" w14:paraId="0000023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234">
                <w:pPr>
                  <w:spacing w:line="276" w:lineRule="auto"/>
                  <w:jc w:val="both"/>
                  <w:rPr>
                    <w:rFonts w:ascii="Arial" w:cs="Arial" w:eastAsia="Arial" w:hAnsi="Arial"/>
                  </w:rPr>
                </w:pPr>
                <w:r w:rsidDel="00000000" w:rsidR="00000000" w:rsidRPr="00000000">
                  <w:rPr>
                    <w:rFonts w:ascii="Arial" w:cs="Arial" w:eastAsia="Arial" w:hAnsi="Arial"/>
                    <w:rtl w:val="0"/>
                  </w:rPr>
                  <w:t xml:space="preserve">presentados en el aula y siempre guiado por el profesor, que encargará y controlará el.</w:t>
                </w:r>
              </w:p>
            </w:tc>
            <w:tc>
              <w:tcPr/>
              <w:p w:rsidR="00000000" w:rsidDel="00000000" w:rsidP="00000000" w:rsidRDefault="00000000" w:rsidRPr="00000000" w14:paraId="00000235">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36">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39">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3A">
                <w:pPr>
                  <w:spacing w:line="276" w:lineRule="auto"/>
                  <w:jc w:val="both"/>
                  <w:rPr>
                    <w:rFonts w:ascii="Arial" w:cs="Arial" w:eastAsia="Arial" w:hAnsi="Arial"/>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p>
              <w:p w:rsidR="00000000" w:rsidDel="00000000" w:rsidP="00000000" w:rsidRDefault="00000000" w:rsidRPr="00000000" w14:paraId="0000023B">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3C">
                <w:pPr>
                  <w:numPr>
                    <w:ilvl w:val="0"/>
                    <w:numId w:val="12"/>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23D">
                <w:pPr>
                  <w:spacing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3E">
                <w:pPr>
                  <w:numPr>
                    <w:ilvl w:val="0"/>
                    <w:numId w:val="12"/>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23F">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modelos utilizando técnicas de análisis y diseño de sistemas, aplicando las mejores prácticas de la ingeniería del software.</w:t>
                </w:r>
              </w:p>
              <w:p w:rsidR="00000000" w:rsidDel="00000000" w:rsidP="00000000" w:rsidRDefault="00000000" w:rsidRPr="00000000" w14:paraId="0000024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1">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modelo de análisis y </w:t>
                </w:r>
              </w:p>
              <w:p w:rsidR="00000000" w:rsidDel="00000000" w:rsidP="00000000" w:rsidRDefault="00000000" w:rsidRPr="00000000" w14:paraId="00000242">
                <w:pPr>
                  <w:spacing w:line="276" w:lineRule="auto"/>
                  <w:jc w:val="both"/>
                  <w:rPr>
                    <w:rFonts w:ascii="Arial" w:cs="Arial" w:eastAsia="Arial" w:hAnsi="Arial"/>
                  </w:rPr>
                </w:pPr>
                <w:r w:rsidDel="00000000" w:rsidR="00000000" w:rsidRPr="00000000">
                  <w:rPr>
                    <w:rFonts w:ascii="Arial" w:cs="Arial" w:eastAsia="Arial" w:hAnsi="Arial"/>
                    <w:rtl w:val="0"/>
                  </w:rPr>
                  <w:t xml:space="preserve">el modelo de Diseño.</w:t>
                </w:r>
              </w:p>
              <w:p w:rsidR="00000000" w:rsidDel="00000000" w:rsidP="00000000" w:rsidRDefault="00000000" w:rsidRPr="00000000" w14:paraId="000002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4">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funcionalidades de software que respondan a los requerimientos funcionales y No funcionales </w:t>
                </w:r>
              </w:p>
            </w:tc>
            <w:tc>
              <w:tcPr/>
              <w:p w:rsidR="00000000" w:rsidDel="00000000" w:rsidP="00000000" w:rsidRDefault="00000000" w:rsidRPr="00000000" w14:paraId="00000245">
                <w:pPr>
                  <w:spacing w:line="276" w:lineRule="auto"/>
                  <w:jc w:val="both"/>
                  <w:rPr>
                    <w:rFonts w:ascii="Arial" w:cs="Arial" w:eastAsia="Arial" w:hAnsi="Arial"/>
                  </w:rPr>
                </w:pPr>
                <w:r w:rsidDel="00000000" w:rsidR="00000000" w:rsidRPr="00000000">
                  <w:rPr>
                    <w:rFonts w:ascii="Arial" w:cs="Arial" w:eastAsia="Arial" w:hAnsi="Arial"/>
                    <w:rtl w:val="0"/>
                  </w:rPr>
                  <w:t xml:space="preserve">Rúbrica para evaluar los modelos presentados.</w:t>
                </w:r>
              </w:p>
              <w:p w:rsidR="00000000" w:rsidDel="00000000" w:rsidP="00000000" w:rsidRDefault="00000000" w:rsidRPr="00000000" w14:paraId="0000024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47">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248">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presentados en el aula y siempre guiado por el profesor, que encargará y controlará el.</w:t>
                </w:r>
                <w:r w:rsidDel="00000000" w:rsidR="00000000" w:rsidRPr="00000000">
                  <w:rPr>
                    <w:rtl w:val="0"/>
                  </w:rPr>
                </w:r>
              </w:p>
              <w:p w:rsidR="00000000" w:rsidDel="00000000" w:rsidP="00000000" w:rsidRDefault="00000000" w:rsidRPr="00000000" w14:paraId="0000024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4A">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de desarrollo para el seguimiento de las prácticas desarrolladas en  equipo de trabajo</w:t>
                </w:r>
              </w:p>
            </w:tc>
            <w:tc>
              <w:tcPr/>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4D">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4E">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4F">
                <w:pPr>
                  <w:jc w:val="both"/>
                  <w:rPr>
                    <w:rFonts w:ascii="Arial" w:cs="Arial" w:eastAsia="Arial" w:hAnsi="Arial"/>
                    <w:b w:val="1"/>
                  </w:rPr>
                </w:pPr>
                <w:r w:rsidDel="00000000" w:rsidR="00000000" w:rsidRPr="00000000">
                  <w:rPr>
                    <w:rtl w:val="0"/>
                  </w:rPr>
                </w:r>
              </w:p>
            </w:tc>
          </w:tr>
        </w:tbl>
      </w:sdtContent>
    </w:sdt>
    <w:bookmarkStart w:colFirst="0" w:colLast="0" w:name="bookmark=id.1fob9te" w:id="1"/>
    <w:bookmarkEnd w:id="1"/>
    <w:p w:rsidR="00000000" w:rsidDel="00000000" w:rsidP="00000000" w:rsidRDefault="00000000" w:rsidRPr="00000000" w14:paraId="00000250">
      <w:pPr>
        <w:keepNext w:val="1"/>
        <w:keepLines w:val="1"/>
        <w:spacing w:after="0" w:before="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1">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2">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3">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4">
            <w:pPr>
              <w:jc w:val="both"/>
              <w:rPr>
                <w:rFonts w:ascii="Arial" w:cs="Arial" w:eastAsia="Arial" w:hAnsi="Arial"/>
              </w:rPr>
            </w:pPr>
            <w:r w:rsidDel="00000000" w:rsidR="00000000" w:rsidRPr="00000000">
              <w:rPr>
                <w:rtl w:val="0"/>
              </w:rPr>
            </w:r>
          </w:p>
          <w:p w:rsidR="00000000" w:rsidDel="00000000" w:rsidP="00000000" w:rsidRDefault="00000000" w:rsidRPr="00000000" w14:paraId="00000255">
            <w:pPr>
              <w:jc w:val="both"/>
              <w:rPr>
                <w:rFonts w:ascii="Arial" w:cs="Arial" w:eastAsia="Arial" w:hAnsi="Arial"/>
              </w:rPr>
            </w:pPr>
            <w:r w:rsidDel="00000000" w:rsidR="00000000" w:rsidRPr="00000000">
              <w:rPr>
                <w:rFonts w:ascii="Arial" w:cs="Arial" w:eastAsia="Arial" w:hAnsi="Arial"/>
                <w:rtl w:val="0"/>
              </w:rPr>
              <w:t xml:space="preserve">Booch  “El Lenguaje Unificado de Modelado”, 2da edición, de 2006. Explica UML 2.0. La versión actual de UML es la 2.5 de 2015.</w:t>
            </w:r>
          </w:p>
          <w:p w:rsidR="00000000" w:rsidDel="00000000" w:rsidP="00000000" w:rsidRDefault="00000000" w:rsidRPr="00000000" w14:paraId="00000256">
            <w:pPr>
              <w:jc w:val="both"/>
              <w:rPr>
                <w:rFonts w:ascii="Arial" w:cs="Arial" w:eastAsia="Arial" w:hAnsi="Arial"/>
              </w:rPr>
            </w:pPr>
            <w:r w:rsidDel="00000000" w:rsidR="00000000" w:rsidRPr="00000000">
              <w:rPr>
                <w:rtl w:val="0"/>
              </w:rPr>
            </w:r>
          </w:p>
          <w:p w:rsidR="00000000" w:rsidDel="00000000" w:rsidP="00000000" w:rsidRDefault="00000000" w:rsidRPr="00000000" w14:paraId="00000257">
            <w:pPr>
              <w:jc w:val="both"/>
              <w:rPr>
                <w:rFonts w:ascii="Arial" w:cs="Arial" w:eastAsia="Arial" w:hAnsi="Arial"/>
              </w:rPr>
            </w:pPr>
            <w:r w:rsidDel="00000000" w:rsidR="00000000" w:rsidRPr="00000000">
              <w:rPr>
                <w:rFonts w:ascii="Arial" w:cs="Arial" w:eastAsia="Arial" w:hAnsi="Arial"/>
                <w:rtl w:val="0"/>
              </w:rPr>
              <w:t xml:space="preserve">Larman, C. “UML y Patrones. Introducción al Análisis y Diseño Orientado a Objetos y al Proceso Unificado”. Prentice Hall, 2002. (2a ed.)</w:t>
            </w:r>
          </w:p>
          <w:p w:rsidR="00000000" w:rsidDel="00000000" w:rsidP="00000000" w:rsidRDefault="00000000" w:rsidRPr="00000000" w14:paraId="00000258">
            <w:pPr>
              <w:jc w:val="both"/>
              <w:rPr>
                <w:rFonts w:ascii="Arial" w:cs="Arial" w:eastAsia="Arial" w:hAnsi="Arial"/>
              </w:rPr>
            </w:pPr>
            <w:r w:rsidDel="00000000" w:rsidR="00000000" w:rsidRPr="00000000">
              <w:rPr>
                <w:rtl w:val="0"/>
              </w:rPr>
            </w:r>
          </w:p>
          <w:p w:rsidR="00000000" w:rsidDel="00000000" w:rsidP="00000000" w:rsidRDefault="00000000" w:rsidRPr="00000000" w14:paraId="00000259">
            <w:pPr>
              <w:jc w:val="both"/>
              <w:rPr>
                <w:rFonts w:ascii="Arial" w:cs="Arial" w:eastAsia="Arial" w:hAnsi="Arial"/>
              </w:rPr>
            </w:pPr>
            <w:r w:rsidDel="00000000" w:rsidR="00000000" w:rsidRPr="00000000">
              <w:rPr>
                <w:rFonts w:ascii="Arial" w:cs="Arial" w:eastAsia="Arial" w:hAnsi="Arial"/>
                <w:rtl w:val="0"/>
              </w:rPr>
              <w:t xml:space="preserve">Rumbaugh, J., Jacobson, I., Booch, G. “El Lenguaje Unificado de Modelado. Manual de referencia” 2o edición. Pearson, 2007</w:t>
            </w:r>
          </w:p>
          <w:p w:rsidR="00000000" w:rsidDel="00000000" w:rsidP="00000000" w:rsidRDefault="00000000" w:rsidRPr="00000000" w14:paraId="0000025A">
            <w:pPr>
              <w:jc w:val="both"/>
              <w:rPr>
                <w:rFonts w:ascii="Arial" w:cs="Arial" w:eastAsia="Arial" w:hAnsi="Arial"/>
              </w:rPr>
            </w:pPr>
            <w:r w:rsidDel="00000000" w:rsidR="00000000" w:rsidRPr="00000000">
              <w:rPr>
                <w:rtl w:val="0"/>
              </w:rPr>
            </w:r>
          </w:p>
          <w:p w:rsidR="00000000" w:rsidDel="00000000" w:rsidP="00000000" w:rsidRDefault="00000000" w:rsidRPr="00000000" w14:paraId="0000025B">
            <w:pPr>
              <w:jc w:val="both"/>
              <w:rPr>
                <w:rFonts w:ascii="Arial" w:cs="Arial" w:eastAsia="Arial" w:hAnsi="Arial"/>
              </w:rPr>
            </w:pPr>
            <w:r w:rsidDel="00000000" w:rsidR="00000000" w:rsidRPr="00000000">
              <w:rPr>
                <w:rFonts w:ascii="Arial" w:cs="Arial" w:eastAsia="Arial" w:hAnsi="Arial"/>
                <w:rtl w:val="0"/>
              </w:rPr>
              <w:t xml:space="preserve">Otero, C, 2012.  Software Engineering Design: Theory and Practice. CRC Press, Primera Editión.</w:t>
            </w:r>
          </w:p>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rtl w:val="0"/>
              </w:rPr>
              <w:br w:type="textWrapping"/>
              <w:t xml:space="preserve">Schach . O</w:t>
            </w:r>
            <w:hyperlink r:id="rId7">
              <w:r w:rsidDel="00000000" w:rsidR="00000000" w:rsidRPr="00000000">
                <w:rPr>
                  <w:rFonts w:ascii="Arial" w:cs="Arial" w:eastAsia="Arial" w:hAnsi="Arial"/>
                  <w:u w:val="single"/>
                  <w:rtl w:val="0"/>
                </w:rPr>
                <w:t xml:space="preserve">bject-Oriented Software Engineering. </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ISBN: 9780071259415  año: 2007  idioma: inglés   páginas: 320</w:t>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Oreilly.  2022.  Software Engineering at Google. Lessons Learned from Programming Over Time.-</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261">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6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6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7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brosaulamagna.com/libro/OBJECT-ORIENTED-SOFTWARE-ENGINEERING/46713/885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UiVPTQ4B75pmoHo/KJAcCw8mg==">CgMxLjAaHgoBMBIZChcICVITChF0YWJsZS53cmlzcGNiN24zNxofCgExEhoKGAgJUhQKEnRhYmxlLm9ta2t2MWdrd3pkbxofCgEyEhoKGAgJUhQKEnRhYmxlLm1kMmxzczRtbmluaxofCgEzEhoKGAgJUhQKEnRhYmxlLjM4cGZ5dWV4NW9ubRofCgE0EhoKGAgJUhQKEnRhYmxlLm1nb2dvbDJ1NXliajIIaC5namRneHMyCmlkLjFmb2I5dGU4AHIhMVNHVU5iTzFTZkM3Rm1xZVNicE1iVlRCM2JUSEc3WE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