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1155708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Administración de Proyectos Informáticos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1155608</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Planeación Estrategica de Sistemas de Información</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Los proyectos se crean en las organizaciones principalmente por dos motivos: En primer lugar, con el objeto de aprovechar una oportunidad de negocio y en segundo término, para resolver alguna situación particular que se esté presentando en la empresa. </w:t>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Cotidianamente los proyectos y en particular los de Tecnologías de Información (TI) se ven afectados en su mayoría por el incumplimiento en el factor alcance, cronograma y costo, esto a causa de una deficiente planeación, ejecución y/o seguimiento de éstos. Los proyectos se desarrollan para obtener una mejora y competitividad significativa en la empresa, cumpliendo con las expectativas de calidad, costo, tiempo y satisfacción del cliente.</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Para el ingeniero de sistemas es de suma importancia que conozca y aplique las buenas prácticas que presentan los estándares o marcos de trabajo internacionales para la administración de proyectos, en particular en la administración del Alcance, Cronograma y Costos de los proyectos de Tecnología de Información y Comunicación; garantizando la optimización de los recursos asignados a los proyectos, la comunicación asertiva y la gestión del equipo de trabajo, los cuales contribuyen a alcanzar los objetivos del proyectos.  </w:t>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El curso aportará desde lo cognitivo, en la formación conceptual del ingeniero de sistemas en el área de la administración de proyectos en el reconocimiento del ciclo de vida y fases del proyecto y de los productos,  la identificación de los procesos de Dirección de Proyectos como el Alcance, Cronograma, Costos e Interesados, la identificación herramientas, técnicas y artefactos requeridos en cada proceso y la comprensión de las habilidades gerenciales que debe adquirir el ingeniero de sistemas para gestionar los proyectos.</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Desde lo procedimental,  es importante para el ingeniero de sistemas ser capaz de organizar, planear, dirigir y hacer seguimiento a los proyectos, mediante la aplicación de las buenas prácticas que brindan los estándares de la dirección de proyectos; la utilización de la  técnica  del valor ganado para el seguimiento de los proyecto; elaboración de los planes de gestión de interesados, alcance, cronograma y costos y el uso de herramientas informáticas como apoyo para la planificación y dirección de los proyectos; lo anterior, aportando al desarrollo y sostenibilidad de los proyectos integrando los</w:t>
            </w:r>
            <w:r w:rsidDel="00000000" w:rsidR="00000000" w:rsidRPr="00000000">
              <w:rPr>
                <w:rFonts w:ascii="Arial" w:cs="Arial" w:eastAsia="Arial" w:hAnsi="Arial"/>
                <w:highlight w:val="white"/>
                <w:rtl w:val="0"/>
              </w:rPr>
              <w:t xml:space="preserve"> aspectos éticos, sociales</w:t>
            </w:r>
            <w:r w:rsidDel="00000000" w:rsidR="00000000" w:rsidRPr="00000000">
              <w:rPr>
                <w:rFonts w:ascii="Arial" w:cs="Arial" w:eastAsia="Arial" w:hAnsi="Arial"/>
                <w:rtl w:val="0"/>
              </w:rPr>
              <w:t xml:space="preserve"> y económicos.</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ingeniero de sistemas debe potenciar habilidades que le permitan intercambiar de forma efectiva la información oral y escrita con los involucrados del proyecto, la motivación entre los miembros del equipo de trabajo y consolidación de equipos de trabajo que de manera colaborativa contribuyan al logro de los objetivos del proyecto.  </w:t>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7">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9">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A">
            <w:pPr>
              <w:numPr>
                <w:ilvl w:val="0"/>
                <w:numId w:val="5"/>
              </w:numPr>
              <w:spacing w:before="60"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Desarrollar el plan de gestión de proyectos a partir de estándares de dirección para que se garantice la planificación, ejecución, seguimiento, y cierre de los proyectos y se logre la optimización de los recursos físicos, humanos y financieros en las organizaciones. </w:t>
            </w:r>
          </w:p>
          <w:p w:rsidR="00000000" w:rsidDel="00000000" w:rsidP="00000000" w:rsidRDefault="00000000" w:rsidRPr="00000000" w14:paraId="0000006B">
            <w:pPr>
              <w:numPr>
                <w:ilvl w:val="0"/>
                <w:numId w:val="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proyectos haciendo uso de las habilidades blandas como el trabajo colaborativo en equipo y la comunicación asertiva para el logro de los objetivos de los proyectos.</w:t>
            </w:r>
          </w:p>
          <w:p w:rsidR="00000000" w:rsidDel="00000000" w:rsidP="00000000" w:rsidRDefault="00000000" w:rsidRPr="00000000" w14:paraId="0000006C">
            <w:pPr>
              <w:numPr>
                <w:ilvl w:val="0"/>
                <w:numId w:val="5"/>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Utilizar herramientas tecnológicas para soportar y gestionar los procesos de planificación, ejecución, seguimiento y control y cierre de los proyectos.  </w:t>
            </w:r>
          </w:p>
          <w:p w:rsidR="00000000" w:rsidDel="00000000" w:rsidP="00000000" w:rsidRDefault="00000000" w:rsidRPr="00000000" w14:paraId="0000006D">
            <w:pPr>
              <w:ind w:left="720" w:firstLine="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0">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Programa(RAP)</w:t>
            </w:r>
          </w:p>
        </w:tc>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5">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7">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p w:rsidR="00000000" w:rsidDel="00000000" w:rsidP="00000000" w:rsidRDefault="00000000" w:rsidRPr="00000000" w14:paraId="00000078">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9">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CE3.</w:t>
            </w:r>
            <w:r w:rsidDel="00000000" w:rsidR="00000000" w:rsidRPr="00000000">
              <w:rPr>
                <w:rFonts w:ascii="Arial" w:cs="Arial" w:eastAsia="Arial" w:hAnsi="Arial"/>
                <w:rtl w:val="0"/>
              </w:rPr>
              <w:t xml:space="preserve"> Formulación y administración de proyectos de ingeniería</w:t>
            </w:r>
          </w:p>
        </w:tc>
        <w:tc>
          <w:tcPr/>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La habilidad para gestionar proyectos de ingeniería basado en conceptos y procedimientos básicos de la formulación y administración de estos, reconociendo el papel y responsabilidad disciplinar, social y ética del ingeniero en un contexto de desempeño profesional</w:t>
            </w:r>
          </w:p>
        </w:tc>
        <w:tc>
          <w:tcPr>
            <w:vAlign w:val="center"/>
          </w:tcPr>
          <w:p w:rsidR="00000000" w:rsidDel="00000000" w:rsidP="00000000" w:rsidRDefault="00000000" w:rsidRPr="00000000" w14:paraId="0000007B">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p>
        </w:tc>
        <w:tc>
          <w:tcPr>
            <w:vAlign w:val="center"/>
          </w:tcPr>
          <w:p w:rsidR="00000000" w:rsidDel="00000000" w:rsidP="00000000" w:rsidRDefault="00000000" w:rsidRPr="00000000" w14:paraId="0000007C">
            <w:pPr>
              <w:spacing w:line="276"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3">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4">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Administración de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numPr>
                <w:ilvl w:val="0"/>
                <w:numId w:val="2"/>
              </w:numPr>
              <w:tabs>
                <w:tab w:val="left" w:leader="none" w:pos="429"/>
                <w:tab w:val="left" w:leader="none" w:pos="430"/>
              </w:tabs>
              <w:spacing w:after="0" w:line="240" w:lineRule="auto"/>
              <w:ind w:left="429" w:right="500" w:hanging="360"/>
            </w:pPr>
            <w:r w:rsidDel="00000000" w:rsidR="00000000" w:rsidRPr="00000000">
              <w:rPr>
                <w:rFonts w:ascii="Times New Roman" w:cs="Times New Roman" w:eastAsia="Times New Roman" w:hAnsi="Times New Roman"/>
                <w:rtl w:val="0"/>
              </w:rPr>
              <w:t xml:space="preserve">Estándares internacionales para la administración de proyectos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numPr>
                <w:ilvl w:val="0"/>
                <w:numId w:val="15"/>
              </w:numPr>
              <w:tabs>
                <w:tab w:val="left" w:leader="none" w:pos="429"/>
                <w:tab w:val="left" w:leader="none" w:pos="430"/>
              </w:tabs>
              <w:spacing w:after="0" w:line="240" w:lineRule="auto"/>
              <w:ind w:left="429" w:right="626" w:hanging="360"/>
            </w:pPr>
            <w:r w:rsidDel="00000000" w:rsidR="00000000" w:rsidRPr="00000000">
              <w:rPr>
                <w:rFonts w:ascii="Times New Roman" w:cs="Times New Roman" w:eastAsia="Times New Roman" w:hAnsi="Times New Roman"/>
                <w:rtl w:val="0"/>
              </w:rPr>
              <w:t xml:space="preserve">Definición de proyecto y gestión de proyectos.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numPr>
                <w:ilvl w:val="0"/>
                <w:numId w:val="3"/>
              </w:numPr>
              <w:tabs>
                <w:tab w:val="left" w:leader="none" w:pos="429"/>
                <w:tab w:val="left" w:leader="none" w:pos="430"/>
              </w:tabs>
              <w:spacing w:after="0" w:line="268" w:lineRule="auto"/>
              <w:ind w:left="429" w:hanging="361"/>
            </w:pPr>
            <w:r w:rsidDel="00000000" w:rsidR="00000000" w:rsidRPr="00000000">
              <w:rPr>
                <w:rFonts w:ascii="Times New Roman" w:cs="Times New Roman" w:eastAsia="Times New Roman" w:hAnsi="Times New Roman"/>
                <w:rtl w:val="0"/>
              </w:rPr>
              <w:t xml:space="preserve">Contexto de la gestión de proyectos.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numPr>
                <w:ilvl w:val="0"/>
                <w:numId w:val="10"/>
              </w:numPr>
              <w:tabs>
                <w:tab w:val="left" w:leader="none" w:pos="429"/>
                <w:tab w:val="left" w:leader="none" w:pos="430"/>
              </w:tabs>
              <w:spacing w:after="0" w:line="269" w:lineRule="auto"/>
              <w:ind w:left="429" w:hanging="361"/>
            </w:pPr>
            <w:r w:rsidDel="00000000" w:rsidR="00000000" w:rsidRPr="00000000">
              <w:rPr>
                <w:rFonts w:ascii="Times New Roman" w:cs="Times New Roman" w:eastAsia="Times New Roman" w:hAnsi="Times New Roman"/>
                <w:rtl w:val="0"/>
              </w:rPr>
              <w:t xml:space="preserve">Ciclo de vida del proyecto.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widowControl w:val="0"/>
              <w:numPr>
                <w:ilvl w:val="0"/>
                <w:numId w:val="9"/>
              </w:numPr>
              <w:tabs>
                <w:tab w:val="left" w:leader="none" w:pos="429"/>
                <w:tab w:val="left" w:leader="none" w:pos="430"/>
              </w:tabs>
              <w:spacing w:after="0" w:line="269" w:lineRule="auto"/>
              <w:ind w:left="429" w:hanging="361"/>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Involucrados en el proyecto.</w:t>
            </w:r>
            <w:r w:rsidDel="00000000" w:rsidR="00000000" w:rsidRPr="00000000">
              <w:rPr>
                <w:rtl w:val="0"/>
              </w:rPr>
            </w:r>
          </w:p>
          <w:p w:rsidR="00000000" w:rsidDel="00000000" w:rsidP="00000000" w:rsidRDefault="00000000" w:rsidRPr="00000000" w14:paraId="000000B9">
            <w:pPr>
              <w:widowControl w:val="0"/>
              <w:numPr>
                <w:ilvl w:val="0"/>
                <w:numId w:val="9"/>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Influencias organizacionales.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numPr>
                <w:ilvl w:val="0"/>
                <w:numId w:val="31"/>
              </w:numPr>
              <w:tabs>
                <w:tab w:val="left" w:leader="none" w:pos="429"/>
                <w:tab w:val="left" w:leader="none" w:pos="430"/>
              </w:tabs>
              <w:spacing w:after="0" w:line="240" w:lineRule="auto"/>
              <w:ind w:left="429" w:right="607" w:hanging="360"/>
              <w:rPr>
                <w:rFonts w:ascii="Arial" w:cs="Arial" w:eastAsia="Arial" w:hAnsi="Arial"/>
              </w:rPr>
            </w:pPr>
            <w:r w:rsidDel="00000000" w:rsidR="00000000" w:rsidRPr="00000000">
              <w:rPr>
                <w:rFonts w:ascii="Times New Roman" w:cs="Times New Roman" w:eastAsia="Times New Roman" w:hAnsi="Times New Roman"/>
                <w:rtl w:val="0"/>
              </w:rPr>
              <w:t xml:space="preserve">Áreas de conocimiento y grupos de procesos de la gestión de proyectos.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widowControl w:val="0"/>
              <w:numPr>
                <w:ilvl w:val="0"/>
                <w:numId w:val="28"/>
              </w:numPr>
              <w:tabs>
                <w:tab w:val="left" w:leader="none" w:pos="429"/>
                <w:tab w:val="left" w:leader="none" w:pos="430"/>
              </w:tabs>
              <w:spacing w:after="0" w:line="240" w:lineRule="auto"/>
              <w:ind w:left="429" w:right="607" w:hanging="360"/>
              <w:rPr>
                <w:rFonts w:ascii="Arial" w:cs="Arial" w:eastAsia="Arial" w:hAnsi="Arial"/>
              </w:rPr>
            </w:pPr>
            <w:r w:rsidDel="00000000" w:rsidR="00000000" w:rsidRPr="00000000">
              <w:rPr>
                <w:rFonts w:ascii="Times New Roman" w:cs="Times New Roman" w:eastAsia="Times New Roman" w:hAnsi="Times New Roman"/>
                <w:rtl w:val="0"/>
              </w:rPr>
              <w:t xml:space="preserve">Ética y responsabilidad profesional del director de proyectos.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0D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la Integración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numPr>
                <w:ilvl w:val="0"/>
                <w:numId w:val="17"/>
              </w:numPr>
              <w:tabs>
                <w:tab w:val="left" w:leader="none" w:pos="429"/>
                <w:tab w:val="left" w:leader="none" w:pos="430"/>
              </w:tabs>
              <w:spacing w:after="0" w:line="240" w:lineRule="auto"/>
              <w:ind w:left="429" w:right="756"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Acta de Constitución del Proyecto (Project Charter).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widowControl w:val="0"/>
              <w:numPr>
                <w:ilvl w:val="0"/>
                <w:numId w:val="30"/>
              </w:numPr>
              <w:tabs>
                <w:tab w:val="left" w:leader="none" w:pos="429"/>
                <w:tab w:val="left" w:leader="none" w:pos="430"/>
              </w:tabs>
              <w:spacing w:after="0" w:line="267" w:lineRule="auto"/>
              <w:ind w:left="429" w:hanging="361"/>
            </w:pPr>
            <w:r w:rsidDel="00000000" w:rsidR="00000000" w:rsidRPr="00000000">
              <w:rPr>
                <w:rFonts w:ascii="Times New Roman" w:cs="Times New Roman" w:eastAsia="Times New Roman" w:hAnsi="Times New Roman"/>
                <w:rtl w:val="0"/>
              </w:rPr>
              <w:t xml:space="preserve">Desarrollo del plan del proyecto.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widowControl w:val="0"/>
              <w:numPr>
                <w:ilvl w:val="0"/>
                <w:numId w:val="8"/>
              </w:numPr>
              <w:tabs>
                <w:tab w:val="left" w:leader="none" w:pos="429"/>
                <w:tab w:val="left" w:leader="none" w:pos="430"/>
              </w:tabs>
              <w:spacing w:after="0" w:line="240" w:lineRule="auto"/>
              <w:ind w:left="429" w:right="498" w:hanging="360"/>
            </w:pPr>
            <w:r w:rsidDel="00000000" w:rsidR="00000000" w:rsidRPr="00000000">
              <w:rPr>
                <w:rFonts w:ascii="Times New Roman" w:cs="Times New Roman" w:eastAsia="Times New Roman" w:hAnsi="Times New Roman"/>
                <w:rtl w:val="0"/>
              </w:rPr>
              <w:t xml:space="preserve">Enunciado preliminar del alcance del proyecto.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numPr>
                <w:ilvl w:val="0"/>
                <w:numId w:val="26"/>
              </w:numPr>
              <w:tabs>
                <w:tab w:val="left" w:leader="none" w:pos="429"/>
                <w:tab w:val="left" w:leader="none" w:pos="430"/>
              </w:tabs>
              <w:spacing w:after="0" w:line="240" w:lineRule="auto"/>
              <w:ind w:left="429" w:right="133"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Dirección, gestión, seguimiento y control del proyecto.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numPr>
                <w:ilvl w:val="0"/>
                <w:numId w:val="18"/>
              </w:numPr>
              <w:tabs>
                <w:tab w:val="left" w:leader="none" w:pos="429"/>
                <w:tab w:val="left" w:leader="none" w:pos="430"/>
              </w:tabs>
              <w:spacing w:after="0" w:line="240" w:lineRule="auto"/>
              <w:ind w:left="429" w:right="133"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Control general de cambios en el proyecto.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3">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interesados y alcance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numPr>
                <w:ilvl w:val="0"/>
                <w:numId w:val="11"/>
              </w:numPr>
              <w:tabs>
                <w:tab w:val="left" w:leader="none" w:pos="429"/>
                <w:tab w:val="left" w:leader="none" w:pos="430"/>
              </w:tabs>
              <w:spacing w:after="0" w:line="266" w:lineRule="auto"/>
              <w:ind w:left="429" w:hanging="360"/>
            </w:pPr>
            <w:r w:rsidDel="00000000" w:rsidR="00000000" w:rsidRPr="00000000">
              <w:rPr>
                <w:rFonts w:ascii="Times New Roman" w:cs="Times New Roman" w:eastAsia="Times New Roman" w:hAnsi="Times New Roman"/>
                <w:rtl w:val="0"/>
              </w:rPr>
              <w:t xml:space="preserve">Identificar los Interesados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numPr>
                <w:ilvl w:val="0"/>
                <w:numId w:val="19"/>
              </w:numPr>
              <w:tabs>
                <w:tab w:val="left" w:leader="none" w:pos="429"/>
                <w:tab w:val="left" w:leader="none" w:pos="430"/>
              </w:tabs>
              <w:spacing w:after="0" w:line="240" w:lineRule="auto"/>
              <w:ind w:left="429" w:right="456" w:hanging="360"/>
            </w:pPr>
            <w:r w:rsidDel="00000000" w:rsidR="00000000" w:rsidRPr="00000000">
              <w:rPr>
                <w:rFonts w:ascii="Times New Roman" w:cs="Times New Roman" w:eastAsia="Times New Roman" w:hAnsi="Times New Roman"/>
                <w:rtl w:val="0"/>
              </w:rPr>
              <w:t xml:space="preserve">Análisis de los interesados (Matriz de Poder /Interés)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numPr>
                <w:ilvl w:val="0"/>
                <w:numId w:val="7"/>
              </w:numPr>
              <w:tabs>
                <w:tab w:val="left" w:leader="none" w:pos="429"/>
                <w:tab w:val="left" w:leader="none" w:pos="430"/>
              </w:tabs>
              <w:spacing w:after="0" w:line="240" w:lineRule="auto"/>
              <w:ind w:left="429" w:right="185" w:hanging="360"/>
            </w:pPr>
            <w:r w:rsidDel="00000000" w:rsidR="00000000" w:rsidRPr="00000000">
              <w:rPr>
                <w:rFonts w:ascii="Times New Roman" w:cs="Times New Roman" w:eastAsia="Times New Roman" w:hAnsi="Times New Roman"/>
                <w:rtl w:val="0"/>
              </w:rPr>
              <w:t xml:space="preserve">Matriz de involucramiento de la Participación  de los interesados.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numPr>
                <w:ilvl w:val="0"/>
                <w:numId w:val="16"/>
              </w:numPr>
              <w:tabs>
                <w:tab w:val="left" w:leader="none" w:pos="429"/>
                <w:tab w:val="left" w:leader="none" w:pos="430"/>
              </w:tabs>
              <w:spacing w:after="0" w:line="261" w:lineRule="auto"/>
              <w:ind w:left="429" w:hanging="360"/>
            </w:pPr>
            <w:r w:rsidDel="00000000" w:rsidR="00000000" w:rsidRPr="00000000">
              <w:rPr>
                <w:rFonts w:ascii="Times New Roman" w:cs="Times New Roman" w:eastAsia="Times New Roman" w:hAnsi="Times New Roman"/>
                <w:rtl w:val="0"/>
              </w:rPr>
              <w:t xml:space="preserve">Planificación y definición del alcance.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widowControl w:val="0"/>
              <w:numPr>
                <w:ilvl w:val="0"/>
                <w:numId w:val="27"/>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Recopilar requisitos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numPr>
                <w:ilvl w:val="0"/>
                <w:numId w:val="32"/>
              </w:numPr>
              <w:tabs>
                <w:tab w:val="left" w:leader="none" w:pos="429"/>
                <w:tab w:val="left" w:leader="none" w:pos="430"/>
              </w:tabs>
              <w:spacing w:after="0" w:line="240" w:lineRule="auto"/>
              <w:ind w:left="429" w:right="406" w:hanging="360"/>
            </w:pPr>
            <w:r w:rsidDel="00000000" w:rsidR="00000000" w:rsidRPr="00000000">
              <w:rPr>
                <w:rFonts w:ascii="Times New Roman" w:cs="Times New Roman" w:eastAsia="Times New Roman" w:hAnsi="Times New Roman"/>
                <w:rtl w:val="0"/>
              </w:rPr>
              <w:t xml:space="preserve">Aplicación de las TI para crear EDT o WBS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numPr>
                <w:ilvl w:val="0"/>
                <w:numId w:val="12"/>
              </w:numPr>
              <w:tabs>
                <w:tab w:val="left" w:leader="none" w:pos="429"/>
                <w:tab w:val="left" w:leader="none" w:pos="430"/>
              </w:tabs>
              <w:spacing w:after="0" w:line="240" w:lineRule="auto"/>
              <w:ind w:left="429" w:right="47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Creación de la Estructura de Descomposición del Trabajo (WBS o EDT).</w:t>
            </w:r>
            <w:r w:rsidDel="00000000" w:rsidR="00000000" w:rsidRPr="00000000">
              <w:rPr>
                <w:rtl w:val="0"/>
              </w:rPr>
            </w:r>
          </w:p>
          <w:p w:rsidR="00000000" w:rsidDel="00000000" w:rsidP="00000000" w:rsidRDefault="00000000" w:rsidRPr="00000000" w14:paraId="00000152">
            <w:pPr>
              <w:widowControl w:val="0"/>
              <w:numPr>
                <w:ilvl w:val="0"/>
                <w:numId w:val="12"/>
              </w:numPr>
              <w:tabs>
                <w:tab w:val="left" w:leader="none" w:pos="429"/>
                <w:tab w:val="left" w:leader="none" w:pos="430"/>
              </w:tabs>
              <w:spacing w:after="0" w:line="240" w:lineRule="auto"/>
              <w:ind w:left="429" w:right="1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la EDT</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6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del Tiempo de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widowControl w:val="0"/>
              <w:numPr>
                <w:ilvl w:val="0"/>
                <w:numId w:val="13"/>
              </w:numPr>
              <w:tabs>
                <w:tab w:val="left" w:leader="none" w:pos="429"/>
                <w:tab w:val="left" w:leader="none" w:pos="430"/>
              </w:tabs>
              <w:spacing w:after="0" w:line="240" w:lineRule="auto"/>
              <w:ind w:left="429" w:right="59" w:hanging="360"/>
              <w:rPr>
                <w:sz w:val="18"/>
                <w:szCs w:val="18"/>
              </w:rPr>
            </w:pPr>
            <w:r w:rsidDel="00000000" w:rsidR="00000000" w:rsidRPr="00000000">
              <w:rPr>
                <w:rFonts w:ascii="Times New Roman" w:cs="Times New Roman" w:eastAsia="Times New Roman" w:hAnsi="Times New Roman"/>
                <w:sz w:val="18"/>
                <w:szCs w:val="18"/>
                <w:rtl w:val="0"/>
              </w:rPr>
              <w:t xml:space="preserve">Estudio de métricas para la estimación del Tiempo y costos de los proyectos informáticos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widowControl w:val="0"/>
              <w:numPr>
                <w:ilvl w:val="0"/>
                <w:numId w:val="25"/>
              </w:numPr>
              <w:tabs>
                <w:tab w:val="left" w:leader="none" w:pos="429"/>
                <w:tab w:val="left" w:leader="none" w:pos="430"/>
              </w:tabs>
              <w:spacing w:after="0" w:line="266" w:lineRule="auto"/>
              <w:ind w:left="429" w:hanging="361"/>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Definición de las actividades.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numPr>
                <w:ilvl w:val="0"/>
                <w:numId w:val="29"/>
              </w:numPr>
              <w:tabs>
                <w:tab w:val="left" w:leader="none" w:pos="429"/>
                <w:tab w:val="left" w:leader="none" w:pos="430"/>
              </w:tabs>
              <w:spacing w:after="0" w:line="269" w:lineRule="auto"/>
              <w:ind w:left="429" w:hanging="361"/>
              <w:rPr>
                <w:sz w:val="18"/>
                <w:szCs w:val="18"/>
              </w:rPr>
            </w:pPr>
            <w:r w:rsidDel="00000000" w:rsidR="00000000" w:rsidRPr="00000000">
              <w:rPr>
                <w:rFonts w:ascii="Times New Roman" w:cs="Times New Roman" w:eastAsia="Times New Roman" w:hAnsi="Times New Roman"/>
                <w:sz w:val="18"/>
                <w:szCs w:val="18"/>
                <w:rtl w:val="0"/>
              </w:rPr>
              <w:t xml:space="preserve">Secuencia de las actividades.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numPr>
                <w:ilvl w:val="0"/>
                <w:numId w:val="33"/>
              </w:numPr>
              <w:tabs>
                <w:tab w:val="left" w:leader="none" w:pos="429"/>
                <w:tab w:val="left" w:leader="none" w:pos="430"/>
              </w:tabs>
              <w:spacing w:after="0" w:line="269" w:lineRule="auto"/>
              <w:ind w:left="429" w:hanging="361"/>
              <w:rPr>
                <w:sz w:val="18"/>
                <w:szCs w:val="18"/>
              </w:rPr>
            </w:pPr>
            <w:r w:rsidDel="00000000" w:rsidR="00000000" w:rsidRPr="00000000">
              <w:rPr>
                <w:rFonts w:ascii="Times New Roman" w:cs="Times New Roman" w:eastAsia="Times New Roman" w:hAnsi="Times New Roman"/>
                <w:sz w:val="18"/>
                <w:szCs w:val="18"/>
                <w:rtl w:val="0"/>
              </w:rPr>
              <w:t xml:space="preserve">Estimación de los recursos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numPr>
                <w:ilvl w:val="0"/>
                <w:numId w:val="6"/>
              </w:numPr>
              <w:tabs>
                <w:tab w:val="left" w:leader="none" w:pos="429"/>
                <w:tab w:val="left" w:leader="none" w:pos="430"/>
              </w:tabs>
              <w:spacing w:after="0" w:line="240" w:lineRule="auto"/>
              <w:ind w:left="429" w:right="865" w:hanging="360"/>
              <w:rPr>
                <w:sz w:val="18"/>
                <w:szCs w:val="18"/>
              </w:rPr>
            </w:pPr>
            <w:r w:rsidDel="00000000" w:rsidR="00000000" w:rsidRPr="00000000">
              <w:rPr>
                <w:rFonts w:ascii="Times New Roman" w:cs="Times New Roman" w:eastAsia="Times New Roman" w:hAnsi="Times New Roman"/>
                <w:sz w:val="18"/>
                <w:szCs w:val="18"/>
                <w:rtl w:val="0"/>
              </w:rPr>
              <w:t xml:space="preserve">Estimación de la duración de las actividades.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widowControl w:val="0"/>
              <w:numPr>
                <w:ilvl w:val="0"/>
                <w:numId w:val="4"/>
              </w:numPr>
              <w:tabs>
                <w:tab w:val="left" w:leader="none" w:pos="429"/>
                <w:tab w:val="left" w:leader="none" w:pos="430"/>
              </w:tabs>
              <w:spacing w:after="0" w:line="269" w:lineRule="auto"/>
              <w:ind w:left="429" w:hanging="361"/>
              <w:rPr>
                <w:rFonts w:ascii="Arial" w:cs="Arial" w:eastAsia="Arial" w:hAnsi="Arial"/>
                <w:sz w:val="18"/>
                <w:szCs w:val="18"/>
              </w:rPr>
            </w:pPr>
            <w:r w:rsidDel="00000000" w:rsidR="00000000" w:rsidRPr="00000000">
              <w:rPr>
                <w:rFonts w:ascii="Times New Roman" w:cs="Times New Roman" w:eastAsia="Times New Roman" w:hAnsi="Times New Roman"/>
                <w:sz w:val="18"/>
                <w:szCs w:val="18"/>
                <w:rtl w:val="0"/>
              </w:rPr>
              <w:t xml:space="preserve">Aplicación de métricas de estimación.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widowControl w:val="0"/>
              <w:numPr>
                <w:ilvl w:val="0"/>
                <w:numId w:val="14"/>
              </w:numPr>
              <w:tabs>
                <w:tab w:val="left" w:leader="none" w:pos="429"/>
                <w:tab w:val="left" w:leader="none" w:pos="430"/>
              </w:tabs>
              <w:spacing w:after="0" w:line="269" w:lineRule="auto"/>
              <w:ind w:left="429" w:hanging="361"/>
              <w:rPr>
                <w:rFonts w:ascii="Arial" w:cs="Arial" w:eastAsia="Arial" w:hAnsi="Arial"/>
                <w:sz w:val="18"/>
                <w:szCs w:val="18"/>
              </w:rPr>
            </w:pPr>
            <w:r w:rsidDel="00000000" w:rsidR="00000000" w:rsidRPr="00000000">
              <w:rPr>
                <w:rFonts w:ascii="Times New Roman" w:cs="Times New Roman" w:eastAsia="Times New Roman" w:hAnsi="Times New Roman"/>
                <w:sz w:val="18"/>
                <w:szCs w:val="18"/>
                <w:rtl w:val="0"/>
              </w:rPr>
              <w:t xml:space="preserve">Análisis de la ruta crítica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A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C">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Costos de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widowControl w:val="0"/>
              <w:numPr>
                <w:ilvl w:val="0"/>
                <w:numId w:val="13"/>
              </w:numPr>
              <w:tabs>
                <w:tab w:val="left" w:leader="none" w:pos="429"/>
                <w:tab w:val="left" w:leader="none" w:pos="430"/>
              </w:tabs>
              <w:spacing w:after="0" w:line="269" w:lineRule="auto"/>
              <w:ind w:left="429" w:hanging="360"/>
            </w:pPr>
            <w:r w:rsidDel="00000000" w:rsidR="00000000" w:rsidRPr="00000000">
              <w:rPr>
                <w:rFonts w:ascii="Times New Roman" w:cs="Times New Roman" w:eastAsia="Times New Roman" w:hAnsi="Times New Roman"/>
                <w:rtl w:val="0"/>
              </w:rPr>
              <w:t xml:space="preserve">Estimación de costos.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widowControl w:val="0"/>
              <w:numPr>
                <w:ilvl w:val="0"/>
                <w:numId w:val="25"/>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Preparación del presupuesto de costos.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widowControl w:val="0"/>
              <w:numPr>
                <w:ilvl w:val="0"/>
                <w:numId w:val="29"/>
              </w:numPr>
              <w:tabs>
                <w:tab w:val="left" w:leader="none" w:pos="429"/>
                <w:tab w:val="left" w:leader="none" w:pos="430"/>
              </w:tabs>
              <w:spacing w:after="0" w:line="269"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Gestión del Valor Ganado y Curva 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numPr>
                <w:ilvl w:val="0"/>
                <w:numId w:val="33"/>
              </w:numPr>
              <w:tabs>
                <w:tab w:val="left" w:leader="none" w:pos="429"/>
                <w:tab w:val="left" w:leader="none" w:pos="430"/>
              </w:tabs>
              <w:spacing w:after="0" w:line="269"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Control de costos.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E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Simulacro de Seguimiento y Control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numPr>
                    <w:ilvl w:val="0"/>
                    <w:numId w:val="13"/>
                  </w:numPr>
                  <w:tabs>
                    <w:tab w:val="left" w:leader="none" w:pos="429"/>
                    <w:tab w:val="left" w:leader="none" w:pos="430"/>
                  </w:tabs>
                  <w:spacing w:after="0" w:line="240" w:lineRule="auto"/>
                  <w:ind w:left="429" w:right="572" w:hanging="360"/>
                </w:pPr>
                <w:r w:rsidDel="00000000" w:rsidR="00000000" w:rsidRPr="00000000">
                  <w:rPr>
                    <w:rFonts w:ascii="Times New Roman" w:cs="Times New Roman" w:eastAsia="Times New Roman" w:hAnsi="Times New Roman"/>
                    <w:rtl w:val="0"/>
                  </w:rPr>
                  <w:t xml:space="preserve">Variables para hacer seguimiento en Tiempo y costos a los proyectos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numPr>
                    <w:ilvl w:val="0"/>
                    <w:numId w:val="25"/>
                  </w:numPr>
                  <w:tabs>
                    <w:tab w:val="left" w:leader="none" w:pos="429"/>
                    <w:tab w:val="left" w:leader="none" w:pos="430"/>
                  </w:tabs>
                  <w:spacing w:after="0" w:line="268"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Aplicación al caso de estudio.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widowControl w:val="0"/>
                  <w:numPr>
                    <w:ilvl w:val="0"/>
                    <w:numId w:val="29"/>
                  </w:numPr>
                  <w:tabs>
                    <w:tab w:val="left" w:leader="none" w:pos="429"/>
                    <w:tab w:val="left" w:leader="none" w:pos="430"/>
                  </w:tabs>
                  <w:spacing w:after="0" w:line="268"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Evaluación y toma de decisión.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9">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sdtContent>
    </w:sdt>
    <w:p w:rsidR="00000000" w:rsidDel="00000000" w:rsidP="00000000" w:rsidRDefault="00000000" w:rsidRPr="00000000" w14:paraId="0000022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A">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2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2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2D">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2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el curso de Administración de Proyectos Informáticos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2F">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el cual se busca un cliente empresa que presenta una necesidad para ser solucionada a través de las tecnologías de información. El equipo de trabajo debe aplicar las buenas prácticas en la dirección de proyectos y se apoya en la documentación y lineamientos entregados por la oficina de proyectos. Cada equipo de trabajo presenta un primer informe con el Plan de Gestión de Proyectos, un segundo informe con la ejecución y seguimiento de la iteración uno y un tercer informe con la ejecución y seguimiento de la iteración dos. Cada informe de ejecución debe estar soportado con la documentación relacionada a la dirección del proyecto y al desarrollo del producto.  Es de mencionar que el estudiante cuenta con una serie de talleres resueltos de un caso de estudio planteado, lo que permitirá que tenga la trazabilidad en los procesos de planificación, ejecución y seguimiento a los proyectos, basados en las buenas prácticas.</w:t>
            </w:r>
          </w:p>
          <w:p w:rsidR="00000000" w:rsidDel="00000000" w:rsidP="00000000" w:rsidRDefault="00000000" w:rsidRPr="00000000" w14:paraId="00000230">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widowControl w:val="0"/>
        <w:spacing w:after="0" w:lineRule="auto"/>
        <w:rPr/>
      </w:pPr>
      <w:r w:rsidDel="00000000" w:rsidR="00000000" w:rsidRPr="00000000">
        <w:rPr>
          <w:rtl w:val="0"/>
        </w:rPr>
      </w:r>
    </w:p>
    <w:sdt>
      <w:sdtPr>
        <w:lock w:val="contentLocked"/>
        <w:tag w:val="goog_rdk_2"/>
      </w:sdtPr>
      <w:sdtContent>
        <w:tbl>
          <w:tblPr>
            <w:tblStyle w:val="Table26"/>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gestionar proyectos bajo las buenas prácticas entregadas por los estándares de dirección con la finalidad de hacer entregas a satisfacción de los interesados de los proyectos</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Presentación de talleres de un caso de estudio real que orientan en la trazabilidad en cuanto al desarrollo de cada uno de las etapas del ciclo de vida de los proyectos y mediante procesos colaborativos y de discusión grupal se logre el desarrollo de cada uno de los artefactos definidos en los procesos de inicio, planificación, ejecución, seguimiento y control y cierre para el proyecto del curso.</w:t>
                </w:r>
                <w:r w:rsidDel="00000000" w:rsidR="00000000" w:rsidRPr="00000000">
                  <w:rPr>
                    <w:rtl w:val="0"/>
                  </w:rPr>
                  <w:t xml:space="preserve"> (</w:t>
                </w:r>
                <w:r w:rsidDel="00000000" w:rsidR="00000000" w:rsidRPr="00000000">
                  <w:rPr>
                    <w:rFonts w:ascii="Arial" w:cs="Arial" w:eastAsia="Arial" w:hAnsi="Arial"/>
                    <w:rtl w:val="0"/>
                  </w:rPr>
                  <w:t xml:space="preserve">CE3. Formulación y administración de proyectos de ingeniería)</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both"/>
                  <w:rPr>
                    <w:rFonts w:ascii="Arial" w:cs="Arial" w:eastAsia="Arial" w:hAnsi="Arial"/>
                  </w:rPr>
                </w:pPr>
                <w:r w:rsidDel="00000000" w:rsidR="00000000" w:rsidRPr="00000000">
                  <w:rPr>
                    <w:rFonts w:ascii="Arial" w:cs="Arial" w:eastAsia="Arial" w:hAnsi="Arial"/>
                    <w:rtl w:val="0"/>
                  </w:rPr>
                  <w:t xml:space="preserve">Casos reales que involucren a todos los interesados del proyecto, facilitando el trabajo colaborativo, la comunicación asertiva y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rtl w:val="0"/>
                  </w:rPr>
                  <w:t xml:space="preserve">Elaboración de un proyecto informático que solucione la necesidad de una empresa y orientado a cualquiera de las líneas de profundización del programa (ABP), aplicando las buenas prácticas de dirección de proyectos, la ética en la dirección del proyecto y utilizando herramientas tecnológicas de Información y Comunicación. Así mismo, entregar la documentación de los procesos de inicio, planificación, ejecución, seguimiento y control y cierre del proyecto.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p w:rsidR="00000000" w:rsidDel="00000000" w:rsidP="00000000" w:rsidRDefault="00000000" w:rsidRPr="00000000" w14:paraId="0000024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2">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4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que contribuyan al desarrollo del ciclo de vida del proyecto. </w:t>
                </w:r>
              </w:p>
              <w:p w:rsidR="00000000" w:rsidDel="00000000" w:rsidP="00000000" w:rsidRDefault="00000000" w:rsidRPr="00000000" w14:paraId="00000245">
                <w:pPr>
                  <w:jc w:val="both"/>
                  <w:rPr>
                    <w:rFonts w:ascii="Arial" w:cs="Arial" w:eastAsia="Arial" w:hAnsi="Arial"/>
                  </w:rPr>
                </w:pPr>
                <w:r w:rsidDel="00000000" w:rsidR="00000000" w:rsidRPr="00000000">
                  <w:rPr>
                    <w:rtl w:val="0"/>
                  </w:rPr>
                </w:r>
              </w:p>
              <w:p w:rsidR="00000000" w:rsidDel="00000000" w:rsidP="00000000" w:rsidRDefault="00000000" w:rsidRPr="00000000" w14:paraId="00000246">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47">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9">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4A">
      <w:pPr>
        <w:jc w:val="both"/>
        <w:rPr>
          <w:rFonts w:ascii="Arial" w:cs="Arial" w:eastAsia="Arial" w:hAnsi="Arial"/>
          <w:b w:val="1"/>
          <w:sz w:val="20"/>
          <w:szCs w:val="20"/>
        </w:rPr>
      </w:pPr>
      <w:r w:rsidDel="00000000" w:rsidR="00000000" w:rsidRPr="00000000">
        <w:rPr>
          <w:rtl w:val="0"/>
        </w:rPr>
      </w:r>
    </w:p>
    <w:sdt>
      <w:sdtPr>
        <w:lock w:val="contentLocked"/>
        <w:tag w:val="goog_rdk_5"/>
      </w:sdtPr>
      <w:sdtContent>
        <w:tbl>
          <w:tblPr>
            <w:tblStyle w:val="Table30"/>
            <w:tblW w:w="975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797"/>
            <w:gridCol w:w="1984"/>
            <w:tblGridChange w:id="0">
              <w:tblGrid>
                <w:gridCol w:w="2120"/>
                <w:gridCol w:w="1872"/>
                <w:gridCol w:w="1979"/>
                <w:gridCol w:w="1797"/>
                <w:gridCol w:w="1984"/>
              </w:tblGrid>
            </w:tblGridChange>
          </w:tblGrid>
          <w:tr>
            <w:trPr>
              <w:cantSplit w:val="0"/>
              <w:trHeight w:val="477" w:hRule="atLeast"/>
              <w:tblHeader w:val="0"/>
            </w:trPr>
            <w:tc>
              <w:tcPr>
                <w:shd w:fill="d9d9d9" w:val="clear"/>
              </w:tcPr>
              <w:p w:rsidR="00000000" w:rsidDel="00000000" w:rsidP="00000000" w:rsidRDefault="00000000" w:rsidRPr="00000000" w14:paraId="0000024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4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4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4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4F">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50">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RA3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Fonts w:ascii="Arial" w:cs="Arial" w:eastAsia="Arial" w:hAnsi="Arial"/>
                    <w:i w:val="1"/>
                    <w:rtl w:val="0"/>
                  </w:rPr>
                  <w:t xml:space="preserve">. </w:t>
                </w:r>
                <w:r w:rsidDel="00000000" w:rsidR="00000000" w:rsidRPr="00000000">
                  <w:rPr>
                    <w:rtl w:val="0"/>
                  </w:rPr>
                </w:r>
              </w:p>
            </w:tc>
            <w:tc>
              <w:tcPr/>
              <w:p w:rsidR="00000000" w:rsidDel="00000000" w:rsidP="00000000" w:rsidRDefault="00000000" w:rsidRPr="00000000" w14:paraId="00000251">
                <w:pPr>
                  <w:numPr>
                    <w:ilvl w:val="0"/>
                    <w:numId w:val="1"/>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52">
                <w:pPr>
                  <w:numPr>
                    <w:ilvl w:val="0"/>
                    <w:numId w:val="1"/>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Cumple con los trabajos a tiempo y con responsabilidad.</w:t>
                </w:r>
              </w:p>
              <w:p w:rsidR="00000000" w:rsidDel="00000000" w:rsidP="00000000" w:rsidRDefault="00000000" w:rsidRPr="00000000" w14:paraId="00000253">
                <w:pPr>
                  <w:ind w:left="25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4">
                <w:pPr>
                  <w:numPr>
                    <w:ilvl w:val="0"/>
                    <w:numId w:val="1"/>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Distribuye </w:t>
                </w:r>
              </w:p>
              <w:p w:rsidR="00000000" w:rsidDel="00000000" w:rsidP="00000000" w:rsidRDefault="00000000" w:rsidRPr="00000000" w14:paraId="00000255">
                <w:pPr>
                  <w:ind w:left="25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entre los miembros del equipo</w:t>
                </w:r>
              </w:p>
              <w:p w:rsidR="00000000" w:rsidDel="00000000" w:rsidP="00000000" w:rsidRDefault="00000000" w:rsidRPr="00000000" w14:paraId="00000256">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7">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junto con su equipo de trabajo aplica para su proyecto de curso y hace entrega de artefactos durante el ciclo de vida del proyecto. </w:t>
                </w:r>
              </w:p>
              <w:p w:rsidR="00000000" w:rsidDel="00000000" w:rsidP="00000000" w:rsidRDefault="00000000" w:rsidRPr="00000000" w14:paraId="0000025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Inicio</w:t>
                </w:r>
                <w:r w:rsidDel="00000000" w:rsidR="00000000" w:rsidRPr="00000000">
                  <w:rPr>
                    <w:rFonts w:ascii="Arial" w:cs="Arial" w:eastAsia="Arial" w:hAnsi="Arial"/>
                    <w:rtl w:val="0"/>
                  </w:rPr>
                  <w:t xml:space="preserve">:  Actas de reunión con el cliente y el chárter del proyecto</w:t>
                </w:r>
              </w:p>
              <w:p w:rsidR="00000000" w:rsidDel="00000000" w:rsidP="00000000" w:rsidRDefault="00000000" w:rsidRPr="00000000" w14:paraId="00000259">
                <w:pPr>
                  <w:spacing w:line="276" w:lineRule="auto"/>
                  <w:jc w:val="both"/>
                  <w:rPr>
                    <w:rFonts w:ascii="Arial" w:cs="Arial" w:eastAsia="Arial" w:hAnsi="Arial"/>
                  </w:rPr>
                </w:pPr>
                <w:r w:rsidDel="00000000" w:rsidR="00000000" w:rsidRPr="00000000">
                  <w:rPr>
                    <w:rFonts w:ascii="Arial" w:cs="Arial" w:eastAsia="Arial" w:hAnsi="Arial"/>
                    <w:b w:val="1"/>
                    <w:rtl w:val="0"/>
                  </w:rPr>
                  <w:t xml:space="preserve">Planificación</w:t>
                </w:r>
                <w:r w:rsidDel="00000000" w:rsidR="00000000" w:rsidRPr="00000000">
                  <w:rPr>
                    <w:rFonts w:ascii="Arial" w:cs="Arial" w:eastAsia="Arial" w:hAnsi="Arial"/>
                    <w:rtl w:val="0"/>
                  </w:rPr>
                  <w:t xml:space="preserve">: El plan de dirección de proyectos y la programación del proyecto haciendo uso de una herramienta tecnológica.</w:t>
                </w:r>
              </w:p>
              <w:p w:rsidR="00000000" w:rsidDel="00000000" w:rsidP="00000000" w:rsidRDefault="00000000" w:rsidRPr="00000000" w14:paraId="0000025A">
                <w:pPr>
                  <w:spacing w:line="276" w:lineRule="auto"/>
                  <w:jc w:val="both"/>
                  <w:rPr>
                    <w:rFonts w:ascii="Arial" w:cs="Arial" w:eastAsia="Arial" w:hAnsi="Arial"/>
                  </w:rPr>
                </w:pPr>
                <w:r w:rsidDel="00000000" w:rsidR="00000000" w:rsidRPr="00000000">
                  <w:rPr>
                    <w:rFonts w:ascii="Arial" w:cs="Arial" w:eastAsia="Arial" w:hAnsi="Arial"/>
                    <w:b w:val="1"/>
                    <w:rtl w:val="0"/>
                  </w:rPr>
                  <w:t xml:space="preserve">Ejecución</w:t>
                </w:r>
                <w:r w:rsidDel="00000000" w:rsidR="00000000" w:rsidRPr="00000000">
                  <w:rPr>
                    <w:rFonts w:ascii="Arial" w:cs="Arial" w:eastAsia="Arial" w:hAnsi="Arial"/>
                    <w:rtl w:val="0"/>
                  </w:rPr>
                  <w:t xml:space="preserve">: Entrega de avances de los productos junto con la documentación. </w:t>
                </w:r>
                <w:r w:rsidDel="00000000" w:rsidR="00000000" w:rsidRPr="00000000">
                  <w:rPr>
                    <w:rFonts w:ascii="Arial" w:cs="Arial" w:eastAsia="Arial" w:hAnsi="Arial"/>
                    <w:b w:val="1"/>
                    <w:rtl w:val="0"/>
                  </w:rPr>
                  <w:t xml:space="preserve">Seguimiento y Control</w:t>
                </w:r>
                <w:r w:rsidDel="00000000" w:rsidR="00000000" w:rsidRPr="00000000">
                  <w:rPr>
                    <w:rFonts w:ascii="Arial" w:cs="Arial" w:eastAsia="Arial" w:hAnsi="Arial"/>
                    <w:rtl w:val="0"/>
                  </w:rPr>
                  <w:t xml:space="preserve">:  Bitácoras de seguimiento y control de las actividades y Análisis del estado del proyecto en cuanto a los tiempos y costos planeados y ejecutados. </w:t>
                </w:r>
              </w:p>
              <w:p w:rsidR="00000000" w:rsidDel="00000000" w:rsidP="00000000" w:rsidRDefault="00000000" w:rsidRPr="00000000" w14:paraId="0000025B">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Cierre</w:t>
                </w:r>
                <w:r w:rsidDel="00000000" w:rsidR="00000000" w:rsidRPr="00000000">
                  <w:rPr>
                    <w:rFonts w:ascii="Arial" w:cs="Arial" w:eastAsia="Arial" w:hAnsi="Arial"/>
                    <w:rtl w:val="0"/>
                  </w:rPr>
                  <w:t xml:space="preserve">: acta de cierre del proyecto.</w:t>
                </w:r>
              </w:p>
              <w:p w:rsidR="00000000" w:rsidDel="00000000" w:rsidP="00000000" w:rsidRDefault="00000000" w:rsidRPr="00000000" w14:paraId="000002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rPr>
                </w:pPr>
                <w:r w:rsidDel="00000000" w:rsidR="00000000" w:rsidRPr="00000000">
                  <w:rPr>
                    <w:rFonts w:ascii="Arial" w:cs="Arial" w:eastAsia="Arial" w:hAnsi="Arial"/>
                    <w:rtl w:val="0"/>
                  </w:rPr>
                  <w:t xml:space="preserve">Pruebas sobre casos de estudio: escritas y prácticas (herramienta tecnológica)</w:t>
                </w:r>
              </w:p>
              <w:p w:rsidR="00000000" w:rsidDel="00000000" w:rsidP="00000000" w:rsidRDefault="00000000" w:rsidRPr="00000000" w14:paraId="0000026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1">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enfocados en un caso de estudio presentados en clase y con el acompañamiento   del docente.</w:t>
                </w:r>
              </w:p>
            </w:tc>
            <w:tc>
              <w:tcPr/>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63">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65">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6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6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r w:rsidDel="00000000" w:rsidR="00000000" w:rsidRPr="00000000">
                  <w:rPr>
                    <w:rtl w:val="0"/>
                  </w:rPr>
                </w:r>
              </w:p>
            </w:tc>
            <w:tc>
              <w:tcPr/>
              <w:p w:rsidR="00000000" w:rsidDel="00000000" w:rsidP="00000000" w:rsidRDefault="00000000" w:rsidRPr="00000000" w14:paraId="00000268">
                <w:pPr>
                  <w:numPr>
                    <w:ilvl w:val="0"/>
                    <w:numId w:val="1"/>
                  </w:numPr>
                  <w:spacing w:line="256" w:lineRule="auto"/>
                  <w:ind w:left="255" w:hanging="360"/>
                  <w:jc w:val="both"/>
                  <w:rPr>
                    <w:rFonts w:ascii="Arial" w:cs="Arial" w:eastAsia="Arial" w:hAnsi="Arial"/>
                  </w:rPr>
                </w:pPr>
                <w:r w:rsidDel="00000000" w:rsidR="00000000" w:rsidRPr="00000000">
                  <w:rPr>
                    <w:rFonts w:ascii="Arial" w:cs="Arial" w:eastAsia="Arial" w:hAnsi="Arial"/>
                    <w:sz w:val="22"/>
                    <w:szCs w:val="22"/>
                    <w:rtl w:val="0"/>
                  </w:rPr>
                  <w:t xml:space="preserve">Administra proyectos basado en buenas prácticas, valorando recursos de tiempo, costo y alcance.</w:t>
                </w:r>
              </w:p>
              <w:p w:rsidR="00000000" w:rsidDel="00000000" w:rsidP="00000000" w:rsidRDefault="00000000" w:rsidRPr="00000000" w14:paraId="00000269">
                <w:pPr>
                  <w:spacing w:after="200" w:line="256" w:lineRule="auto"/>
                  <w:ind w:left="25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A">
                <w:pPr>
                  <w:numPr>
                    <w:ilvl w:val="0"/>
                    <w:numId w:val="1"/>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Asume una posición ética ante una situación en el desarrollo de un proyecto de ingeniería.</w:t>
                </w:r>
              </w:p>
              <w:p w:rsidR="00000000" w:rsidDel="00000000" w:rsidP="00000000" w:rsidRDefault="00000000" w:rsidRPr="00000000" w14:paraId="0000026B">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D">
                <w:pPr>
                  <w:spacing w:line="276" w:lineRule="auto"/>
                  <w:jc w:val="both"/>
                  <w:rPr>
                    <w:rFonts w:ascii="Arial" w:cs="Arial" w:eastAsia="Arial" w:hAnsi="Arial"/>
                  </w:rPr>
                </w:pPr>
                <w:r w:rsidDel="00000000" w:rsidR="00000000" w:rsidRPr="00000000">
                  <w:rPr>
                    <w:rFonts w:ascii="Arial" w:cs="Arial" w:eastAsia="Arial" w:hAnsi="Arial"/>
                    <w:rtl w:val="0"/>
                  </w:rPr>
                  <w:t xml:space="preserve">Administra proyectos aplicando las mejores prácticas de la dirección de proyectos.</w:t>
                </w:r>
              </w:p>
              <w:p w:rsidR="00000000" w:rsidDel="00000000" w:rsidP="00000000" w:rsidRDefault="00000000" w:rsidRPr="00000000" w14:paraId="0000026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F">
                <w:pPr>
                  <w:spacing w:line="276" w:lineRule="auto"/>
                  <w:jc w:val="both"/>
                  <w:rPr>
                    <w:rFonts w:ascii="Arial" w:cs="Arial" w:eastAsia="Arial" w:hAnsi="Arial"/>
                  </w:rPr>
                </w:pPr>
                <w:r w:rsidDel="00000000" w:rsidR="00000000" w:rsidRPr="00000000">
                  <w:rPr>
                    <w:rFonts w:ascii="Arial" w:cs="Arial" w:eastAsia="Arial" w:hAnsi="Arial"/>
                    <w:rtl w:val="0"/>
                  </w:rPr>
                  <w:t xml:space="preserve">Artefactos entregados en cuanto a la dirección del proyecto que involucra los procesos de Inicio, Planificación, ejecución, seguimiento y control y cierre del proyecto (según los lineamientos entregados por la PMO)</w:t>
                </w:r>
              </w:p>
              <w:p w:rsidR="00000000" w:rsidDel="00000000" w:rsidP="00000000" w:rsidRDefault="00000000" w:rsidRPr="00000000" w14:paraId="0000027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1">
                <w:pPr>
                  <w:spacing w:line="276" w:lineRule="auto"/>
                  <w:jc w:val="both"/>
                  <w:rPr>
                    <w:rFonts w:ascii="Arial" w:cs="Arial" w:eastAsia="Arial" w:hAnsi="Arial"/>
                  </w:rPr>
                </w:pPr>
                <w:r w:rsidDel="00000000" w:rsidR="00000000" w:rsidRPr="00000000">
                  <w:rPr>
                    <w:rFonts w:ascii="Arial" w:cs="Arial" w:eastAsia="Arial" w:hAnsi="Arial"/>
                    <w:rtl w:val="0"/>
                  </w:rPr>
                  <w:t xml:space="preserve">Artefactos entregados sobre el desarrollo de los entregables o productos resultados del proyecto (según los lineamientos entregados por la PMO)</w:t>
                </w:r>
              </w:p>
              <w:p w:rsidR="00000000" w:rsidDel="00000000" w:rsidP="00000000" w:rsidRDefault="00000000" w:rsidRPr="00000000" w14:paraId="00000272">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3">
                <w:pPr>
                  <w:spacing w:line="276" w:lineRule="auto"/>
                  <w:jc w:val="both"/>
                  <w:rPr>
                    <w:rFonts w:ascii="Arial" w:cs="Arial" w:eastAsia="Arial" w:hAnsi="Arial"/>
                  </w:rPr>
                </w:pPr>
                <w:r w:rsidDel="00000000" w:rsidR="00000000" w:rsidRPr="00000000">
                  <w:rPr>
                    <w:rFonts w:ascii="Arial" w:cs="Arial" w:eastAsia="Arial" w:hAnsi="Arial"/>
                    <w:rtl w:val="0"/>
                  </w:rPr>
                  <w:t xml:space="preserve">Rubrica para evaluar los procesos de las etapas de inicio, planificación y seguimiento y control de los proyectos.</w:t>
                </w:r>
              </w:p>
              <w:p w:rsidR="00000000" w:rsidDel="00000000" w:rsidP="00000000" w:rsidRDefault="00000000" w:rsidRPr="00000000" w14:paraId="0000027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5">
                <w:pPr>
                  <w:spacing w:line="276" w:lineRule="auto"/>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enfocados en un caso de estudio presentados en clase y con el acompañamiento   del docente.</w:t>
                </w:r>
              </w:p>
              <w:p w:rsidR="00000000" w:rsidDel="00000000" w:rsidP="00000000" w:rsidRDefault="00000000" w:rsidRPr="00000000" w14:paraId="0000027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7">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tecnológica aplicada por los equipos de trabajo para el desarrollo de la planificación, ejecución y seguimiento y control de los proyectos.</w:t>
                </w:r>
              </w:p>
            </w:tc>
            <w:tc>
              <w:tcPr/>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79">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7A">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7B">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7C">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27D">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E">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F">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sdt>
      <w:sdtPr>
        <w:lock w:val="contentLocked"/>
        <w:tag w:val="goog_rdk_6"/>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0">
                <w:pPr>
                  <w:keepNext w:val="1"/>
                  <w:keepLines w:val="1"/>
                  <w:numPr>
                    <w:ilvl w:val="0"/>
                    <w:numId w:val="21"/>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81">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82">
            <w:pPr>
              <w:jc w:val="both"/>
              <w:rPr>
                <w:rFonts w:ascii="Arial" w:cs="Arial" w:eastAsia="Arial" w:hAnsi="Arial"/>
              </w:rPr>
            </w:pPr>
            <w:r w:rsidDel="00000000" w:rsidR="00000000" w:rsidRPr="00000000">
              <w:rPr>
                <w:rtl w:val="0"/>
              </w:rPr>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Project Management Institute (2017). A Guide to the Project Management Body of KnowledGe.  Pennsylvania – USA. PMI.</w:t>
            </w:r>
          </w:p>
          <w:p w:rsidR="00000000" w:rsidDel="00000000" w:rsidP="00000000" w:rsidRDefault="00000000" w:rsidRPr="00000000" w14:paraId="00000284">
            <w:pPr>
              <w:jc w:val="both"/>
              <w:rPr>
                <w:rFonts w:ascii="Arial" w:cs="Arial" w:eastAsia="Arial" w:hAnsi="Arial"/>
              </w:rPr>
            </w:pPr>
            <w:r w:rsidDel="00000000" w:rsidR="00000000" w:rsidRPr="00000000">
              <w:rPr>
                <w:rtl w:val="0"/>
              </w:rPr>
            </w:r>
          </w:p>
          <w:p w:rsidR="00000000" w:rsidDel="00000000" w:rsidP="00000000" w:rsidRDefault="00000000" w:rsidRPr="00000000" w14:paraId="00000285">
            <w:pPr>
              <w:jc w:val="both"/>
              <w:rPr>
                <w:rFonts w:ascii="Arial" w:cs="Arial" w:eastAsia="Arial" w:hAnsi="Arial"/>
              </w:rPr>
            </w:pPr>
            <w:r w:rsidDel="00000000" w:rsidR="00000000" w:rsidRPr="00000000">
              <w:rPr>
                <w:rFonts w:ascii="Arial" w:cs="Arial" w:eastAsia="Arial" w:hAnsi="Arial"/>
                <w:rtl w:val="0"/>
              </w:rPr>
              <w:t xml:space="preserve">Project Management Institute (2021). A Guide to the Project Management Body of KnowledGe.  Pennsylvania –USA. PMI.</w:t>
            </w:r>
          </w:p>
          <w:p w:rsidR="00000000" w:rsidDel="00000000" w:rsidP="00000000" w:rsidRDefault="00000000" w:rsidRPr="00000000" w14:paraId="00000286">
            <w:pPr>
              <w:jc w:val="both"/>
              <w:rPr>
                <w:rFonts w:ascii="Arial" w:cs="Arial" w:eastAsia="Arial" w:hAnsi="Arial"/>
              </w:rPr>
            </w:pPr>
            <w:r w:rsidDel="00000000" w:rsidR="00000000" w:rsidRPr="00000000">
              <w:rPr>
                <w:rtl w:val="0"/>
              </w:rPr>
            </w:r>
          </w:p>
          <w:p w:rsidR="00000000" w:rsidDel="00000000" w:rsidP="00000000" w:rsidRDefault="00000000" w:rsidRPr="00000000" w14:paraId="00000287">
            <w:pPr>
              <w:jc w:val="both"/>
              <w:rPr>
                <w:rFonts w:ascii="Arial" w:cs="Arial" w:eastAsia="Arial" w:hAnsi="Arial"/>
              </w:rPr>
            </w:pPr>
            <w:r w:rsidDel="00000000" w:rsidR="00000000" w:rsidRPr="00000000">
              <w:rPr>
                <w:rFonts w:ascii="Arial" w:cs="Arial" w:eastAsia="Arial" w:hAnsi="Arial"/>
                <w:rtl w:val="0"/>
              </w:rPr>
              <w:t xml:space="preserve">Scrum: un método ágil para sus proyectos (2018).  por Jean-Paul Subra, Aurélien Vannieuwenhuyse. Ediciones ENI.</w:t>
            </w:r>
          </w:p>
          <w:p w:rsidR="00000000" w:rsidDel="00000000" w:rsidP="00000000" w:rsidRDefault="00000000" w:rsidRPr="00000000" w14:paraId="00000288">
            <w:pPr>
              <w:jc w:val="both"/>
              <w:rPr>
                <w:rFonts w:ascii="Arial" w:cs="Arial" w:eastAsia="Arial" w:hAnsi="Arial"/>
              </w:rPr>
            </w:pPr>
            <w:r w:rsidDel="00000000" w:rsidR="00000000" w:rsidRPr="00000000">
              <w:rPr>
                <w:rtl w:val="0"/>
              </w:rPr>
            </w:r>
          </w:p>
          <w:p w:rsidR="00000000" w:rsidDel="00000000" w:rsidP="00000000" w:rsidRDefault="00000000" w:rsidRPr="00000000" w14:paraId="00000289">
            <w:pPr>
              <w:jc w:val="both"/>
              <w:rPr>
                <w:rFonts w:ascii="Arial" w:cs="Arial" w:eastAsia="Arial" w:hAnsi="Arial"/>
              </w:rPr>
            </w:pPr>
            <w:r w:rsidDel="00000000" w:rsidR="00000000" w:rsidRPr="00000000">
              <w:rPr>
                <w:rFonts w:ascii="Arial" w:cs="Arial" w:eastAsia="Arial" w:hAnsi="Arial"/>
                <w:rtl w:val="0"/>
              </w:rPr>
              <w:t xml:space="preserve">Kanban: La guía definitiva de la metodología Kanban para el desarrollo de software ágil (2020). James Edge.  </w:t>
            </w:r>
          </w:p>
        </w:tc>
      </w:tr>
    </w:tbl>
    <w:p w:rsidR="00000000" w:rsidDel="00000000" w:rsidP="00000000" w:rsidRDefault="00000000" w:rsidRPr="00000000" w14:paraId="0000028A">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9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9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9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9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9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9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9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A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A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A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A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A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A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A9">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2">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4">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7">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9">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0">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1">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2">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4">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5">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6">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7">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9">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20">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6">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7">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29">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0">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1">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2">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h4rGbQCttoTt6xazf3fY353kQ==">CgMxLjAaHwoBMBIaChgICVIUChJ0YWJsZS5pdndyY2tsanNqeXAaHgoBMRIZChcICVITChF0YWJsZS56OHg0dGh0YzU1OBofCgEyEhoKGAgJUhQKEnRhYmxlLmZ2cGE3a2Y3MWozcxofCgEzEhoKGAgJUhQKEnRhYmxlLm5leTh4MTkzd2ZkYxoeCgE0EhkKFwgJUhMKEXRhYmxlLmFkNm13dmI2ZWhsGh8KATUSGgoYCAlSFAoSdGFibGUucmlhb3cwNHh0YjJzGh8KATYSGgoYCAlSFAoSdGFibGUuYzBjbm4wdzNuMzN1MghoLmdqZGd4czIKaWQuMWZvYjl0ZTgAciExLVZXb0NEYUVhbG9PUE5UM3F2a1RVdGRKc21aY1Z6e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