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1155804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Redes de Computadores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1155704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Teoría general de las comunicaciones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Constituye una parte fundamental en la preparación de los Ingenieros de Sistemas y es absolutamente necesario para comprender sistemas tan importantes como Internet y las aplicaciones que usan las Redes.</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10"/>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El curso de Redes de Computadoras es un curso teórico – práctico de las herramientas, dispositivos y tecnologías para lograr una efectiva transmisión de datos, permitiendo al alumno tener los conceptos básicos para comprender las redes de área local, así como las de área ancha. </w:t>
            </w:r>
          </w:p>
          <w:p w:rsidR="00000000" w:rsidDel="00000000" w:rsidP="00000000" w:rsidRDefault="00000000" w:rsidRPr="00000000" w14:paraId="0000005F">
            <w:pPr>
              <w:numPr>
                <w:ilvl w:val="0"/>
                <w:numId w:val="10"/>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El curso también tiene como finalidad ofrecer un panorama de las posibilidades que se abren con el uso de las redes de computadoras apoyándose en lecturas actuales, así como en la discusión de casos reales, los que deben nacer de la experiencia práctica del docente.</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 Curso (RAC)</w:t>
            </w:r>
          </w:p>
        </w:tc>
      </w:tr>
      <w:tr>
        <w:trPr>
          <w:cantSplit w:val="0"/>
          <w:trHeight w:val="259" w:hRule="atLeast"/>
          <w:tblHeader w:val="0"/>
        </w:trPr>
        <w:tc>
          <w:tcPr/>
          <w:p w:rsidR="00000000" w:rsidDel="00000000" w:rsidP="00000000" w:rsidRDefault="00000000" w:rsidRPr="00000000" w14:paraId="00000067">
            <w:pPr>
              <w:widowControl w:val="0"/>
              <w:jc w:val="both"/>
              <w:rPr>
                <w:rFonts w:ascii="Arial" w:cs="Arial" w:eastAsia="Arial" w:hAnsi="Arial"/>
              </w:rPr>
            </w:pPr>
            <w:r w:rsidDel="00000000" w:rsidR="00000000" w:rsidRPr="00000000">
              <w:rPr>
                <w:rFonts w:ascii="Arial" w:cs="Arial" w:eastAsia="Arial" w:hAnsi="Arial"/>
                <w:b w:val="1"/>
                <w:rtl w:val="0"/>
              </w:rPr>
              <w:t xml:space="preserve">CG2.Aprendizaje continuo</w:t>
            </w:r>
            <w:r w:rsidDel="00000000" w:rsidR="00000000" w:rsidRPr="00000000">
              <w:rPr>
                <w:rtl w:val="0"/>
              </w:rPr>
            </w:r>
          </w:p>
        </w:tc>
        <w:tc>
          <w:tcPr/>
          <w:p w:rsidR="00000000" w:rsidDel="00000000" w:rsidP="00000000" w:rsidRDefault="00000000" w:rsidRPr="00000000" w14:paraId="00000068">
            <w:pPr>
              <w:widowControl w:val="0"/>
              <w:jc w:val="both"/>
              <w:rPr>
                <w:rFonts w:ascii="Arial" w:cs="Arial" w:eastAsia="Arial" w:hAnsi="Arial"/>
                <w:b w:val="1"/>
              </w:rPr>
            </w:pPr>
            <w:r w:rsidDel="00000000" w:rsidR="00000000" w:rsidRPr="00000000">
              <w:rPr>
                <w:rFonts w:ascii="Arial" w:cs="Arial" w:eastAsia="Arial" w:hAnsi="Arial"/>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p w:rsidR="00000000" w:rsidDel="00000000" w:rsidP="00000000" w:rsidRDefault="00000000" w:rsidRPr="00000000" w14:paraId="00000069">
            <w:pPr>
              <w:widowControl w:val="0"/>
              <w:jc w:val="both"/>
              <w:rPr>
                <w:rFonts w:ascii="Arial" w:cs="Arial" w:eastAsia="Arial" w:hAnsi="Arial"/>
              </w:rPr>
            </w:pPr>
            <w:r w:rsidDel="00000000" w:rsidR="00000000" w:rsidRPr="00000000">
              <w:rPr>
                <w:rFonts w:ascii="Arial" w:cs="Arial" w:eastAsia="Arial" w:hAnsi="Arial"/>
                <w:b w:val="1"/>
                <w:rtl w:val="0"/>
              </w:rPr>
              <w:t xml:space="preserve">RAP2</w:t>
            </w:r>
            <w:r w:rsidDel="00000000" w:rsidR="00000000" w:rsidRPr="00000000">
              <w:rPr>
                <w:rFonts w:ascii="Arial" w:cs="Arial" w:eastAsia="Arial" w:hAnsi="Arial"/>
                <w:rtl w:val="0"/>
              </w:rPr>
              <w:t xml:space="preserve">.Demostrar las capacidades necesarias para el aprendizaje permanente y a lo largo de toda la vida.</w:t>
            </w:r>
          </w:p>
        </w:tc>
        <w:tc>
          <w:tcPr>
            <w:vMerge w:val="restart"/>
          </w:tcPr>
          <w:p w:rsidR="00000000" w:rsidDel="00000000" w:rsidP="00000000" w:rsidRDefault="00000000" w:rsidRPr="00000000" w14:paraId="0000006A">
            <w:pPr>
              <w:widowControl w:val="0"/>
              <w:jc w:val="both"/>
              <w:rPr>
                <w:rFonts w:ascii="Arial" w:cs="Arial" w:eastAsia="Arial" w:hAnsi="Arial"/>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B">
            <w:pPr>
              <w:widowControl w:val="0"/>
              <w:jc w:val="both"/>
              <w:rPr>
                <w:rFonts w:ascii="Arial" w:cs="Arial" w:eastAsia="Arial" w:hAnsi="Arial"/>
                <w:b w:val="1"/>
              </w:rPr>
            </w:pPr>
            <w:r w:rsidDel="00000000" w:rsidR="00000000" w:rsidRPr="00000000">
              <w:rPr>
                <w:rFonts w:ascii="Arial" w:cs="Arial" w:eastAsia="Arial" w:hAnsi="Arial"/>
                <w:b w:val="1"/>
                <w:rtl w:val="0"/>
              </w:rPr>
              <w:t xml:space="preserve">CE2.</w:t>
            </w:r>
          </w:p>
          <w:p w:rsidR="00000000" w:rsidDel="00000000" w:rsidP="00000000" w:rsidRDefault="00000000" w:rsidRPr="00000000" w14:paraId="0000006C">
            <w:pPr>
              <w:spacing w:line="276" w:lineRule="auto"/>
              <w:jc w:val="both"/>
              <w:rPr>
                <w:rFonts w:ascii="Arial" w:cs="Arial" w:eastAsia="Arial" w:hAnsi="Arial"/>
                <w:b w:val="1"/>
                <w:sz w:val="18"/>
                <w:szCs w:val="18"/>
              </w:rPr>
            </w:pPr>
            <w:r w:rsidDel="00000000" w:rsidR="00000000" w:rsidRPr="00000000">
              <w:rPr>
                <w:rFonts w:ascii="Arial" w:cs="Arial" w:eastAsia="Arial" w:hAnsi="Arial"/>
                <w:b w:val="1"/>
                <w:rtl w:val="0"/>
              </w:rPr>
              <w:t xml:space="preserve">Diseño de soluciones software</w:t>
            </w: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6E">
            <w:pPr>
              <w:widowControl w:val="0"/>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6F">
            <w:pPr>
              <w:widowControl w:val="0"/>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0">
            <w:pPr>
              <w:widowControl w:val="0"/>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A">
      <w:pPr>
        <w:keepNext w:val="1"/>
        <w:keepLines w:val="1"/>
        <w:spacing w:after="0" w:line="240" w:lineRule="auto"/>
        <w:jc w:val="both"/>
        <w:rPr>
          <w:rFonts w:ascii="Arial" w:cs="Arial" w:eastAsia="Arial" w:hAnsi="Arial"/>
          <w:b w:val="1"/>
          <w:sz w:val="10"/>
          <w:szCs w:val="10"/>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B">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referencia OSI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w:t>
            </w:r>
            <w:r w:rsidDel="00000000" w:rsidR="00000000" w:rsidRPr="00000000">
              <w:rPr>
                <w:rFonts w:ascii="Arial" w:cs="Arial" w:eastAsia="Arial" w:hAnsi="Arial"/>
                <w:rtl w:val="0"/>
              </w:rPr>
              <w:t xml:space="preserve">Concepto de protocolos de comunicación.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keepLines w:val="1"/>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1.2 Modelo de referencia OSI/ISO Nivel Físico.</w:t>
            </w:r>
          </w:p>
          <w:p w:rsidR="00000000" w:rsidDel="00000000" w:rsidP="00000000" w:rsidRDefault="00000000" w:rsidRPr="00000000" w14:paraId="000000A2">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1.2.1. Nivel de Enlace</w:t>
            </w:r>
          </w:p>
          <w:p w:rsidR="00000000" w:rsidDel="00000000" w:rsidP="00000000" w:rsidRDefault="00000000" w:rsidRPr="00000000" w14:paraId="000000A3">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1.2.2. Nivel de red.</w:t>
            </w:r>
          </w:p>
          <w:p w:rsidR="00000000" w:rsidDel="00000000" w:rsidP="00000000" w:rsidRDefault="00000000" w:rsidRPr="00000000" w14:paraId="000000A4">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1.2.3. Nivel de Transporte.</w:t>
            </w:r>
          </w:p>
          <w:p w:rsidR="00000000" w:rsidDel="00000000" w:rsidP="00000000" w:rsidRDefault="00000000" w:rsidRPr="00000000" w14:paraId="000000A5">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1.2.4. Nivel de Sesión.</w:t>
            </w:r>
          </w:p>
          <w:p w:rsidR="00000000" w:rsidDel="00000000" w:rsidP="00000000" w:rsidRDefault="00000000" w:rsidRPr="00000000" w14:paraId="000000A6">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1.2.5. Nivel de Presentación.</w:t>
            </w:r>
          </w:p>
          <w:p w:rsidR="00000000" w:rsidDel="00000000" w:rsidP="00000000" w:rsidRDefault="00000000" w:rsidRPr="00000000" w14:paraId="000000A7">
            <w:pPr>
              <w:keepLines w:val="1"/>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1.2.6. Nivel de Aplicación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keepLines w:val="1"/>
              <w:spacing w:after="0" w:lineRule="auto"/>
              <w:jc w:val="both"/>
              <w:rPr>
                <w:rFonts w:ascii="Arial" w:cs="Arial" w:eastAsia="Arial" w:hAnsi="Arial"/>
              </w:rPr>
            </w:pPr>
            <w:r w:rsidDel="00000000" w:rsidR="00000000" w:rsidRPr="00000000">
              <w:rPr>
                <w:rFonts w:ascii="Arial" w:cs="Arial" w:eastAsia="Arial" w:hAnsi="Arial"/>
                <w:rtl w:val="0"/>
              </w:rPr>
              <w:t xml:space="preserve">1.3. Elementos básicos de un sistema de telecomunicación  </w:t>
            </w:r>
          </w:p>
          <w:p w:rsidR="00000000" w:rsidDel="00000000" w:rsidP="00000000" w:rsidRDefault="00000000" w:rsidRPr="00000000" w14:paraId="000000AD">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1.3.1. Servidores en ambiente de red</w:t>
            </w:r>
          </w:p>
          <w:p w:rsidR="00000000" w:rsidDel="00000000" w:rsidP="00000000" w:rsidRDefault="00000000" w:rsidRPr="00000000" w14:paraId="000000AE">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1.3.2. Procesador de Comunicaciones. </w:t>
            </w:r>
          </w:p>
          <w:p w:rsidR="00000000" w:rsidDel="00000000" w:rsidP="00000000" w:rsidRDefault="00000000" w:rsidRPr="00000000" w14:paraId="000000AF">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1.3.3. Concentradores HUBs.</w:t>
            </w:r>
          </w:p>
          <w:p w:rsidR="00000000" w:rsidDel="00000000" w:rsidP="00000000" w:rsidRDefault="00000000" w:rsidRPr="00000000" w14:paraId="000000B0">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1.3.4. Ruteadores Gateway o Reuters.</w:t>
            </w:r>
          </w:p>
          <w:p w:rsidR="00000000" w:rsidDel="00000000" w:rsidP="00000000" w:rsidRDefault="00000000" w:rsidRPr="00000000" w14:paraId="000000B1">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1.3.5. Conmutadores</w:t>
            </w:r>
          </w:p>
          <w:p w:rsidR="00000000" w:rsidDel="00000000" w:rsidP="00000000" w:rsidRDefault="00000000" w:rsidRPr="00000000" w14:paraId="000000B2">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1.3.6. Switch ATM.</w:t>
            </w:r>
          </w:p>
          <w:p w:rsidR="00000000" w:rsidDel="00000000" w:rsidP="00000000" w:rsidRDefault="00000000" w:rsidRPr="00000000" w14:paraId="000000B3">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1.3.7. Switch Ethernet.</w:t>
            </w:r>
          </w:p>
          <w:p w:rsidR="00000000" w:rsidDel="00000000" w:rsidP="00000000" w:rsidRDefault="00000000" w:rsidRPr="00000000" w14:paraId="000000B4">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1.3.8. Multiplexores.</w:t>
            </w:r>
          </w:p>
          <w:p w:rsidR="00000000" w:rsidDel="00000000" w:rsidP="00000000" w:rsidRDefault="00000000" w:rsidRPr="00000000" w14:paraId="000000B5">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1.3.9. Equipamiento por voz, audio y video</w:t>
            </w:r>
          </w:p>
          <w:p w:rsidR="00000000" w:rsidDel="00000000" w:rsidP="00000000" w:rsidRDefault="00000000" w:rsidRPr="00000000" w14:paraId="000000B6">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1.3.10. Equipamiento en telefonía</w:t>
            </w:r>
          </w:p>
          <w:p w:rsidR="00000000" w:rsidDel="00000000" w:rsidP="00000000" w:rsidRDefault="00000000" w:rsidRPr="00000000" w14:paraId="000000B7">
            <w:pPr>
              <w:keepLines w:val="1"/>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1.3.11. Módems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0C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Clases de redes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2.1. Clases de Redes por Área </w:t>
            </w:r>
          </w:p>
          <w:p w:rsidR="00000000" w:rsidDel="00000000" w:rsidP="00000000" w:rsidRDefault="00000000" w:rsidRPr="00000000" w14:paraId="000000E1">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WAN</w:t>
            </w:r>
          </w:p>
          <w:p w:rsidR="00000000" w:rsidDel="00000000" w:rsidP="00000000" w:rsidRDefault="00000000" w:rsidRPr="00000000" w14:paraId="000000E2">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LAN</w:t>
            </w:r>
          </w:p>
          <w:p w:rsidR="00000000" w:rsidDel="00000000" w:rsidP="00000000" w:rsidRDefault="00000000" w:rsidRPr="00000000" w14:paraId="000000E3">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MAN</w:t>
            </w:r>
          </w:p>
          <w:p w:rsidR="00000000" w:rsidDel="00000000" w:rsidP="00000000" w:rsidRDefault="00000000" w:rsidRPr="00000000" w14:paraId="000000E4">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PAN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2.2. Clases de Redes por topología</w:t>
            </w:r>
          </w:p>
          <w:p w:rsidR="00000000" w:rsidDel="00000000" w:rsidP="00000000" w:rsidRDefault="00000000" w:rsidRPr="00000000" w14:paraId="000000EA">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2.2.1. Anillo</w:t>
            </w:r>
          </w:p>
          <w:p w:rsidR="00000000" w:rsidDel="00000000" w:rsidP="00000000" w:rsidRDefault="00000000" w:rsidRPr="00000000" w14:paraId="000000EB">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2.2.2. Bus</w:t>
            </w:r>
          </w:p>
          <w:p w:rsidR="00000000" w:rsidDel="00000000" w:rsidP="00000000" w:rsidRDefault="00000000" w:rsidRPr="00000000" w14:paraId="000000E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2.2.3. Estrella</w:t>
            </w:r>
          </w:p>
          <w:p w:rsidR="00000000" w:rsidDel="00000000" w:rsidP="00000000" w:rsidRDefault="00000000" w:rsidRPr="00000000" w14:paraId="000000ED">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2.2.4. Árbol</w:t>
            </w:r>
          </w:p>
          <w:p w:rsidR="00000000" w:rsidDel="00000000" w:rsidP="00000000" w:rsidRDefault="00000000" w:rsidRPr="00000000" w14:paraId="000000EE">
            <w:pPr>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2.2.5. Malla</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0F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7">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Protocolos de Redes Locales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3.1. Recomendación IEEE 802.n</w:t>
            </w:r>
          </w:p>
          <w:p w:rsidR="00000000" w:rsidDel="00000000" w:rsidP="00000000" w:rsidRDefault="00000000" w:rsidRPr="00000000" w14:paraId="00000118">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802.3</w:t>
            </w:r>
          </w:p>
          <w:p w:rsidR="00000000" w:rsidDel="00000000" w:rsidP="00000000" w:rsidRDefault="00000000" w:rsidRPr="00000000" w14:paraId="00000119">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802.4</w:t>
            </w:r>
          </w:p>
          <w:p w:rsidR="00000000" w:rsidDel="00000000" w:rsidP="00000000" w:rsidRDefault="00000000" w:rsidRPr="00000000" w14:paraId="0000011A">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802.5</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3.2. Redes LAN de alta Velocidad</w:t>
            </w:r>
          </w:p>
          <w:p w:rsidR="00000000" w:rsidDel="00000000" w:rsidP="00000000" w:rsidRDefault="00000000" w:rsidRPr="00000000" w14:paraId="0000012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3.2.1. Fast Ethernet.</w:t>
            </w:r>
          </w:p>
          <w:p w:rsidR="00000000" w:rsidDel="00000000" w:rsidP="00000000" w:rsidRDefault="00000000" w:rsidRPr="00000000" w14:paraId="0000012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3.2.2. Gigabit Ethernet</w:t>
            </w:r>
          </w:p>
          <w:p w:rsidR="00000000" w:rsidDel="00000000" w:rsidP="00000000" w:rsidRDefault="00000000" w:rsidRPr="00000000" w14:paraId="00000122">
            <w:pPr>
              <w:spacing w:after="0" w:lineRule="auto"/>
              <w:ind w:left="0" w:firstLine="0"/>
              <w:rPr>
                <w:rFonts w:ascii="Arial" w:cs="Arial" w:eastAsia="Arial" w:hAnsi="Arial"/>
                <w:sz w:val="18"/>
                <w:szCs w:val="18"/>
              </w:rPr>
            </w:pPr>
            <w:r w:rsidDel="00000000" w:rsidR="00000000" w:rsidRPr="00000000">
              <w:rPr>
                <w:rFonts w:ascii="Arial" w:cs="Arial" w:eastAsia="Arial" w:hAnsi="Arial"/>
                <w:rtl w:val="0"/>
              </w:rPr>
              <w:t xml:space="preserve">3.3 LANE</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2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B">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Capa de Enlace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rtl w:val="0"/>
              </w:rPr>
              <w:t xml:space="preserve">Subcapa MAC</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numPr>
                <w:ilvl w:val="1"/>
                <w:numId w:val="4"/>
              </w:numPr>
              <w:ind w:left="792" w:hanging="432"/>
              <w:jc w:val="both"/>
              <w:rPr>
                <w:rFonts w:ascii="Arial" w:cs="Arial" w:eastAsia="Arial" w:hAnsi="Arial"/>
              </w:rPr>
            </w:pPr>
            <w:r w:rsidDel="00000000" w:rsidR="00000000" w:rsidRPr="00000000">
              <w:rPr>
                <w:rFonts w:ascii="Arial" w:cs="Arial" w:eastAsia="Arial" w:hAnsi="Arial"/>
                <w:rtl w:val="0"/>
              </w:rPr>
              <w:t xml:space="preserve">Subcapa LLC</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5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9">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Arquitectura TCP/IP</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5.1. Preliminares y Panorama General de Protocolos TCP/IP</w:t>
            </w:r>
          </w:p>
          <w:p w:rsidR="00000000" w:rsidDel="00000000" w:rsidP="00000000" w:rsidRDefault="00000000" w:rsidRPr="00000000" w14:paraId="0000017A">
            <w:pPr>
              <w:numPr>
                <w:ilvl w:val="2"/>
                <w:numId w:val="1"/>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Origen del Protocolo TCP/IP</w:t>
            </w:r>
          </w:p>
          <w:p w:rsidR="00000000" w:rsidDel="00000000" w:rsidP="00000000" w:rsidRDefault="00000000" w:rsidRPr="00000000" w14:paraId="0000017B">
            <w:pPr>
              <w:numPr>
                <w:ilvl w:val="2"/>
                <w:numId w:val="1"/>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Que se entiende por la pila de protocolos TCP/IP</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ind w:left="0" w:firstLine="0"/>
              <w:jc w:val="both"/>
              <w:rPr>
                <w:rFonts w:ascii="Arial" w:cs="Arial" w:eastAsia="Arial" w:hAnsi="Arial"/>
                <w:sz w:val="18"/>
                <w:szCs w:val="18"/>
              </w:rPr>
            </w:pPr>
            <w:r w:rsidDel="00000000" w:rsidR="00000000" w:rsidRPr="00000000">
              <w:rPr>
                <w:rFonts w:ascii="Arial" w:cs="Arial" w:eastAsia="Arial" w:hAnsi="Arial"/>
                <w:rtl w:val="0"/>
              </w:rPr>
              <w:t xml:space="preserve">5.2. Modelo arquitectónico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ind w:left="0" w:firstLine="0"/>
              <w:jc w:val="both"/>
              <w:rPr>
                <w:rFonts w:ascii="Arial" w:cs="Arial" w:eastAsia="Arial" w:hAnsi="Arial"/>
              </w:rPr>
            </w:pPr>
            <w:r w:rsidDel="00000000" w:rsidR="00000000" w:rsidRPr="00000000">
              <w:rPr>
                <w:rFonts w:ascii="Arial" w:cs="Arial" w:eastAsia="Arial" w:hAnsi="Arial"/>
                <w:rtl w:val="0"/>
              </w:rPr>
              <w:t xml:space="preserve">5.3. Capas de Modelo TCP/IP</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ind w:left="0" w:firstLine="0"/>
              <w:jc w:val="both"/>
              <w:rPr>
                <w:rFonts w:ascii="Arial" w:cs="Arial" w:eastAsia="Arial" w:hAnsi="Arial"/>
              </w:rPr>
            </w:pPr>
            <w:r w:rsidDel="00000000" w:rsidR="00000000" w:rsidRPr="00000000">
              <w:rPr>
                <w:rFonts w:ascii="Arial" w:cs="Arial" w:eastAsia="Arial" w:hAnsi="Arial"/>
                <w:rtl w:val="0"/>
              </w:rPr>
              <w:t xml:space="preserve">5.4. Protocolos por niveles o capas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A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3">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 La capa de Red o Internet</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spacing w:after="0" w:line="240" w:lineRule="auto"/>
                  <w:ind w:left="0" w:firstLine="0"/>
                  <w:rPr/>
                </w:pPr>
                <w:r w:rsidDel="00000000" w:rsidR="00000000" w:rsidRPr="00000000">
                  <w:rPr>
                    <w:rtl w:val="0"/>
                  </w:rPr>
                  <w:t xml:space="preserve">6. 1 Conversión de IP a MAC</w:t>
                </w:r>
              </w:p>
              <w:p w:rsidR="00000000" w:rsidDel="00000000" w:rsidP="00000000" w:rsidRDefault="00000000" w:rsidRPr="00000000" w14:paraId="000001B4">
                <w:pPr>
                  <w:spacing w:after="0" w:line="240" w:lineRule="auto"/>
                  <w:ind w:left="720" w:firstLine="0"/>
                  <w:rPr/>
                </w:pPr>
                <w:r w:rsidDel="00000000" w:rsidR="00000000" w:rsidRPr="00000000">
                  <w:rPr>
                    <w:rtl w:val="0"/>
                  </w:rPr>
                  <w:t xml:space="preserve">6.1.1. El problema de asociación de direcciones</w:t>
                </w:r>
              </w:p>
              <w:p w:rsidR="00000000" w:rsidDel="00000000" w:rsidP="00000000" w:rsidRDefault="00000000" w:rsidRPr="00000000" w14:paraId="000001B5">
                <w:pPr>
                  <w:spacing w:after="0" w:line="240" w:lineRule="auto"/>
                  <w:ind w:left="720" w:firstLine="0"/>
                  <w:rPr/>
                </w:pPr>
                <w:r w:rsidDel="00000000" w:rsidR="00000000" w:rsidRPr="00000000">
                  <w:rPr>
                    <w:rtl w:val="0"/>
                  </w:rPr>
                  <w:t xml:space="preserve">6.1.2. Tipos de direcciones físicas</w:t>
                </w:r>
              </w:p>
              <w:p w:rsidR="00000000" w:rsidDel="00000000" w:rsidP="00000000" w:rsidRDefault="00000000" w:rsidRPr="00000000" w14:paraId="000001B6">
                <w:pPr>
                  <w:spacing w:after="0" w:line="240" w:lineRule="auto"/>
                  <w:ind w:left="720" w:firstLine="0"/>
                  <w:rPr/>
                </w:pPr>
                <w:r w:rsidDel="00000000" w:rsidR="00000000" w:rsidRPr="00000000">
                  <w:rPr>
                    <w:rtl w:val="0"/>
                  </w:rPr>
                  <w:t xml:space="preserve">6.1.3. Protocolo ARP y RARP</w:t>
                </w:r>
              </w:p>
              <w:p w:rsidR="00000000" w:rsidDel="00000000" w:rsidP="00000000" w:rsidRDefault="00000000" w:rsidRPr="00000000" w14:paraId="000001B7">
                <w:pPr>
                  <w:spacing w:after="0" w:line="240" w:lineRule="auto"/>
                  <w:ind w:left="0" w:firstLine="0"/>
                  <w:rPr/>
                </w:pPr>
                <w:r w:rsidDel="00000000" w:rsidR="00000000" w:rsidRPr="00000000">
                  <w:rPr>
                    <w:rtl w:val="0"/>
                  </w:rPr>
                  <w:t xml:space="preserve">6.2. Protocolo IP - Entrega de datagramas sin conexión</w:t>
                </w:r>
              </w:p>
              <w:p w:rsidR="00000000" w:rsidDel="00000000" w:rsidP="00000000" w:rsidRDefault="00000000" w:rsidRPr="00000000" w14:paraId="000001B8">
                <w:pPr>
                  <w:spacing w:after="0" w:line="240" w:lineRule="auto"/>
                  <w:ind w:left="0" w:firstLine="0"/>
                  <w:rPr/>
                </w:pPr>
                <w:r w:rsidDel="00000000" w:rsidR="00000000" w:rsidRPr="00000000">
                  <w:rPr>
                    <w:rtl w:val="0"/>
                  </w:rPr>
                  <w:t xml:space="preserve">6.3. Datagrama Internet</w:t>
                </w:r>
              </w:p>
              <w:p w:rsidR="00000000" w:rsidDel="00000000" w:rsidP="00000000" w:rsidRDefault="00000000" w:rsidRPr="00000000" w14:paraId="000001B9">
                <w:pPr>
                  <w:spacing w:after="0" w:line="240" w:lineRule="auto"/>
                  <w:ind w:left="0" w:firstLine="0"/>
                  <w:rPr/>
                </w:pPr>
                <w:r w:rsidDel="00000000" w:rsidR="00000000" w:rsidRPr="00000000">
                  <w:rPr>
                    <w:rtl w:val="0"/>
                  </w:rPr>
                  <w:t xml:space="preserve">6.4. Direcciones IP</w:t>
                </w:r>
              </w:p>
              <w:p w:rsidR="00000000" w:rsidDel="00000000" w:rsidP="00000000" w:rsidRDefault="00000000" w:rsidRPr="00000000" w14:paraId="000001BA">
                <w:pPr>
                  <w:spacing w:after="0" w:line="240" w:lineRule="auto"/>
                  <w:ind w:left="0" w:firstLine="0"/>
                  <w:rPr/>
                </w:pPr>
                <w:r w:rsidDel="00000000" w:rsidR="00000000" w:rsidRPr="00000000">
                  <w:rPr>
                    <w:rtl w:val="0"/>
                  </w:rPr>
                  <w:t xml:space="preserve">6.5. Ruteo de Datagramas</w:t>
                </w:r>
              </w:p>
              <w:p w:rsidR="00000000" w:rsidDel="00000000" w:rsidP="00000000" w:rsidRDefault="00000000" w:rsidRPr="00000000" w14:paraId="000001BB">
                <w:pPr>
                  <w:spacing w:after="0" w:line="240" w:lineRule="auto"/>
                  <w:ind w:left="0" w:firstLine="0"/>
                  <w:rPr/>
                </w:pPr>
                <w:r w:rsidDel="00000000" w:rsidR="00000000" w:rsidRPr="00000000">
                  <w:rPr>
                    <w:rtl w:val="0"/>
                  </w:rPr>
                  <w:t xml:space="preserve">6.6. Protocolos de Internet de Control de Mensajes (ICMP)</w:t>
                </w:r>
              </w:p>
              <w:p w:rsidR="00000000" w:rsidDel="00000000" w:rsidP="00000000" w:rsidRDefault="00000000" w:rsidRPr="00000000" w14:paraId="000001BC">
                <w:pPr>
                  <w:spacing w:after="0" w:line="240" w:lineRule="auto"/>
                  <w:ind w:left="0" w:firstLine="0"/>
                  <w:rPr>
                    <w:rFonts w:ascii="Arial" w:cs="Arial" w:eastAsia="Arial" w:hAnsi="Arial"/>
                  </w:rPr>
                </w:pPr>
                <w:r w:rsidDel="00000000" w:rsidR="00000000" w:rsidRPr="00000000">
                  <w:rPr>
                    <w:rtl w:val="0"/>
                  </w:rPr>
                  <w:t xml:space="preserve">6.7. IPv6</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1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6">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Enrutamiento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283.55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spacing w:after="0" w:line="240" w:lineRule="auto"/>
                  <w:ind w:left="720" w:firstLine="0"/>
                  <w:rPr/>
                </w:pPr>
                <w:r w:rsidDel="00000000" w:rsidR="00000000" w:rsidRPr="00000000">
                  <w:rPr>
                    <w:rtl w:val="0"/>
                  </w:rPr>
                  <w:t xml:space="preserve">7.1. Ruteo con direcciones IP</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spacing w:after="0" w:line="240" w:lineRule="auto"/>
                  <w:ind w:left="720" w:firstLine="0"/>
                  <w:rPr/>
                </w:pPr>
                <w:r w:rsidDel="00000000" w:rsidR="00000000" w:rsidRPr="00000000">
                  <w:rPr>
                    <w:rtl w:val="0"/>
                  </w:rPr>
                  <w:t xml:space="preserve">7.2. Ruteo, difusión, multidifusión, BGP, EGP, IGP.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spacing w:after="0" w:line="240" w:lineRule="auto"/>
                  <w:ind w:left="720" w:firstLine="0"/>
                  <w:rPr/>
                </w:pPr>
                <w:r w:rsidDel="00000000" w:rsidR="00000000" w:rsidRPr="00000000">
                  <w:rPr>
                    <w:rtl w:val="0"/>
                  </w:rPr>
                  <w:t xml:space="preserve">7.3. Algoritmos de Enrutamiento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spacing w:after="0" w:line="240" w:lineRule="auto"/>
                  <w:ind w:left="720" w:firstLine="0"/>
                  <w:rPr/>
                </w:pPr>
                <w:r w:rsidDel="00000000" w:rsidR="00000000" w:rsidRPr="00000000">
                  <w:rPr>
                    <w:rtl w:val="0"/>
                  </w:rPr>
                  <w:t xml:space="preserve">7.4. Protocolos de enrutamiento estático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spacing w:after="0" w:line="240" w:lineRule="auto"/>
                  <w:ind w:left="720" w:firstLine="0"/>
                  <w:rPr/>
                </w:pPr>
                <w:r w:rsidDel="00000000" w:rsidR="00000000" w:rsidRPr="00000000">
                  <w:rPr>
                    <w:rtl w:val="0"/>
                  </w:rPr>
                  <w:t xml:space="preserve">7.5. Protocolos de enrutamiento dinámico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0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4">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 Capa de Transporte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8.1. UNIDAD  8.  Capa de Transporte</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8.2. Características del servicio de entrega confiable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8.3. Segmentos, flujos y números de secuencia</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8.4. Formato del segmento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8.5. Que es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D">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8.6. Seguimiento de un mensaje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8.7. Puertos y sockets</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8.8. Temporizadores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ind w:left="720" w:firstLine="0"/>
                  <w:jc w:val="both"/>
                  <w:rPr>
                    <w:rFonts w:ascii="Arial" w:cs="Arial" w:eastAsia="Arial" w:hAnsi="Arial"/>
                  </w:rPr>
                </w:pPr>
                <w:r w:rsidDel="00000000" w:rsidR="00000000" w:rsidRPr="00000000">
                  <w:rPr>
                    <w:rFonts w:ascii="Arial" w:cs="Arial" w:eastAsia="Arial" w:hAnsi="Arial"/>
                    <w:rtl w:val="0"/>
                  </w:rPr>
                  <w:t xml:space="preserve">8.9. Protocolo de datagramas de usuario –UDP.</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5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6"/>
      </w:sdtPr>
      <w:sdtContent>
        <w:tbl>
          <w:tblPr>
            <w:tblStyle w:val="Table2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6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7">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7"/>
      </w:sdtPr>
      <w:sdtContent>
        <w:tbl>
          <w:tblPr>
            <w:tblStyle w:val="Table2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 Seguridad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9.1. Generalidades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9.2. Características de la seguridad</w:t>
                </w:r>
              </w:p>
            </w:tc>
          </w:tr>
          <w:tr>
            <w:trPr>
              <w:cantSplit w:val="0"/>
              <w:trHeight w:val="305.92529296875006"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1">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9.3 Listas de Control de acceso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9.4. Listas de control de acceso estándar</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9.5. Listas de control de acceso extendidas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9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8"/>
      </w:sdtPr>
      <w:sdtContent>
        <w:tbl>
          <w:tblPr>
            <w:tblStyle w:val="Table3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A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5">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9"/>
      </w:sdtPr>
      <w:sdtContent>
        <w:tbl>
          <w:tblPr>
            <w:tblStyle w:val="Table3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 Capa de aplicación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numPr>
                    <w:ilvl w:val="1"/>
                    <w:numId w:val="2"/>
                  </w:numPr>
                  <w:spacing w:after="0" w:lineRule="auto"/>
                  <w:ind w:left="1152" w:hanging="383.9999999999999"/>
                  <w:jc w:val="both"/>
                  <w:rPr>
                    <w:rFonts w:ascii="Arial" w:cs="Arial" w:eastAsia="Arial" w:hAnsi="Arial"/>
                  </w:rPr>
                </w:pPr>
                <w:r w:rsidDel="00000000" w:rsidR="00000000" w:rsidRPr="00000000">
                  <w:rPr>
                    <w:rFonts w:ascii="Arial" w:cs="Arial" w:eastAsia="Arial" w:hAnsi="Arial"/>
                    <w:rtl w:val="0"/>
                  </w:rPr>
                  <w:t xml:space="preserve">Sistema de Nombres de Dominio (DNS)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10.2. Sistema de Correo Electrónico SMTP</w:t>
                </w:r>
              </w:p>
            </w:tc>
          </w:tr>
          <w:tr>
            <w:trPr>
              <w:cantSplit w:val="0"/>
              <w:trHeight w:val="305.92529296875006"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10.3. Sistema de transferencia de archivos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10.4. Otros Protocolos,  Servicios y aplicaciones TCP/IP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ind w:left="720" w:firstLine="0"/>
                  <w:jc w:val="both"/>
                  <w:rPr>
                    <w:rFonts w:ascii="Arial" w:cs="Arial" w:eastAsia="Arial" w:hAnsi="Arial"/>
                  </w:rPr>
                </w:pPr>
                <w:r w:rsidDel="00000000" w:rsidR="00000000" w:rsidRPr="00000000">
                  <w:rPr>
                    <w:rFonts w:ascii="Arial" w:cs="Arial" w:eastAsia="Arial" w:hAnsi="Arial"/>
                    <w:rtl w:val="0"/>
                  </w:rPr>
                  <w:t xml:space="preserve">10.5. SNMP, TELNET, CMOT, BOOTP,NFS,XDR,RPC,NIS y otros.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C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D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9">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DA">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DB">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DC">
      <w:pPr>
        <w:spacing w:after="0" w:line="240" w:lineRule="auto"/>
        <w:jc w:val="both"/>
        <w:rPr>
          <w:rFonts w:ascii="Arial" w:cs="Arial" w:eastAsia="Arial" w:hAnsi="Arial"/>
          <w:sz w:val="10"/>
          <w:szCs w:val="10"/>
        </w:rPr>
      </w:pPr>
      <w:r w:rsidDel="00000000" w:rsidR="00000000" w:rsidRPr="00000000">
        <w:rPr>
          <w:rtl w:val="0"/>
        </w:rPr>
      </w:r>
    </w:p>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DD">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El Curso se imparte mediante clases teóricas (lecciones magistrales) y clases prácticas (en el laboratorio). Las clases magistrales serán participativas y se realizarán debates. En el laboratorio se estudiarán casos reales y simulados, se trabajará  en equipo y se realizará un aprendizaje colaborativo.</w:t>
            </w:r>
          </w:p>
          <w:p w:rsidR="00000000" w:rsidDel="00000000" w:rsidP="00000000" w:rsidRDefault="00000000" w:rsidRPr="00000000" w14:paraId="000002D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sesiones teóricas se dividen en tres fases. En la primera se realiza por parte del profesor una explicación sobre los principales aspectos teóricos que deban tratarse ese día. En la segunda el profesor responderá  a todas las cuestiones y dudas planteadas por los alumnos.</w:t>
            </w:r>
          </w:p>
          <w:p w:rsidR="00000000" w:rsidDel="00000000" w:rsidP="00000000" w:rsidRDefault="00000000" w:rsidRPr="00000000" w14:paraId="000002D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Finalmente se realizarán problemas. Para plantear estas cuestiones el alumno debe hacer un esfuerzo previo a la sesión teórica para estudiar y comprender lo mejor posible los contenidos de la clase. Por este motivo, el material de estudio (en forma de presentaciones y referencias bibliográficas) estará  disponible con suficiente antelación en la Web de la asignatura.</w:t>
            </w:r>
          </w:p>
          <w:p w:rsidR="00000000" w:rsidDel="00000000" w:rsidP="00000000" w:rsidRDefault="00000000" w:rsidRPr="00000000" w14:paraId="000002E0">
            <w:pPr>
              <w:keepNext w:val="1"/>
              <w:keepLines w:val="1"/>
              <w:spacing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En el laboratorio los alumnos realizan una serie de prácticas que ayudan a consolidar los conocimientos estudiados en las clases de teoría. Las prácticas pueden realizarse en el laboratorio de redes y también en casa con la ayuda de software como Packet Tracer y ambientes virtuales de red. Durante el periodo lectivo, su gestión se llevará  a cabo mediante la plataforma del Laboratorio de Redes de la Universidad Francisco de Paula Santander.</w:t>
            </w:r>
          </w:p>
          <w:tbl>
            <w:tblPr>
              <w:tblStyle w:val="Table3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2E6">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2E9">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2EC">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2EF">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2F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F3">
            <w:pPr>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5">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8">
            <w:pPr>
              <w:keepNext w:val="1"/>
              <w:keepLines w:val="1"/>
              <w:numPr>
                <w:ilvl w:val="0"/>
                <w:numId w:val="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F9">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0"/>
      </w:sdtPr>
      <w:sdtContent>
        <w:tbl>
          <w:tblPr>
            <w:tblStyle w:val="Table3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FA">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2F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1"/>
      </w:sdtPr>
      <w:sdtContent>
        <w:tbl>
          <w:tblPr>
            <w:tblStyle w:val="Table3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C">
                <w:pPr>
                  <w:keepNext w:val="1"/>
                  <w:keepLines w:val="1"/>
                  <w:numPr>
                    <w:ilvl w:val="0"/>
                    <w:numId w:val="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FD">
      <w:pPr>
        <w:jc w:val="both"/>
        <w:rPr>
          <w:rFonts w:ascii="Arial" w:cs="Arial" w:eastAsia="Arial" w:hAnsi="Arial"/>
          <w:b w:val="1"/>
          <w:sz w:val="20"/>
          <w:szCs w:val="20"/>
        </w:rPr>
      </w:pPr>
      <w:r w:rsidDel="00000000" w:rsidR="00000000" w:rsidRPr="00000000">
        <w:rPr>
          <w:rtl w:val="0"/>
        </w:rPr>
      </w:r>
    </w:p>
    <w:sdt>
      <w:sdtPr>
        <w:lock w:val="contentLocked"/>
        <w:tag w:val="goog_rdk_12"/>
      </w:sdtPr>
      <w:sdtContent>
        <w:tbl>
          <w:tblPr>
            <w:tblStyle w:val="Table38"/>
            <w:tblW w:w="936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1845"/>
            <w:gridCol w:w="2010"/>
            <w:gridCol w:w="1530"/>
            <w:gridCol w:w="1845"/>
            <w:tblGridChange w:id="0">
              <w:tblGrid>
                <w:gridCol w:w="2130"/>
                <w:gridCol w:w="1845"/>
                <w:gridCol w:w="2010"/>
                <w:gridCol w:w="1530"/>
                <w:gridCol w:w="1845"/>
              </w:tblGrid>
            </w:tblGridChange>
          </w:tblGrid>
          <w:tr>
            <w:trPr>
              <w:cantSplit w:val="0"/>
              <w:trHeight w:val="477" w:hRule="atLeast"/>
              <w:tblHeader w:val="0"/>
            </w:trPr>
            <w:tc>
              <w:tcPr>
                <w:shd w:fill="d9d9d9" w:val="clear"/>
              </w:tcPr>
              <w:p w:rsidR="00000000" w:rsidDel="00000000" w:rsidP="00000000" w:rsidRDefault="00000000" w:rsidRPr="00000000" w14:paraId="000002F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F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30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30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302">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303">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RA2.Demostrar las capacidades necesarias para el aprendizaje permanente y a lo largo de toda la vida.</w:t>
                </w:r>
                <w:r w:rsidDel="00000000" w:rsidR="00000000" w:rsidRPr="00000000">
                  <w:rPr>
                    <w:rtl w:val="0"/>
                  </w:rPr>
                </w:r>
              </w:p>
            </w:tc>
            <w:tc>
              <w:tcPr/>
              <w:p w:rsidR="00000000" w:rsidDel="00000000" w:rsidP="00000000" w:rsidRDefault="00000000" w:rsidRPr="00000000" w14:paraId="00000304">
                <w:pPr>
                  <w:spacing w:line="256" w:lineRule="auto"/>
                  <w:jc w:val="both"/>
                  <w:rPr>
                    <w:rFonts w:ascii="Arial" w:cs="Arial" w:eastAsia="Arial" w:hAnsi="Arial"/>
                  </w:rPr>
                </w:pPr>
                <w:r w:rsidDel="00000000" w:rsidR="00000000" w:rsidRPr="00000000">
                  <w:rPr>
                    <w:rFonts w:ascii="Arial" w:cs="Arial" w:eastAsia="Arial" w:hAnsi="Arial"/>
                    <w:rtl w:val="0"/>
                  </w:rPr>
                  <w:t xml:space="preserve">Aplica los conocimientos adquiridos como una base para profundizar en temas relacionados.</w:t>
                </w:r>
              </w:p>
              <w:p w:rsidR="00000000" w:rsidDel="00000000" w:rsidP="00000000" w:rsidRDefault="00000000" w:rsidRPr="00000000" w14:paraId="00000305">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6">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habilidades para encontrar y apropiar nueva información.</w:t>
                </w:r>
              </w:p>
              <w:p w:rsidR="00000000" w:rsidDel="00000000" w:rsidP="00000000" w:rsidRDefault="00000000" w:rsidRPr="00000000" w14:paraId="00000307">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8">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interpersonal.</w:t>
                </w:r>
              </w:p>
              <w:p w:rsidR="00000000" w:rsidDel="00000000" w:rsidP="00000000" w:rsidRDefault="00000000" w:rsidRPr="00000000" w14:paraId="00000309">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A">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intrapersonal.</w:t>
                </w:r>
              </w:p>
              <w:p w:rsidR="00000000" w:rsidDel="00000000" w:rsidP="00000000" w:rsidRDefault="00000000" w:rsidRPr="00000000" w14:paraId="0000030B">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C">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y selecciona estrategias apropiadas de aprendizaje.</w:t>
                </w:r>
              </w:p>
              <w:p w:rsidR="00000000" w:rsidDel="00000000" w:rsidP="00000000" w:rsidRDefault="00000000" w:rsidRPr="00000000" w14:paraId="0000030D">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E">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una estrategia de aprendizaje para la selección y/o representación de la información y la aplica.</w:t>
                </w:r>
              </w:p>
              <w:p w:rsidR="00000000" w:rsidDel="00000000" w:rsidP="00000000" w:rsidRDefault="00000000" w:rsidRPr="00000000" w14:paraId="0000030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0">
                <w:pPr>
                  <w:spacing w:line="276" w:lineRule="auto"/>
                  <w:jc w:val="both"/>
                  <w:rPr>
                    <w:rFonts w:ascii="Arial" w:cs="Arial" w:eastAsia="Arial" w:hAnsi="Arial"/>
                    <w:b w:val="1"/>
                  </w:rPr>
                </w:pPr>
                <w:r w:rsidDel="00000000" w:rsidR="00000000" w:rsidRPr="00000000">
                  <w:rPr>
                    <w:rFonts w:ascii="Arial" w:cs="Arial" w:eastAsia="Arial" w:hAnsi="Arial"/>
                    <w:sz w:val="22"/>
                    <w:szCs w:val="22"/>
                    <w:rtl w:val="0"/>
                  </w:rPr>
                  <w:t xml:space="preserve">Demuestra un razonamiento detallado y ordenado, siguiendo los pasos para la resolución de ejercicios aplicando formulas apropiadas.</w:t>
                </w:r>
                <w:r w:rsidDel="00000000" w:rsidR="00000000" w:rsidRPr="00000000">
                  <w:rPr>
                    <w:rtl w:val="0"/>
                  </w:rPr>
                </w:r>
              </w:p>
              <w:p w:rsidR="00000000" w:rsidDel="00000000" w:rsidP="00000000" w:rsidRDefault="00000000" w:rsidRPr="00000000" w14:paraId="0000031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9">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A">
                <w:pPr>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B">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C">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31D">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31E">
                <w:pPr>
                  <w:spacing w:line="256" w:lineRule="auto"/>
                  <w:jc w:val="both"/>
                  <w:rPr>
                    <w:rFonts w:ascii="Arial" w:cs="Arial" w:eastAsia="Arial" w:hAnsi="Arial"/>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31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0">
                <w:pPr>
                  <w:spacing w:line="256" w:lineRule="auto"/>
                  <w:jc w:val="both"/>
                  <w:rPr>
                    <w:rFonts w:ascii="Arial" w:cs="Arial" w:eastAsia="Arial" w:hAnsi="Arial"/>
                  </w:rPr>
                </w:pPr>
                <w:r w:rsidDel="00000000" w:rsidR="00000000" w:rsidRPr="00000000">
                  <w:rPr>
                    <w:rFonts w:ascii="Arial" w:cs="Arial" w:eastAsia="Arial" w:hAnsi="Arial"/>
                    <w:rtl w:val="0"/>
                  </w:rPr>
                  <w:t xml:space="preserve">Implementa los componentes TI.</w:t>
                </w:r>
              </w:p>
              <w:p w:rsidR="00000000" w:rsidDel="00000000" w:rsidP="00000000" w:rsidRDefault="00000000" w:rsidRPr="00000000" w14:paraId="00000321">
                <w:pPr>
                  <w:spacing w:line="25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2">
                <w:pPr>
                  <w:spacing w:line="256" w:lineRule="auto"/>
                  <w:jc w:val="both"/>
                  <w:rPr>
                    <w:rFonts w:ascii="Arial" w:cs="Arial" w:eastAsia="Arial" w:hAnsi="Arial"/>
                  </w:rPr>
                </w:pPr>
                <w:r w:rsidDel="00000000" w:rsidR="00000000" w:rsidRPr="00000000">
                  <w:rPr>
                    <w:rFonts w:ascii="Arial" w:cs="Arial" w:eastAsia="Arial" w:hAnsi="Arial"/>
                    <w:sz w:val="22"/>
                    <w:szCs w:val="22"/>
                    <w:rtl w:val="0"/>
                  </w:rPr>
                  <w:t xml:space="preserve">Desarrolla soluciones utilizando un lenguaje computacional.</w:t>
                </w:r>
                <w:r w:rsidDel="00000000" w:rsidR="00000000" w:rsidRPr="00000000">
                  <w:rPr>
                    <w:rtl w:val="0"/>
                  </w:rPr>
                </w:r>
              </w:p>
            </w:tc>
            <w:tc>
              <w:tcPr/>
              <w:p w:rsidR="00000000" w:rsidDel="00000000" w:rsidP="00000000" w:rsidRDefault="00000000" w:rsidRPr="00000000" w14:paraId="000003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4">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25">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2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2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28">
                <w:pPr>
                  <w:jc w:val="both"/>
                  <w:rPr>
                    <w:rFonts w:ascii="Arial" w:cs="Arial" w:eastAsia="Arial" w:hAnsi="Arial"/>
                    <w:b w:val="1"/>
                  </w:rPr>
                </w:pPr>
                <w:r w:rsidDel="00000000" w:rsidR="00000000" w:rsidRPr="00000000">
                  <w:rPr>
                    <w:rtl w:val="0"/>
                  </w:rPr>
                </w:r>
              </w:p>
            </w:tc>
          </w:tr>
          <w:tr>
            <w:trPr>
              <w:cantSplit w:val="0"/>
              <w:trHeight w:val="238" w:hRule="atLeast"/>
              <w:tblHeader w:val="0"/>
            </w:trPr>
            <w:tc>
              <w:tcPr/>
              <w:bookmarkStart w:colFirst="0" w:colLast="0" w:name="bookmark=kix.a0cnvuaibkhf" w:id="2"/>
              <w:bookmarkEnd w:id="2"/>
              <w:p w:rsidR="00000000" w:rsidDel="00000000" w:rsidP="00000000" w:rsidRDefault="00000000" w:rsidRPr="00000000" w14:paraId="00000329">
                <w:pPr>
                  <w:widowControl w:val="0"/>
                  <w:jc w:val="both"/>
                  <w:rPr>
                    <w:rFonts w:ascii="Arial" w:cs="Arial" w:eastAsia="Arial" w:hAnsi="Arial"/>
                    <w:b w:val="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32A">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apoyo.</w:t>
                </w:r>
                <w:r w:rsidDel="00000000" w:rsidR="00000000" w:rsidRPr="00000000">
                  <w:rPr>
                    <w:rtl w:val="0"/>
                  </w:rPr>
                </w:r>
              </w:p>
            </w:tc>
            <w:tc>
              <w:tcPr/>
              <w:p w:rsidR="00000000" w:rsidDel="00000000" w:rsidP="00000000" w:rsidRDefault="00000000" w:rsidRPr="00000000" w14:paraId="0000032B">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32C">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32D">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32E">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32F">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330">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331">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332">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333">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334">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335">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336">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33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338">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13"/>
      </w:sdtPr>
      <w:sdtContent>
        <w:tbl>
          <w:tblPr>
            <w:tblStyle w:val="Table3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39">
                <w:pPr>
                  <w:keepNext w:val="1"/>
                  <w:keepLines w:val="1"/>
                  <w:numPr>
                    <w:ilvl w:val="0"/>
                    <w:numId w:val="6"/>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33A">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B">
      <w:pPr>
        <w:spacing w:after="0" w:line="240" w:lineRule="auto"/>
        <w:rPr>
          <w:rFonts w:ascii="Arial" w:cs="Arial" w:eastAsia="Arial" w:hAnsi="Arial"/>
          <w:b w:val="1"/>
          <w:sz w:val="18"/>
          <w:szCs w:val="18"/>
        </w:rPr>
      </w:pPr>
      <w:r w:rsidDel="00000000" w:rsidR="00000000" w:rsidRPr="00000000">
        <w:rPr>
          <w:rtl w:val="0"/>
        </w:rPr>
      </w:r>
    </w:p>
    <w:tbl>
      <w:tblPr>
        <w:tblStyle w:val="Table4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3C">
            <w:pPr>
              <w:jc w:val="both"/>
              <w:rPr>
                <w:rFonts w:ascii="Arial" w:cs="Arial" w:eastAsia="Arial" w:hAnsi="Arial"/>
                <w:b w:val="1"/>
              </w:rPr>
            </w:pPr>
            <w:r w:rsidDel="00000000" w:rsidR="00000000" w:rsidRPr="00000000">
              <w:rPr>
                <w:rFonts w:ascii="Arial" w:cs="Arial" w:eastAsia="Arial" w:hAnsi="Arial"/>
                <w:b w:val="1"/>
                <w:rtl w:val="0"/>
              </w:rPr>
              <w:t xml:space="preserve">BIBLIOGRAFÍA</w:t>
            </w:r>
          </w:p>
          <w:p w:rsidR="00000000" w:rsidDel="00000000" w:rsidP="00000000" w:rsidRDefault="00000000" w:rsidRPr="00000000" w14:paraId="0000033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3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3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Andres S. Tanenbaum, David Wetherall. Computer Networks. Quinta edición.  Pearson Educación. 2011.</w:t>
            </w:r>
          </w:p>
          <w:p w:rsidR="00000000" w:rsidDel="00000000" w:rsidP="00000000" w:rsidRDefault="00000000" w:rsidRPr="00000000" w14:paraId="00000340">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Carmona, O. I. (2010). Internet 2.0: El territorio digital de los prosumidores. Revista Estudios Culturales, (5), 43-64.</w:t>
            </w:r>
          </w:p>
          <w:p w:rsidR="00000000" w:rsidDel="00000000" w:rsidP="00000000" w:rsidRDefault="00000000" w:rsidRPr="00000000" w14:paraId="00000341">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Comer Douglas. Internetworking with TCP/IP. vol 1,2,3. Priciples, Protocolos and Arquitecture. Tercera Edición. Pearson Educación. 2008</w:t>
            </w:r>
          </w:p>
          <w:p w:rsidR="00000000" w:rsidDel="00000000" w:rsidP="00000000" w:rsidRDefault="00000000" w:rsidRPr="00000000" w14:paraId="0000034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James Kurose. Redes de  Computadores. Un enfoque descendente. Quinta edición. Editorial Pearson Educación. 2010.</w:t>
            </w:r>
          </w:p>
          <w:p w:rsidR="00000000" w:rsidDel="00000000" w:rsidP="00000000" w:rsidRDefault="00000000" w:rsidRPr="00000000" w14:paraId="0000034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5">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Fall, K. R., &amp; Stevens, W. R. (2011). TCP/IP illustrated, volume 1: The protocols. addison-Wesley.</w:t>
            </w:r>
          </w:p>
          <w:p w:rsidR="00000000" w:rsidDel="00000000" w:rsidP="00000000" w:rsidRDefault="00000000" w:rsidRPr="00000000" w14:paraId="0000034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7">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Revistas Multiples de la IEEE, como Telecomunicaciones, Network y Magazine de Comunicaciones.</w:t>
            </w:r>
          </w:p>
          <w:p w:rsidR="00000000" w:rsidDel="00000000" w:rsidP="00000000" w:rsidRDefault="00000000" w:rsidRPr="00000000" w14:paraId="0000034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William Stallings. Comunicaciones y Redes de Computadores. Pearson Educación.  Séptima Edision.2011</w:t>
            </w:r>
          </w:p>
          <w:p w:rsidR="00000000" w:rsidDel="00000000" w:rsidP="00000000" w:rsidRDefault="00000000" w:rsidRPr="00000000" w14:paraId="0000034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B">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Misha Schwartz. Redes de Telecomunicaciones. Protocolos, Modelado, y Análisis. Editorial Addison - Wesley Iberoamericana. Primera Edición. 1994.</w:t>
            </w:r>
          </w:p>
          <w:p w:rsidR="00000000" w:rsidDel="00000000" w:rsidP="00000000" w:rsidRDefault="00000000" w:rsidRPr="00000000" w14:paraId="0000034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D">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Terán Pérez, David Moisés, Redes convergentes. Diseño e implementación, Editorial Alfaomega, México, Julio de 2010. Páginas 226-348.</w:t>
            </w:r>
          </w:p>
          <w:p w:rsidR="00000000" w:rsidDel="00000000" w:rsidP="00000000" w:rsidRDefault="00000000" w:rsidRPr="00000000" w14:paraId="0000034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Ariganello Ernesto, Barrientos Sevilla Enrique. Redes CISCO CCNP a Fondo. Editorial Alfaomega Ra-MA, México, Junio 2010.</w:t>
            </w:r>
          </w:p>
          <w:p w:rsidR="00000000" w:rsidDel="00000000" w:rsidP="00000000" w:rsidRDefault="00000000" w:rsidRPr="00000000" w14:paraId="0000035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1">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 Fielding, J. Gettys, J. Mogul, H. Frystyk, L. Masinter, P. Leach, and T. Berners-Lee. Hypertext Transfer Protocol http://www.ietf.org/rfc/rfc2616.txt, June 1999.</w:t>
            </w:r>
          </w:p>
          <w:p w:rsidR="00000000" w:rsidDel="00000000" w:rsidP="00000000" w:rsidRDefault="00000000" w:rsidRPr="00000000" w14:paraId="0000035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 Ford, H.K. Lew, S. Spanier, and T. Stevenson. Tecnologías de Interconectividad de Redes. Prentice Hall, 1998.</w:t>
            </w:r>
          </w:p>
          <w:p w:rsidR="00000000" w:rsidDel="00000000" w:rsidP="00000000" w:rsidRDefault="00000000" w:rsidRPr="00000000" w14:paraId="0000035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5">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Behrouz Forouzan. Introduction to Data Communications and Networking.WCB/McGraw-Hill, 1998.</w:t>
            </w:r>
          </w:p>
          <w:p w:rsidR="00000000" w:rsidDel="00000000" w:rsidP="00000000" w:rsidRDefault="00000000" w:rsidRPr="00000000" w14:paraId="0000035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7">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Wayne Lewis. LAN Switching and Wireless: CCNA Exploration Companion Guide. Cisco Press. 2012.</w:t>
            </w:r>
          </w:p>
          <w:p w:rsidR="00000000" w:rsidDel="00000000" w:rsidP="00000000" w:rsidRDefault="00000000" w:rsidRPr="00000000" w14:paraId="0000035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Jim Durkim, John Goodman. Building Multiservice Transport Networks. Cisco Press. 2012.</w:t>
            </w:r>
          </w:p>
          <w:p w:rsidR="00000000" w:rsidDel="00000000" w:rsidP="00000000" w:rsidRDefault="00000000" w:rsidRPr="00000000" w14:paraId="0000035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B">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Mark Die, Rick McDonald. Network Fundamentals: CCNA Exploration Companion Guide. Cisco Press. 2011.</w:t>
            </w:r>
          </w:p>
          <w:p w:rsidR="00000000" w:rsidDel="00000000" w:rsidP="00000000" w:rsidRDefault="00000000" w:rsidRPr="00000000" w14:paraId="0000035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D">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Rick Grazianni, Allan Johnson. Routing Protocols and Concepts: CCNA Exploration Companion Guide. Cisco Press. 2011.</w:t>
            </w:r>
          </w:p>
          <w:p w:rsidR="00000000" w:rsidDel="00000000" w:rsidP="00000000" w:rsidRDefault="00000000" w:rsidRPr="00000000" w14:paraId="0000035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Segui, F. B., &amp; Climent, M. A. M. (2013). Direccionamiento e interconexión de redes basada en TCP/IP. Editorial Universitat Politècnica de València.</w:t>
            </w:r>
          </w:p>
          <w:p w:rsidR="00000000" w:rsidDel="00000000" w:rsidP="00000000" w:rsidRDefault="00000000" w:rsidRPr="00000000" w14:paraId="0000036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2">
            <w:pPr>
              <w:jc w:val="both"/>
              <w:rPr>
                <w:rFonts w:ascii="Arial" w:cs="Arial" w:eastAsia="Arial" w:hAnsi="Arial"/>
                <w:b w:val="1"/>
              </w:rPr>
            </w:pPr>
            <w:r w:rsidDel="00000000" w:rsidR="00000000" w:rsidRPr="00000000">
              <w:rPr>
                <w:rFonts w:ascii="Arial" w:cs="Arial" w:eastAsia="Arial" w:hAnsi="Arial"/>
                <w:b w:val="1"/>
                <w:rtl w:val="0"/>
              </w:rPr>
              <w:t xml:space="preserve">REFERENCIAS EN INTERNET</w:t>
            </w:r>
          </w:p>
          <w:p w:rsidR="00000000" w:rsidDel="00000000" w:rsidP="00000000" w:rsidRDefault="00000000" w:rsidRPr="00000000" w14:paraId="0000036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http://www.rfc-editor.org/rfc/rfc1094.txt. RFC 1094. </w:t>
            </w:r>
          </w:p>
          <w:p w:rsidR="00000000" w:rsidDel="00000000" w:rsidP="00000000" w:rsidRDefault="00000000" w:rsidRPr="00000000" w14:paraId="00000364">
            <w:pPr>
              <w:jc w:val="both"/>
              <w:rPr>
                <w:rFonts w:ascii="Arial" w:cs="Arial" w:eastAsia="Arial" w:hAnsi="Arial"/>
                <w:b w:val="1"/>
              </w:rPr>
            </w:pPr>
            <w:r w:rsidDel="00000000" w:rsidR="00000000" w:rsidRPr="00000000">
              <w:rPr>
                <w:rFonts w:ascii="Arial" w:cs="Arial" w:eastAsia="Arial" w:hAnsi="Arial"/>
                <w:b w:val="1"/>
                <w:rtl w:val="0"/>
              </w:rPr>
              <w:t xml:space="preserve">NFS: Network File System Protocol Specication Version 2.</w:t>
            </w:r>
          </w:p>
          <w:p w:rsidR="00000000" w:rsidDel="00000000" w:rsidP="00000000" w:rsidRDefault="00000000" w:rsidRPr="00000000" w14:paraId="0000036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6">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http://www.rfc-editor.org/rfc/rfc1813.txt. RFC 1813.</w:t>
            </w:r>
          </w:p>
          <w:p w:rsidR="00000000" w:rsidDel="00000000" w:rsidP="00000000" w:rsidRDefault="00000000" w:rsidRPr="00000000" w14:paraId="00000367">
            <w:pPr>
              <w:jc w:val="both"/>
              <w:rPr>
                <w:rFonts w:ascii="Arial" w:cs="Arial" w:eastAsia="Arial" w:hAnsi="Arial"/>
                <w:b w:val="1"/>
              </w:rPr>
            </w:pPr>
            <w:r w:rsidDel="00000000" w:rsidR="00000000" w:rsidRPr="00000000">
              <w:rPr>
                <w:rFonts w:ascii="Arial" w:cs="Arial" w:eastAsia="Arial" w:hAnsi="Arial"/>
                <w:b w:val="1"/>
                <w:rtl w:val="0"/>
              </w:rPr>
              <w:t xml:space="preserve">      NFS Version 3 Protocol Specication.</w:t>
            </w:r>
          </w:p>
          <w:p w:rsidR="00000000" w:rsidDel="00000000" w:rsidP="00000000" w:rsidRDefault="00000000" w:rsidRPr="00000000" w14:paraId="0000036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http://www.rfc-editor.org/rfc/rfc1832.html.</w:t>
            </w:r>
          </w:p>
          <w:p w:rsidR="00000000" w:rsidDel="00000000" w:rsidP="00000000" w:rsidRDefault="00000000" w:rsidRPr="00000000" w14:paraId="0000036A">
            <w:pPr>
              <w:jc w:val="both"/>
              <w:rPr>
                <w:rFonts w:ascii="Arial" w:cs="Arial" w:eastAsia="Arial" w:hAnsi="Arial"/>
                <w:b w:val="1"/>
              </w:rPr>
            </w:pPr>
            <w:r w:rsidDel="00000000" w:rsidR="00000000" w:rsidRPr="00000000">
              <w:rPr>
                <w:rFonts w:ascii="Arial" w:cs="Arial" w:eastAsia="Arial" w:hAnsi="Arial"/>
                <w:b w:val="1"/>
                <w:rtl w:val="0"/>
              </w:rPr>
              <w:t xml:space="preserve">RFC1832. XDR: External Data Representation Standard.</w:t>
            </w:r>
          </w:p>
          <w:p w:rsidR="00000000" w:rsidDel="00000000" w:rsidP="00000000" w:rsidRDefault="00000000" w:rsidRPr="00000000" w14:paraId="0000036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C">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http://www.rfc-editor.org/rfc/rfc3010.txt. RFC 3010.</w:t>
            </w:r>
          </w:p>
          <w:p w:rsidR="00000000" w:rsidDel="00000000" w:rsidP="00000000" w:rsidRDefault="00000000" w:rsidRPr="00000000" w14:paraId="0000036D">
            <w:pPr>
              <w:jc w:val="both"/>
              <w:rPr>
                <w:rFonts w:ascii="Arial" w:cs="Arial" w:eastAsia="Arial" w:hAnsi="Arial"/>
                <w:b w:val="1"/>
              </w:rPr>
            </w:pPr>
            <w:r w:rsidDel="00000000" w:rsidR="00000000" w:rsidRPr="00000000">
              <w:rPr>
                <w:rFonts w:ascii="Arial" w:cs="Arial" w:eastAsia="Arial" w:hAnsi="Arial"/>
                <w:b w:val="1"/>
                <w:rtl w:val="0"/>
              </w:rPr>
              <w:t xml:space="preserve">Network File System (NFS) version 4 Protocol.</w:t>
            </w:r>
          </w:p>
          <w:p w:rsidR="00000000" w:rsidDel="00000000" w:rsidP="00000000" w:rsidRDefault="00000000" w:rsidRPr="00000000" w14:paraId="0000036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Web Sites :</w:t>
            </w:r>
          </w:p>
          <w:p w:rsidR="00000000" w:rsidDel="00000000" w:rsidP="00000000" w:rsidRDefault="00000000" w:rsidRPr="00000000" w14:paraId="00000370">
            <w:pPr>
              <w:numPr>
                <w:ilvl w:val="0"/>
                <w:numId w:val="3"/>
              </w:numPr>
              <w:ind w:hanging="2"/>
              <w:rPr>
                <w:sz w:val="22"/>
                <w:szCs w:val="22"/>
              </w:rPr>
            </w:pPr>
            <w:hyperlink r:id="rId7">
              <w:r w:rsidDel="00000000" w:rsidR="00000000" w:rsidRPr="00000000">
                <w:rPr>
                  <w:color w:val="0000ff"/>
                  <w:u w:val="single"/>
                  <w:rtl w:val="0"/>
                </w:rPr>
                <w:t xml:space="preserve">http://giret.ufps.edu.co/cisco/</w:t>
              </w:r>
            </w:hyperlink>
            <w:r w:rsidDel="00000000" w:rsidR="00000000" w:rsidRPr="00000000">
              <w:rPr>
                <w:rtl w:val="0"/>
              </w:rPr>
            </w:r>
          </w:p>
          <w:p w:rsidR="00000000" w:rsidDel="00000000" w:rsidP="00000000" w:rsidRDefault="00000000" w:rsidRPr="00000000" w14:paraId="00000371">
            <w:pPr>
              <w:numPr>
                <w:ilvl w:val="0"/>
                <w:numId w:val="3"/>
              </w:numPr>
              <w:ind w:hanging="2"/>
              <w:rPr>
                <w:sz w:val="22"/>
                <w:szCs w:val="22"/>
              </w:rPr>
            </w:pPr>
            <w:hyperlink r:id="rId8">
              <w:r w:rsidDel="00000000" w:rsidR="00000000" w:rsidRPr="00000000">
                <w:rPr>
                  <w:color w:val="0000ff"/>
                  <w:u w:val="single"/>
                  <w:rtl w:val="0"/>
                </w:rPr>
                <w:t xml:space="preserve">http://www.itu.int/es/Pages/default.aspx</w:t>
              </w:r>
            </w:hyperlink>
            <w:r w:rsidDel="00000000" w:rsidR="00000000" w:rsidRPr="00000000">
              <w:rPr>
                <w:rtl w:val="0"/>
              </w:rPr>
            </w:r>
          </w:p>
          <w:p w:rsidR="00000000" w:rsidDel="00000000" w:rsidP="00000000" w:rsidRDefault="00000000" w:rsidRPr="00000000" w14:paraId="00000372">
            <w:pPr>
              <w:numPr>
                <w:ilvl w:val="0"/>
                <w:numId w:val="3"/>
              </w:numPr>
              <w:ind w:hanging="2"/>
              <w:rPr>
                <w:sz w:val="22"/>
                <w:szCs w:val="22"/>
              </w:rPr>
            </w:pPr>
            <w:hyperlink r:id="rId9">
              <w:r w:rsidDel="00000000" w:rsidR="00000000" w:rsidRPr="00000000">
                <w:rPr>
                  <w:color w:val="0000ff"/>
                  <w:u w:val="single"/>
                  <w:rtl w:val="0"/>
                </w:rPr>
                <w:t xml:space="preserve">http://www.cisco.com/web/learning/netacad/index.html</w:t>
              </w:r>
            </w:hyperlink>
            <w:r w:rsidDel="00000000" w:rsidR="00000000" w:rsidRPr="00000000">
              <w:rPr>
                <w:rtl w:val="0"/>
              </w:rPr>
            </w:r>
          </w:p>
          <w:p w:rsidR="00000000" w:rsidDel="00000000" w:rsidP="00000000" w:rsidRDefault="00000000" w:rsidRPr="00000000" w14:paraId="00000373">
            <w:pPr>
              <w:numPr>
                <w:ilvl w:val="0"/>
                <w:numId w:val="3"/>
              </w:numPr>
              <w:ind w:hanging="2"/>
              <w:rPr>
                <w:sz w:val="22"/>
                <w:szCs w:val="22"/>
              </w:rPr>
            </w:pPr>
            <w:hyperlink r:id="rId10">
              <w:r w:rsidDel="00000000" w:rsidR="00000000" w:rsidRPr="00000000">
                <w:rPr>
                  <w:color w:val="0000ff"/>
                  <w:u w:val="single"/>
                  <w:rtl w:val="0"/>
                </w:rPr>
                <w:t xml:space="preserve">http://www.acm.org/</w:t>
              </w:r>
            </w:hyperlink>
            <w:r w:rsidDel="00000000" w:rsidR="00000000" w:rsidRPr="00000000">
              <w:rPr>
                <w:rtl w:val="0"/>
              </w:rPr>
            </w:r>
          </w:p>
          <w:p w:rsidR="00000000" w:rsidDel="00000000" w:rsidP="00000000" w:rsidRDefault="00000000" w:rsidRPr="00000000" w14:paraId="00000374">
            <w:pPr>
              <w:numPr>
                <w:ilvl w:val="0"/>
                <w:numId w:val="3"/>
              </w:numPr>
              <w:ind w:hanging="2"/>
              <w:rPr>
                <w:sz w:val="22"/>
                <w:szCs w:val="22"/>
              </w:rPr>
            </w:pPr>
            <w:hyperlink r:id="rId11">
              <w:r w:rsidDel="00000000" w:rsidR="00000000" w:rsidRPr="00000000">
                <w:rPr>
                  <w:color w:val="0000ff"/>
                  <w:u w:val="single"/>
                  <w:rtl w:val="0"/>
                </w:rPr>
                <w:t xml:space="preserve">http://www.ieee.org/index.html</w:t>
              </w:r>
            </w:hyperlink>
            <w:r w:rsidDel="00000000" w:rsidR="00000000" w:rsidRPr="00000000">
              <w:rPr>
                <w:rtl w:val="0"/>
              </w:rPr>
            </w:r>
          </w:p>
        </w:tc>
      </w:tr>
    </w:tbl>
    <w:p w:rsidR="00000000" w:rsidDel="00000000" w:rsidP="00000000" w:rsidRDefault="00000000" w:rsidRPr="00000000" w14:paraId="00000375">
      <w:pPr>
        <w:spacing w:after="0" w:line="240" w:lineRule="auto"/>
        <w:rPr>
          <w:rFonts w:ascii="Arial" w:cs="Arial" w:eastAsia="Arial" w:hAnsi="Arial"/>
          <w:b w:val="1"/>
          <w:sz w:val="16"/>
          <w:szCs w:val="16"/>
        </w:rPr>
        <w:sectPr>
          <w:headerReference r:id="rId12" w:type="default"/>
          <w:headerReference r:id="rId13" w:type="first"/>
          <w:headerReference r:id="rId14" w:type="even"/>
          <w:footerReference r:id="rId15"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7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8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8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8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8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8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8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8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8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9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9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94">
      <w:pPr>
        <w:rPr>
          <w:rFonts w:ascii="Arial" w:cs="Arial" w:eastAsia="Arial" w:hAnsi="Arial"/>
          <w:sz w:val="18"/>
          <w:szCs w:val="18"/>
        </w:rPr>
      </w:pPr>
      <w:r w:rsidDel="00000000" w:rsidR="00000000" w:rsidRPr="00000000">
        <w:rPr>
          <w:rtl w:val="0"/>
        </w:rPr>
      </w:r>
    </w:p>
    <w:sectPr>
      <w:headerReference r:id="rId16" w:type="default"/>
      <w:headerReference r:id="rId17" w:type="first"/>
      <w:headerReference r:id="rId18"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10"/>
      <w:numFmt w:val="decimal"/>
      <w:lvlText w:val="%1"/>
      <w:lvlJc w:val="left"/>
      <w:pPr>
        <w:ind w:left="768" w:hanging="384"/>
      </w:pPr>
      <w:rPr/>
    </w:lvl>
    <w:lvl w:ilvl="1">
      <w:start w:val="1"/>
      <w:numFmt w:val="decimal"/>
      <w:lvlText w:val="%1.%2"/>
      <w:lvlJc w:val="left"/>
      <w:pPr>
        <w:ind w:left="1152" w:hanging="383.9999999999999"/>
      </w:pPr>
      <w:rPr/>
    </w:lvl>
    <w:lvl w:ilvl="2">
      <w:start w:val="1"/>
      <w:numFmt w:val="decimal"/>
      <w:lvlText w:val="%1.%2.%3"/>
      <w:lvlJc w:val="left"/>
      <w:pPr>
        <w:ind w:left="1872" w:hanging="720"/>
      </w:pPr>
      <w:rPr/>
    </w:lvl>
    <w:lvl w:ilvl="3">
      <w:start w:val="1"/>
      <w:numFmt w:val="decimal"/>
      <w:lvlText w:val="%1.%2.%3.%4"/>
      <w:lvlJc w:val="left"/>
      <w:pPr>
        <w:ind w:left="2256" w:hanging="720"/>
      </w:pPr>
      <w:rPr/>
    </w:lvl>
    <w:lvl w:ilvl="4">
      <w:start w:val="1"/>
      <w:numFmt w:val="decimal"/>
      <w:lvlText w:val="%1.%2.%3.%4.%5"/>
      <w:lvlJc w:val="left"/>
      <w:pPr>
        <w:ind w:left="3000" w:hanging="1080"/>
      </w:pPr>
      <w:rPr/>
    </w:lvl>
    <w:lvl w:ilvl="5">
      <w:start w:val="1"/>
      <w:numFmt w:val="decimal"/>
      <w:lvlText w:val="%1.%2.%3.%4.%5.%6"/>
      <w:lvlJc w:val="left"/>
      <w:pPr>
        <w:ind w:left="3384" w:hanging="1080"/>
      </w:pPr>
      <w:rPr/>
    </w:lvl>
    <w:lvl w:ilvl="6">
      <w:start w:val="1"/>
      <w:numFmt w:val="decimal"/>
      <w:lvlText w:val="%1.%2.%3.%4.%5.%6.%7"/>
      <w:lvlJc w:val="left"/>
      <w:pPr>
        <w:ind w:left="4128" w:hanging="1440"/>
      </w:pPr>
      <w:rPr/>
    </w:lvl>
    <w:lvl w:ilvl="7">
      <w:start w:val="1"/>
      <w:numFmt w:val="decimal"/>
      <w:lvlText w:val="%1.%2.%3.%4.%5.%6.%7.%8"/>
      <w:lvlJc w:val="left"/>
      <w:pPr>
        <w:ind w:left="4512" w:hanging="1440"/>
      </w:pPr>
      <w:rPr/>
    </w:lvl>
    <w:lvl w:ilvl="8">
      <w:start w:val="1"/>
      <w:numFmt w:val="decimal"/>
      <w:lvlText w:val="%1.%2.%3.%4.%5.%6.%7.%8.%9"/>
      <w:lvlJc w:val="left"/>
      <w:pPr>
        <w:ind w:left="5256"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eee.org/index.html" TargetMode="External"/><Relationship Id="rId10" Type="http://schemas.openxmlformats.org/officeDocument/2006/relationships/hyperlink" Target="http://www.acm.org/"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sco.com/web/learning/netacad/index.html"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yperlink" Target="http://giret.ufps.edu.co/cisco/" TargetMode="External"/><Relationship Id="rId8" Type="http://schemas.openxmlformats.org/officeDocument/2006/relationships/hyperlink" Target="http://www.itu.int/es/Pages/default.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mrhId8Ck36bqq26IDLlfXXOXQ==">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