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NotoSansSymbols-bold.ttf" ContentType="application/x-font-ttf"/>
  <Override PartName="/word/fonts/NotoSansSymbols-regular.ttf" ContentType="application/x-font-ttf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widowControl w:val="1"/>
        <w:tabs>
          <w:tab w:val="left" w:leader="none" w:pos="4631"/>
          <w:tab w:val="left" w:leader="none" w:pos="9263"/>
        </w:tabs>
        <w:ind w:left="57" w:firstLine="0"/>
        <w:jc w:val="center"/>
        <w:rPr>
          <w:sz w:val="22"/>
          <w:szCs w:val="22"/>
        </w:rPr>
      </w:pPr>
      <w:r w:rsidDel="00000000" w:rsidR="00000000" w:rsidRPr="00000000">
        <w:rPr>
          <w:rtl w:val="0"/>
        </w:rPr>
      </w:r>
    </w:p>
    <w:tbl>
      <w:tblPr>
        <w:tblStyle w:val="Table1"/>
        <w:tblW w:w="8638.0" w:type="dxa"/>
        <w:jc w:val="left"/>
        <w:tblInd w:w="-70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2623"/>
        <w:gridCol w:w="1551"/>
        <w:gridCol w:w="1471"/>
        <w:gridCol w:w="1495"/>
        <w:gridCol w:w="1498"/>
        <w:tblGridChange w:id="0">
          <w:tblGrid>
            <w:gridCol w:w="2623"/>
            <w:gridCol w:w="1551"/>
            <w:gridCol w:w="1471"/>
            <w:gridCol w:w="1495"/>
            <w:gridCol w:w="1498"/>
          </w:tblGrid>
        </w:tblGridChange>
      </w:tblGrid>
      <w:tr>
        <w:trPr>
          <w:cantSplit w:val="0"/>
          <w:trHeight w:val="397" w:hRule="atLeast"/>
          <w:tblHeader w:val="0"/>
        </w:trPr>
        <w:tc>
          <w:tcPr/>
          <w:p w:rsidR="00000000" w:rsidDel="00000000" w:rsidP="00000000" w:rsidRDefault="00000000" w:rsidRPr="00000000" w14:paraId="00000002">
            <w:pPr>
              <w:widowControl w:val="1"/>
              <w:jc w:val="both"/>
              <w:rPr>
                <w:sz w:val="22"/>
                <w:szCs w:val="22"/>
              </w:rPr>
            </w:pPr>
            <w:r w:rsidDel="00000000" w:rsidR="00000000" w:rsidRPr="00000000">
              <w:rPr>
                <w:b w:val="1"/>
                <w:sz w:val="22"/>
                <w:szCs w:val="22"/>
                <w:rtl w:val="0"/>
              </w:rPr>
              <w:t xml:space="preserve">Asignatura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4"/>
          </w:tcPr>
          <w:p w:rsidR="00000000" w:rsidDel="00000000" w:rsidP="00000000" w:rsidRDefault="00000000" w:rsidRPr="00000000" w14:paraId="00000003">
            <w:pPr>
              <w:widowControl w:val="1"/>
              <w:jc w:val="both"/>
              <w:rPr>
                <w:b w:val="1"/>
                <w:sz w:val="22"/>
                <w:szCs w:val="22"/>
              </w:rPr>
            </w:pPr>
            <w:r w:rsidDel="00000000" w:rsidR="00000000" w:rsidRPr="00000000">
              <w:rPr>
                <w:b w:val="1"/>
                <w:sz w:val="22"/>
                <w:szCs w:val="22"/>
                <w:rtl w:val="0"/>
              </w:rPr>
              <w:t xml:space="preserve">FISICA I</w:t>
            </w:r>
          </w:p>
        </w:tc>
      </w:tr>
      <w:tr>
        <w:trPr>
          <w:cantSplit w:val="0"/>
          <w:trHeight w:val="397" w:hRule="atLeast"/>
          <w:tblHeader w:val="0"/>
        </w:trPr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007">
            <w:pPr>
              <w:widowControl w:val="1"/>
              <w:jc w:val="both"/>
              <w:rPr>
                <w:sz w:val="22"/>
                <w:szCs w:val="22"/>
              </w:rPr>
            </w:pPr>
            <w:r w:rsidDel="00000000" w:rsidR="00000000" w:rsidRPr="00000000">
              <w:rPr>
                <w:b w:val="1"/>
                <w:sz w:val="22"/>
                <w:szCs w:val="22"/>
                <w:rtl w:val="0"/>
              </w:rPr>
              <w:t xml:space="preserve">Código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4"/>
          </w:tcPr>
          <w:p w:rsidR="00000000" w:rsidDel="00000000" w:rsidP="00000000" w:rsidRDefault="00000000" w:rsidRPr="00000000" w14:paraId="00000008">
            <w:pPr>
              <w:widowControl w:val="1"/>
              <w:jc w:val="both"/>
              <w:rPr>
                <w:sz w:val="22"/>
                <w:szCs w:val="22"/>
              </w:rPr>
            </w:pPr>
            <w:r w:rsidDel="00000000" w:rsidR="00000000" w:rsidRPr="00000000">
              <w:rPr>
                <w:b w:val="1"/>
                <w:sz w:val="22"/>
                <w:szCs w:val="22"/>
                <w:rtl w:val="0"/>
              </w:rPr>
              <w:t xml:space="preserve"> </w:t>
            </w:r>
            <w:r w:rsidDel="00000000" w:rsidR="00000000" w:rsidRPr="00000000">
              <w:rPr>
                <w:sz w:val="22"/>
                <w:szCs w:val="22"/>
                <w:rtl w:val="0"/>
              </w:rPr>
              <w:t>0150213</w:t>
            </w:r>
            <w:r w:rsidDel="00000000" w:rsidR="00000000" w:rsidRPr="00000000">
              <w:rPr>
                <w:b w:val="1"/>
                <w:sz w:val="22"/>
                <w:szCs w:val="22"/>
                <w:rtl w:val="0"/>
              </w:rPr>
              <w:t xml:space="preserve">       Número de Créditos: 4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97" w:hRule="atLeast"/>
          <w:tblHeader w:val="0"/>
        </w:trPr>
        <w:tc>
          <w:tcPr>
            <w:tcBorders>
              <w:right w:color="000000" w:space="0" w:sz="4" w:val="single"/>
            </w:tcBorders>
          </w:tcPr>
          <w:p w:rsidR="00000000" w:rsidDel="00000000" w:rsidP="00000000" w:rsidRDefault="00000000" w:rsidRPr="00000000" w14:paraId="0000000C">
            <w:pPr>
              <w:widowControl w:val="1"/>
              <w:jc w:val="both"/>
              <w:rPr>
                <w:sz w:val="22"/>
                <w:szCs w:val="22"/>
              </w:rPr>
            </w:pPr>
            <w:r w:rsidDel="00000000" w:rsidR="00000000" w:rsidRPr="00000000">
              <w:rPr>
                <w:b w:val="1"/>
                <w:sz w:val="22"/>
                <w:szCs w:val="22"/>
                <w:rtl w:val="0"/>
              </w:rPr>
              <w:t xml:space="preserve">Área de formación: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000000" w:space="0" w:sz="4" w:val="single"/>
            </w:tcBorders>
          </w:tcPr>
          <w:p w:rsidR="00000000" w:rsidDel="00000000" w:rsidP="00000000" w:rsidRDefault="00000000" w:rsidRPr="00000000" w14:paraId="0000000D">
            <w:pPr>
              <w:widowControl w:val="1"/>
              <w:rPr>
                <w:sz w:val="22"/>
                <w:szCs w:val="22"/>
              </w:rPr>
            </w:pPr>
            <w:r w:rsidDel="00000000" w:rsidR="00000000" w:rsidRPr="00000000">
              <w:rPr>
                <w:b/>
                <w:i w:val="0"/>
                <w:sz w:val="22"/>
                <w:szCs w:val="22"/>
                <w:rtl w:val="0"/>
              </w:rPr>
              <w:t>Ciencias Básicas  (X)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000000" w:space="0" w:sz="4" w:val="single"/>
            </w:tcBorders>
          </w:tcPr>
          <w:p w:rsidR="00000000" w:rsidDel="00000000" w:rsidP="00000000" w:rsidRDefault="00000000" w:rsidRPr="00000000" w14:paraId="0000000F">
            <w:pPr>
              <w:widowControl w:val="1"/>
              <w:rPr>
                <w:sz w:val="22"/>
                <w:szCs w:val="22"/>
              </w:rPr>
            </w:pPr>
            <w:r w:rsidDel="00000000" w:rsidR="00000000" w:rsidRPr="00000000">
              <w:rPr>
                <w:b w:val="0"/>
                <w:i w:val="0"/>
                <w:sz w:val="22"/>
                <w:szCs w:val="22"/>
                <w:rtl w:val="0"/>
              </w:rPr>
              <w:t>Ciencias Básicas Aplicada</w:t>
            </w:r>
            <w:r w:rsidDel="00000000" w:rsidR="00000000" w:rsidRPr="00000000">
              <w:rPr>
                <w:rtl w:val="0"/>
              </w:rPr>
            </w:r>
            <w:r w:rsidDel="00000000" w:rsidR="00000000" w:rsidRPr="00000000"/>
          </w:p>
        </w:tc>
        <w:tc>
          <w:tcPr>
            <w:tcBorders>
              <w:left w:color="000000" w:space="0" w:sz="4" w:val="single"/>
            </w:tcBorders>
          </w:tcPr>
          <w:p w:rsidR="00000000" w:rsidDel="00000000" w:rsidP="00000000" w:rsidRDefault="00000000" w:rsidRPr="00000000" w14:paraId="00000010">
            <w:pPr>
              <w:widowControl w:val="1"/>
              <w:rPr>
                <w:sz w:val="22"/>
                <w:szCs w:val="22"/>
              </w:rPr>
            </w:pPr>
            <w:r w:rsidDel="00000000" w:rsidR="00000000" w:rsidRPr="00000000">
              <w:rPr>
                <w:b w:val="0"/>
                <w:i w:val="0"/>
                <w:sz w:val="22"/>
                <w:szCs w:val="22"/>
                <w:rtl w:val="0"/>
              </w:rPr>
              <w:t>Profesional especifica</w:t>
            </w:r>
            <w:r w:rsidDel="00000000" w:rsidR="00000000" w:rsidRPr="00000000">
              <w:rPr>
                <w:rtl w:val="0"/>
              </w:rPr>
            </w:r>
            <w:r w:rsidDel="00000000" w:rsidR="00000000" w:rsidRPr="00000000"/>
          </w:p>
        </w:tc>
        <w:tc>
          <w:tcPr>
            <w:tcBorders>
              <w:left w:color="000000" w:space="0" w:sz="4" w:val="single"/>
            </w:tcBorders>
          </w:tcPr>
          <w:p w:rsidR="00000000" w:rsidDel="00000000" w:rsidP="00000000" w:rsidRDefault="00000000" w:rsidRPr="00000000" w14:paraId="00000011">
            <w:pPr>
              <w:widowControl w:val="1"/>
              <w:rPr>
                <w:sz w:val="22"/>
                <w:szCs w:val="22"/>
              </w:rPr>
            </w:pPr>
            <w:r w:rsidDel="00000000" w:rsidR="00000000" w:rsidRPr="00000000">
              <w:rPr>
                <w:b w:val="0"/>
                <w:i w:val="0"/>
                <w:sz w:val="22"/>
                <w:szCs w:val="22"/>
                <w:rtl w:val="0"/>
              </w:rPr>
              <w:t>Socio Humanística</w:t>
            </w:r>
            <w:r w:rsidDel="00000000" w:rsidR="00000000" w:rsidRPr="00000000">
              <w:rPr>
                <w:rtl w:val="0"/>
              </w:rPr>
            </w:r>
            <w:r w:rsidDel="00000000" w:rsidR="00000000" w:rsidRPr="00000000"/>
          </w:p>
        </w:tc>
      </w:tr>
      <w:tr>
        <w:trPr>
          <w:cantSplit w:val="0"/>
          <w:trHeight w:val="397" w:hRule="atLeast"/>
          <w:tblHeader w:val="0"/>
        </w:trPr>
        <w:tc>
          <w:tcPr/>
          <w:p w:rsidR="00000000" w:rsidDel="00000000" w:rsidP="00000000" w:rsidRDefault="00000000" w:rsidRPr="00000000" w14:paraId="00000012">
            <w:pPr>
              <w:widowControl w:val="1"/>
              <w:jc w:val="both"/>
              <w:rPr>
                <w:sz w:val="22"/>
                <w:szCs w:val="22"/>
              </w:rPr>
            </w:pPr>
            <w:r w:rsidDel="00000000" w:rsidR="00000000" w:rsidRPr="00000000">
              <w:rPr>
                <w:b w:val="1"/>
                <w:sz w:val="22"/>
                <w:szCs w:val="22"/>
                <w:rtl w:val="0"/>
              </w:rPr>
              <w:t xml:space="preserve">Tipo de asignatura: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</w:tcPr>
          <w:p w:rsidR="00000000" w:rsidDel="00000000" w:rsidP="00000000" w:rsidRDefault="00000000" w:rsidRPr="00000000" w14:paraId="00000013">
            <w:pPr>
              <w:widowControl w:val="1"/>
              <w:jc w:val="both"/>
              <w:rPr>
                <w:sz w:val="22"/>
                <w:szCs w:val="22"/>
              </w:rPr>
            </w:pPr>
            <w:r w:rsidDel="00000000" w:rsidR="00000000" w:rsidRPr="00000000">
              <w:rPr>
                <w:b/>
                <w:i w:val="0"/>
                <w:sz w:val="22"/>
                <w:szCs w:val="22"/>
                <w:rtl w:val="0"/>
              </w:rPr>
              <w:t>Obligatoria  (X)</w:t>
            </w:r>
            <w:r w:rsidDel="00000000" w:rsidR="00000000" w:rsidRPr="00000000">
              <w:rPr>
                <w:rtl w:val="0"/>
              </w:rPr>
            </w:r>
            <w:r w:rsidDel="00000000" w:rsidR="00000000" w:rsidRPr="00000000"/>
          </w:p>
        </w:tc>
        <w:tc>
          <w:tcPr>
            <w:gridSpan w:val="2"/>
          </w:tcPr>
          <w:p w:rsidR="00000000" w:rsidDel="00000000" w:rsidP="00000000" w:rsidRDefault="00000000" w:rsidRPr="00000000" w14:paraId="00000015">
            <w:pPr>
              <w:widowControl w:val="1"/>
              <w:jc w:val="both"/>
              <w:rPr>
                <w:sz w:val="22"/>
                <w:szCs w:val="22"/>
              </w:rPr>
            </w:pPr>
            <w:r w:rsidDel="00000000" w:rsidR="00000000" w:rsidRPr="00000000">
              <w:rPr>
                <w:b w:val="0"/>
                <w:i w:val="0"/>
                <w:sz w:val="22"/>
                <w:szCs w:val="22"/>
                <w:rtl w:val="0"/>
              </w:rPr>
              <w:t>Electiva</w:t>
            </w:r>
            <w:r w:rsidDel="00000000" w:rsidR="00000000" w:rsidRPr="00000000">
              <w:rPr>
                <w:rtl w:val="0"/>
              </w:rPr>
            </w:r>
            <w:r w:rsidDel="00000000" w:rsidR="00000000" w:rsidRPr="00000000"/>
          </w:p>
        </w:tc>
      </w:tr>
      <w:tr>
        <w:trPr>
          <w:cantSplit w:val="0"/>
          <w:trHeight w:val="397" w:hRule="atLeast"/>
          <w:tblHeader w:val="0"/>
        </w:trPr>
        <w:tc>
          <w:tcPr/>
          <w:p w:rsidR="00000000" w:rsidDel="00000000" w:rsidP="00000000" w:rsidRDefault="00000000" w:rsidRPr="00000000" w14:paraId="00000017">
            <w:pPr>
              <w:widowControl w:val="1"/>
              <w:jc w:val="both"/>
              <w:rPr>
                <w:sz w:val="22"/>
                <w:szCs w:val="22"/>
              </w:rPr>
            </w:pPr>
            <w:r w:rsidDel="00000000" w:rsidR="00000000" w:rsidRPr="00000000">
              <w:rPr>
                <w:b w:val="1"/>
                <w:sz w:val="22"/>
                <w:szCs w:val="22"/>
                <w:rtl w:val="0"/>
              </w:rPr>
              <w:t xml:space="preserve">Número de Créditos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4"/>
          </w:tcPr>
          <w:p w:rsidR="00000000" w:rsidDel="00000000" w:rsidP="00000000" w:rsidRDefault="00000000" w:rsidRPr="00000000" w14:paraId="00000018">
            <w:pPr>
              <w:widowControl w:val="1"/>
              <w:jc w:val="both"/>
              <w:rPr>
                <w:sz w:val="22"/>
                <w:szCs w:val="22"/>
                <w:u w:val="single"/>
              </w:rPr>
            </w:pPr>
            <w:r w:rsidDel="00000000" w:rsidR="00000000" w:rsidRPr="00000000">
              <w:rPr>
                <w:sz w:val="22"/>
                <w:szCs w:val="22"/>
                <w:u w:val="single"/>
                <w:rtl w:val="0"/>
              </w:rPr>
              <w:t xml:space="preserve">4</w:t>
            </w:r>
          </w:p>
        </w:tc>
      </w:tr>
      <w:tr>
        <w:trPr>
          <w:cantSplit w:val="0"/>
          <w:trHeight w:val="397" w:hRule="atLeast"/>
          <w:tblHeader w:val="0"/>
        </w:trPr>
        <w:tc>
          <w:tcPr/>
          <w:p w:rsidR="00000000" w:rsidDel="00000000" w:rsidP="00000000" w:rsidRDefault="00000000" w:rsidRPr="00000000" w14:paraId="0000001C">
            <w:pPr>
              <w:widowControl w:val="1"/>
              <w:jc w:val="both"/>
              <w:rPr>
                <w:sz w:val="22"/>
                <w:szCs w:val="22"/>
              </w:rPr>
            </w:pPr>
            <w:r w:rsidDel="00000000" w:rsidR="00000000" w:rsidRPr="00000000">
              <w:rPr>
                <w:b w:val="1"/>
                <w:sz w:val="22"/>
                <w:szCs w:val="22"/>
                <w:rtl w:val="0"/>
              </w:rPr>
              <w:t xml:space="preserve">Prerrequisitos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4"/>
          </w:tcPr>
          <w:p w:rsidR="00000000" w:rsidDel="00000000" w:rsidP="00000000" w:rsidRDefault="00000000" w:rsidRPr="00000000" w14:paraId="0000001D">
            <w:pPr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>0150100</w:t>
            </w:r>
          </w:p>
        </w:tc>
      </w:tr>
      <w:tr>
        <w:trPr>
          <w:cantSplit w:val="0"/>
          <w:trHeight w:val="397" w:hRule="atLeast"/>
          <w:tblHeader w:val="0"/>
        </w:trPr>
        <w:tc>
          <w:tcPr/>
          <w:p w:rsidR="00000000" w:rsidDel="00000000" w:rsidP="00000000" w:rsidRDefault="00000000" w:rsidRPr="00000000" w14:paraId="00000021">
            <w:pPr>
              <w:widowControl w:val="1"/>
              <w:jc w:val="both"/>
              <w:rPr>
                <w:sz w:val="22"/>
                <w:szCs w:val="22"/>
              </w:rPr>
            </w:pPr>
            <w:r w:rsidDel="00000000" w:rsidR="00000000" w:rsidRPr="00000000">
              <w:rPr>
                <w:b w:val="1"/>
                <w:sz w:val="22"/>
                <w:szCs w:val="22"/>
                <w:rtl w:val="0"/>
              </w:rPr>
              <w:t xml:space="preserve">Correquisitos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4"/>
          </w:tcPr>
          <w:p w:rsidR="00000000" w:rsidDel="00000000" w:rsidP="00000000" w:rsidRDefault="00000000" w:rsidRPr="00000000" w14:paraId="00000022">
            <w:pPr>
              <w:widowControl w:val="1"/>
              <w:jc w:val="both"/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Ninguno</w:t>
            </w:r>
          </w:p>
        </w:tc>
      </w:tr>
    </w:tbl>
    <w:p w:rsidR="00000000" w:rsidDel="00000000" w:rsidP="00000000" w:rsidRDefault="00000000" w:rsidRPr="00000000" w14:paraId="00000026">
      <w:pPr>
        <w:widowControl w:val="1"/>
        <w:jc w:val="both"/>
        <w:rPr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widowControl w:val="1"/>
        <w:jc w:val="both"/>
        <w:rPr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widowControl w:val="1"/>
        <w:jc w:val="both"/>
        <w:rPr>
          <w:sz w:val="22"/>
          <w:szCs w:val="22"/>
        </w:rPr>
      </w:pPr>
      <w:r w:rsidDel="00000000" w:rsidR="00000000" w:rsidRPr="00000000">
        <w:rPr>
          <w:b w:val="1"/>
          <w:sz w:val="22"/>
          <w:szCs w:val="22"/>
          <w:rtl w:val="0"/>
        </w:rPr>
        <w:t xml:space="preserve">OBJETIVO</w:t>
      </w:r>
      <w:r w:rsidDel="00000000" w:rsidR="00000000" w:rsidRPr="00000000">
        <w:rPr>
          <w:sz w:val="22"/>
          <w:szCs w:val="22"/>
          <w:rtl w:val="0"/>
        </w:rPr>
        <w:t xml:space="preserve">S</w:t>
      </w:r>
    </w:p>
    <w:p w:rsidR="00000000" w:rsidDel="00000000" w:rsidP="00000000" w:rsidRDefault="00000000" w:rsidRPr="00000000" w14:paraId="00000029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Que el estudiante comprenda los fenómenos físicos y sus relaciones con las ecuaciones que los rigen.</w:t>
      </w:r>
    </w:p>
    <w:p w:rsidR="00000000" w:rsidDel="00000000" w:rsidP="00000000" w:rsidRDefault="00000000" w:rsidRPr="00000000" w14:paraId="0000002A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Que el estudiante emplee correctamente los principios físicos de la solución de problemas de ingeniería.</w:t>
      </w:r>
    </w:p>
    <w:p w:rsidR="00000000" w:rsidDel="00000000" w:rsidP="00000000" w:rsidRDefault="00000000" w:rsidRPr="00000000" w14:paraId="0000002B">
      <w:pPr>
        <w:widowControl w:val="1"/>
        <w:jc w:val="both"/>
        <w:rPr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widowControl w:val="1"/>
        <w:jc w:val="both"/>
        <w:rPr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widowControl w:val="1"/>
        <w:jc w:val="both"/>
        <w:rPr>
          <w:sz w:val="22"/>
          <w:szCs w:val="22"/>
        </w:rPr>
      </w:pPr>
      <w:r w:rsidDel="00000000" w:rsidR="00000000" w:rsidRPr="00000000">
        <w:rPr>
          <w:rtl w:val="0"/>
        </w:rPr>
      </w:r>
    </w:p>
    <w:tbl>
      <w:tblPr>
        <w:tblStyle w:val="Table2"/>
        <w:tblW w:w="8520.0" w:type="dxa"/>
        <w:jc w:val="left"/>
        <w:tblInd w:w="-108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305"/>
        <w:gridCol w:w="7215"/>
        <w:tblGridChange w:id="0">
          <w:tblGrid>
            <w:gridCol w:w="1305"/>
            <w:gridCol w:w="7215"/>
          </w:tblGrid>
        </w:tblGridChange>
      </w:tblGrid>
      <w:tr>
        <w:trPr>
          <w:cantSplit w:val="1"/>
          <w:trHeight w:val="253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02E">
            <w:pPr>
              <w:jc w:val="center"/>
              <w:rPr>
                <w:sz w:val="22"/>
                <w:szCs w:val="22"/>
              </w:rPr>
            </w:pPr>
            <w:r w:rsidDel="00000000" w:rsidR="00000000" w:rsidRPr="00000000">
              <w:rPr>
                <w:b w:val="1"/>
                <w:sz w:val="22"/>
                <w:szCs w:val="22"/>
                <w:rtl w:val="0"/>
              </w:rPr>
              <w:t xml:space="preserve">Unidad 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F">
            <w:pPr>
              <w:jc w:val="center"/>
              <w:rPr>
                <w:sz w:val="22"/>
                <w:szCs w:val="22"/>
              </w:rPr>
            </w:pPr>
            <w:r w:rsidDel="00000000" w:rsidR="00000000" w:rsidRPr="00000000">
              <w:rPr>
                <w:b w:val="1"/>
                <w:sz w:val="22"/>
                <w:szCs w:val="22"/>
                <w:rtl w:val="0"/>
              </w:rPr>
              <w:t xml:space="preserve">No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Merge w:val="restart"/>
          </w:tcPr>
          <w:p w:rsidR="00000000" w:rsidDel="00000000" w:rsidP="00000000" w:rsidRDefault="00000000" w:rsidRPr="00000000" w14:paraId="00000030">
            <w:pPr>
              <w:jc w:val="center"/>
              <w:rPr>
                <w:sz w:val="22"/>
                <w:szCs w:val="22"/>
              </w:rPr>
            </w:pPr>
            <w:r w:rsidDel="00000000" w:rsidR="00000000" w:rsidRPr="00000000">
              <w:rPr>
                <w:b w:val="1"/>
                <w:sz w:val="22"/>
                <w:szCs w:val="22"/>
                <w:rtl w:val="0"/>
              </w:rPr>
              <w:t xml:space="preserve">Nombre de las Unidades y Contenidos temáticos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291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03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</w:tcPr>
          <w:p w:rsidR="00000000" w:rsidDel="00000000" w:rsidP="00000000" w:rsidRDefault="00000000" w:rsidRPr="00000000" w14:paraId="0000003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33">
            <w:pPr>
              <w:jc w:val="center"/>
              <w:rPr>
                <w:sz w:val="22"/>
                <w:szCs w:val="22"/>
              </w:rPr>
            </w:pPr>
            <w:r w:rsidDel="00000000" w:rsidR="00000000" w:rsidRPr="00000000">
              <w:rPr>
                <w:b w:val="1"/>
                <w:sz w:val="22"/>
                <w:szCs w:val="22"/>
                <w:rtl w:val="0"/>
              </w:rPr>
              <w:t xml:space="preserve">I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4">
            <w:pPr>
              <w:jc w:val="both"/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Vectores.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35">
            <w:pPr>
              <w:jc w:val="center"/>
              <w:rPr>
                <w:sz w:val="22"/>
                <w:szCs w:val="22"/>
              </w:rPr>
            </w:pPr>
            <w:r w:rsidDel="00000000" w:rsidR="00000000" w:rsidRPr="00000000">
              <w:rPr>
                <w:b w:val="1"/>
                <w:sz w:val="22"/>
                <w:szCs w:val="22"/>
                <w:rtl w:val="0"/>
              </w:rPr>
              <w:t xml:space="preserve">II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6">
            <w:pPr>
              <w:jc w:val="both"/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Movimiento en una dimensión.</w:t>
            </w:r>
          </w:p>
        </w:tc>
      </w:tr>
      <w:tr>
        <w:trPr>
          <w:cantSplit w:val="0"/>
          <w:trHeight w:val="70" w:hRule="atLeast"/>
          <w:tblHeader w:val="0"/>
        </w:trPr>
        <w:tc>
          <w:tcPr/>
          <w:p w:rsidR="00000000" w:rsidDel="00000000" w:rsidP="00000000" w:rsidRDefault="00000000" w:rsidRPr="00000000" w14:paraId="00000037">
            <w:pPr>
              <w:jc w:val="center"/>
              <w:rPr>
                <w:sz w:val="22"/>
                <w:szCs w:val="22"/>
              </w:rPr>
            </w:pPr>
            <w:r w:rsidDel="00000000" w:rsidR="00000000" w:rsidRPr="00000000">
              <w:rPr>
                <w:b w:val="1"/>
                <w:sz w:val="22"/>
                <w:szCs w:val="22"/>
                <w:rtl w:val="0"/>
              </w:rPr>
              <w:t xml:space="preserve">III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8">
            <w:pPr>
              <w:jc w:val="both"/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Movimiento en un plano.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39">
            <w:pPr>
              <w:jc w:val="center"/>
              <w:rPr>
                <w:sz w:val="22"/>
                <w:szCs w:val="22"/>
              </w:rPr>
            </w:pPr>
            <w:r w:rsidDel="00000000" w:rsidR="00000000" w:rsidRPr="00000000">
              <w:rPr>
                <w:b w:val="1"/>
                <w:sz w:val="22"/>
                <w:szCs w:val="22"/>
                <w:rtl w:val="0"/>
              </w:rPr>
              <w:t xml:space="preserve">IV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A">
            <w:pPr>
              <w:jc w:val="both"/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Dinámica de partículas.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3B">
            <w:pPr>
              <w:jc w:val="center"/>
              <w:rPr>
                <w:sz w:val="22"/>
                <w:szCs w:val="22"/>
              </w:rPr>
            </w:pPr>
            <w:r w:rsidDel="00000000" w:rsidR="00000000" w:rsidRPr="00000000">
              <w:rPr>
                <w:b w:val="1"/>
                <w:sz w:val="22"/>
                <w:szCs w:val="22"/>
                <w:rtl w:val="0"/>
              </w:rPr>
              <w:t xml:space="preserve">V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C">
            <w:pPr>
              <w:jc w:val="both"/>
              <w:rPr>
                <w:color w:val="000000"/>
                <w:sz w:val="22"/>
                <w:szCs w:val="22"/>
              </w:rPr>
            </w:pPr>
            <w:r w:rsidDel="00000000" w:rsidR="00000000" w:rsidRPr="00000000">
              <w:rPr>
                <w:color w:val="000000"/>
                <w:sz w:val="22"/>
                <w:szCs w:val="22"/>
                <w:rtl w:val="0"/>
              </w:rPr>
              <w:t xml:space="preserve">Trabajo y energía.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3D">
            <w:pPr>
              <w:jc w:val="center"/>
              <w:rPr>
                <w:b w:val="1"/>
                <w:sz w:val="22"/>
                <w:szCs w:val="22"/>
              </w:rPr>
            </w:pPr>
            <w:r w:rsidDel="00000000" w:rsidR="00000000" w:rsidRPr="00000000">
              <w:rPr>
                <w:b w:val="1"/>
                <w:sz w:val="22"/>
                <w:szCs w:val="22"/>
                <w:rtl w:val="0"/>
              </w:rPr>
              <w:t xml:space="preserve">VI</w:t>
            </w:r>
          </w:p>
        </w:tc>
        <w:tc>
          <w:tcPr/>
          <w:p w:rsidR="00000000" w:rsidDel="00000000" w:rsidP="00000000" w:rsidRDefault="00000000" w:rsidRPr="00000000" w14:paraId="0000003E">
            <w:pPr>
              <w:jc w:val="both"/>
              <w:rPr>
                <w:color w:val="000000"/>
                <w:sz w:val="22"/>
                <w:szCs w:val="22"/>
              </w:rPr>
            </w:pPr>
            <w:r w:rsidDel="00000000" w:rsidR="00000000" w:rsidRPr="00000000">
              <w:rPr>
                <w:color w:val="000000"/>
                <w:sz w:val="22"/>
                <w:szCs w:val="22"/>
                <w:rtl w:val="0"/>
              </w:rPr>
              <w:t xml:space="preserve">Cinemática de rotación.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3F">
            <w:pPr>
              <w:jc w:val="center"/>
              <w:rPr>
                <w:b w:val="1"/>
                <w:sz w:val="22"/>
                <w:szCs w:val="22"/>
              </w:rPr>
            </w:pPr>
            <w:r w:rsidDel="00000000" w:rsidR="00000000" w:rsidRPr="00000000">
              <w:rPr>
                <w:b w:val="1"/>
                <w:sz w:val="22"/>
                <w:szCs w:val="22"/>
                <w:rtl w:val="0"/>
              </w:rPr>
              <w:t xml:space="preserve">VII</w:t>
            </w:r>
          </w:p>
        </w:tc>
        <w:tc>
          <w:tcPr/>
          <w:p w:rsidR="00000000" w:rsidDel="00000000" w:rsidP="00000000" w:rsidRDefault="00000000" w:rsidRPr="00000000" w14:paraId="00000040">
            <w:pPr>
              <w:jc w:val="both"/>
              <w:rPr>
                <w:color w:val="000000"/>
                <w:sz w:val="22"/>
                <w:szCs w:val="22"/>
              </w:rPr>
            </w:pPr>
            <w:r w:rsidDel="00000000" w:rsidR="00000000" w:rsidRPr="00000000">
              <w:rPr>
                <w:color w:val="000000"/>
                <w:sz w:val="22"/>
                <w:szCs w:val="22"/>
                <w:rtl w:val="0"/>
              </w:rPr>
              <w:t xml:space="preserve">Mecánica de fluidos.</w:t>
            </w:r>
          </w:p>
        </w:tc>
      </w:tr>
    </w:tbl>
    <w:p w:rsidR="00000000" w:rsidDel="00000000" w:rsidP="00000000" w:rsidRDefault="00000000" w:rsidRPr="00000000" w14:paraId="00000041">
      <w:pPr>
        <w:widowControl w:val="1"/>
        <w:jc w:val="both"/>
        <w:rPr>
          <w:sz w:val="22"/>
          <w:szCs w:val="22"/>
        </w:rPr>
      </w:pPr>
      <w:r w:rsidDel="00000000" w:rsidR="00000000" w:rsidRPr="00000000">
        <w:rPr>
          <w:b w:val="1"/>
          <w:i w:val="1"/>
          <w:sz w:val="22"/>
          <w:szCs w:val="22"/>
          <w:rtl w:val="0"/>
        </w:rPr>
        <w:t xml:space="preserve">          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jc w:val="center"/>
        <w:rPr>
          <w:sz w:val="22"/>
          <w:szCs w:val="22"/>
        </w:rPr>
      </w:pPr>
      <w:r w:rsidDel="00000000" w:rsidR="00000000" w:rsidRPr="00000000">
        <w:rPr>
          <w:rtl w:val="0"/>
        </w:rPr>
      </w:r>
    </w:p>
    <w:tbl>
      <w:tblPr>
        <w:tblStyle w:val="Table3"/>
        <w:tblW w:w="8640.0" w:type="dxa"/>
        <w:jc w:val="left"/>
        <w:tblInd w:w="-70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8640"/>
        <w:tblGridChange w:id="0">
          <w:tblGrid>
            <w:gridCol w:w="8640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43">
            <w:pPr>
              <w:jc w:val="center"/>
              <w:rPr>
                <w:sz w:val="22"/>
                <w:szCs w:val="22"/>
              </w:rPr>
            </w:pPr>
            <w:r w:rsidDel="00000000" w:rsidR="00000000" w:rsidRPr="00000000">
              <w:rPr>
                <w:b w:val="1"/>
                <w:sz w:val="22"/>
                <w:szCs w:val="22"/>
                <w:rtl w:val="0"/>
              </w:rPr>
              <w:t xml:space="preserve">CONTENIDOS POR UNIDADES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4">
            <w:pPr>
              <w:ind w:left="708" w:firstLine="0"/>
              <w:jc w:val="center"/>
              <w:rPr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45">
            <w:pPr>
              <w:rPr>
                <w:i w:val="1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6">
            <w:pPr>
              <w:rPr>
                <w:b w:val="1"/>
                <w:sz w:val="22"/>
                <w:szCs w:val="22"/>
              </w:rPr>
            </w:pPr>
            <w:r w:rsidDel="00000000" w:rsidR="00000000" w:rsidRPr="00000000">
              <w:rPr>
                <w:i w:val="1"/>
                <w:sz w:val="22"/>
                <w:szCs w:val="22"/>
                <w:rtl w:val="0"/>
              </w:rPr>
              <w:t xml:space="preserve">Unidad 1. </w:t>
            </w:r>
            <w:r w:rsidDel="00000000" w:rsidR="00000000" w:rsidRPr="00000000">
              <w:rPr>
                <w:b w:val="1"/>
                <w:i w:val="1"/>
                <w:sz w:val="22"/>
                <w:szCs w:val="22"/>
                <w:rtl w:val="0"/>
              </w:rPr>
              <w:t xml:space="preserve">VECTORES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7">
            <w:pPr>
              <w:numPr>
                <w:ilvl w:val="1"/>
                <w:numId w:val="1"/>
              </w:numPr>
              <w:ind w:left="360" w:hanging="360"/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 Introducción.</w:t>
            </w:r>
          </w:p>
          <w:p w:rsidR="00000000" w:rsidDel="00000000" w:rsidP="00000000" w:rsidRDefault="00000000" w:rsidRPr="00000000" w14:paraId="00000048">
            <w:pPr>
              <w:numPr>
                <w:ilvl w:val="1"/>
                <w:numId w:val="1"/>
              </w:numPr>
              <w:ind w:left="360" w:hanging="360"/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 Vectores y escalares.</w:t>
            </w:r>
          </w:p>
          <w:p w:rsidR="00000000" w:rsidDel="00000000" w:rsidP="00000000" w:rsidRDefault="00000000" w:rsidRPr="00000000" w14:paraId="00000049">
            <w:pPr>
              <w:numPr>
                <w:ilvl w:val="1"/>
                <w:numId w:val="1"/>
              </w:numPr>
              <w:ind w:left="360" w:hanging="360"/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 Composición y descomposición de vectores.</w:t>
            </w:r>
          </w:p>
          <w:p w:rsidR="00000000" w:rsidDel="00000000" w:rsidP="00000000" w:rsidRDefault="00000000" w:rsidRPr="00000000" w14:paraId="0000004A">
            <w:pPr>
              <w:numPr>
                <w:ilvl w:val="1"/>
                <w:numId w:val="1"/>
              </w:numPr>
              <w:ind w:left="360" w:hanging="360"/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 Vectores unitarios.</w:t>
            </w:r>
          </w:p>
          <w:p w:rsidR="00000000" w:rsidDel="00000000" w:rsidP="00000000" w:rsidRDefault="00000000" w:rsidRPr="00000000" w14:paraId="0000004B">
            <w:pPr>
              <w:numPr>
                <w:ilvl w:val="1"/>
                <w:numId w:val="1"/>
              </w:numPr>
              <w:ind w:left="360" w:hanging="360"/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 Operaciones con vectores.</w:t>
            </w:r>
          </w:p>
          <w:p w:rsidR="00000000" w:rsidDel="00000000" w:rsidP="00000000" w:rsidRDefault="00000000" w:rsidRPr="00000000" w14:paraId="0000004C">
            <w:pPr>
              <w:rPr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4D">
            <w:pPr>
              <w:rPr>
                <w:i w:val="1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E">
            <w:pPr>
              <w:rPr>
                <w:b w:val="1"/>
                <w:i w:val="1"/>
                <w:sz w:val="22"/>
                <w:szCs w:val="22"/>
              </w:rPr>
            </w:pPr>
            <w:r w:rsidDel="00000000" w:rsidR="00000000" w:rsidRPr="00000000">
              <w:rPr>
                <w:i w:val="1"/>
                <w:sz w:val="22"/>
                <w:szCs w:val="22"/>
                <w:rtl w:val="0"/>
              </w:rPr>
              <w:t xml:space="preserve">Unidad 2. </w:t>
            </w:r>
            <w:r w:rsidDel="00000000" w:rsidR="00000000" w:rsidRPr="00000000">
              <w:rPr>
                <w:b w:val="1"/>
                <w:i w:val="1"/>
                <w:sz w:val="22"/>
                <w:szCs w:val="22"/>
                <w:rtl w:val="0"/>
              </w:rPr>
              <w:t xml:space="preserve">MOVIMIENTO EN UNA DIMENSIÓN</w:t>
            </w:r>
          </w:p>
          <w:p w:rsidR="00000000" w:rsidDel="00000000" w:rsidP="00000000" w:rsidRDefault="00000000" w:rsidRPr="00000000" w14:paraId="0000004F">
            <w:pPr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2.1. Introducción.</w:t>
            </w:r>
          </w:p>
          <w:p w:rsidR="00000000" w:rsidDel="00000000" w:rsidP="00000000" w:rsidRDefault="00000000" w:rsidRPr="00000000" w14:paraId="00000050">
            <w:pPr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2.2. Posición, velocidad y aceleración.</w:t>
            </w:r>
          </w:p>
          <w:p w:rsidR="00000000" w:rsidDel="00000000" w:rsidP="00000000" w:rsidRDefault="00000000" w:rsidRPr="00000000" w14:paraId="00000051">
            <w:pPr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2.3. Desplazamiento y recorrido.</w:t>
            </w:r>
          </w:p>
          <w:p w:rsidR="00000000" w:rsidDel="00000000" w:rsidP="00000000" w:rsidRDefault="00000000" w:rsidRPr="00000000" w14:paraId="00000052">
            <w:pPr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2.4. Movimiento rectilíneo uniforme.</w:t>
            </w:r>
          </w:p>
          <w:p w:rsidR="00000000" w:rsidDel="00000000" w:rsidP="00000000" w:rsidRDefault="00000000" w:rsidRPr="00000000" w14:paraId="00000053">
            <w:pPr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2.5. Movimiento rectilíneo acelerado.</w:t>
            </w:r>
          </w:p>
          <w:p w:rsidR="00000000" w:rsidDel="00000000" w:rsidP="00000000" w:rsidRDefault="00000000" w:rsidRPr="00000000" w14:paraId="00000054">
            <w:pPr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2.6. Caída libre.</w:t>
            </w:r>
          </w:p>
          <w:p w:rsidR="00000000" w:rsidDel="00000000" w:rsidP="00000000" w:rsidRDefault="00000000" w:rsidRPr="00000000" w14:paraId="00000055">
            <w:pPr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2.7. Ecuaciones de movimiento.</w:t>
            </w:r>
          </w:p>
          <w:p w:rsidR="00000000" w:rsidDel="00000000" w:rsidP="00000000" w:rsidRDefault="00000000" w:rsidRPr="00000000" w14:paraId="00000056">
            <w:pPr>
              <w:rPr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57">
            <w:pPr>
              <w:rPr>
                <w:i w:val="1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8">
            <w:pPr>
              <w:rPr>
                <w:b w:val="1"/>
                <w:i w:val="1"/>
                <w:sz w:val="22"/>
                <w:szCs w:val="22"/>
              </w:rPr>
            </w:pPr>
            <w:r w:rsidDel="00000000" w:rsidR="00000000" w:rsidRPr="00000000">
              <w:rPr>
                <w:i w:val="1"/>
                <w:sz w:val="22"/>
                <w:szCs w:val="22"/>
                <w:rtl w:val="0"/>
              </w:rPr>
              <w:t xml:space="preserve">Unidad 3. </w:t>
            </w:r>
            <w:r w:rsidDel="00000000" w:rsidR="00000000" w:rsidRPr="00000000">
              <w:rPr>
                <w:b w:val="1"/>
                <w:i w:val="1"/>
                <w:sz w:val="22"/>
                <w:szCs w:val="22"/>
                <w:rtl w:val="0"/>
              </w:rPr>
              <w:t xml:space="preserve">MOVIMIENTO EN UN PLANO</w:t>
            </w:r>
          </w:p>
          <w:p w:rsidR="00000000" w:rsidDel="00000000" w:rsidP="00000000" w:rsidRDefault="00000000" w:rsidRPr="00000000" w14:paraId="00000059">
            <w:pPr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3.1. Introducción.</w:t>
            </w:r>
          </w:p>
          <w:p w:rsidR="00000000" w:rsidDel="00000000" w:rsidP="00000000" w:rsidRDefault="00000000" w:rsidRPr="00000000" w14:paraId="0000005A">
            <w:pPr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3.2. Posición, desplazamiento, velocidad y aceleración.</w:t>
            </w:r>
          </w:p>
          <w:p w:rsidR="00000000" w:rsidDel="00000000" w:rsidP="00000000" w:rsidRDefault="00000000" w:rsidRPr="00000000" w14:paraId="0000005B">
            <w:pPr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3.3. Movimiento parabólico.</w:t>
            </w:r>
          </w:p>
          <w:p w:rsidR="00000000" w:rsidDel="00000000" w:rsidP="00000000" w:rsidRDefault="00000000" w:rsidRPr="00000000" w14:paraId="0000005C">
            <w:pPr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3.4. Movimiento circular uniforme.</w:t>
            </w:r>
          </w:p>
          <w:p w:rsidR="00000000" w:rsidDel="00000000" w:rsidP="00000000" w:rsidRDefault="00000000" w:rsidRPr="00000000" w14:paraId="0000005D">
            <w:pPr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3.5. Aceleración tangencial y centrípeta.</w:t>
            </w:r>
          </w:p>
          <w:p w:rsidR="00000000" w:rsidDel="00000000" w:rsidP="00000000" w:rsidRDefault="00000000" w:rsidRPr="00000000" w14:paraId="0000005E">
            <w:pPr>
              <w:rPr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5F">
            <w:pPr>
              <w:rPr>
                <w:i w:val="1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0">
            <w:pPr>
              <w:rPr>
                <w:b w:val="1"/>
                <w:i w:val="1"/>
                <w:sz w:val="22"/>
                <w:szCs w:val="22"/>
              </w:rPr>
            </w:pPr>
            <w:r w:rsidDel="00000000" w:rsidR="00000000" w:rsidRPr="00000000">
              <w:rPr>
                <w:i w:val="1"/>
                <w:sz w:val="22"/>
                <w:szCs w:val="22"/>
                <w:rtl w:val="0"/>
              </w:rPr>
              <w:t xml:space="preserve">Unidad 4. </w:t>
            </w:r>
            <w:r w:rsidDel="00000000" w:rsidR="00000000" w:rsidRPr="00000000">
              <w:rPr>
                <w:b w:val="1"/>
                <w:i w:val="1"/>
                <w:sz w:val="22"/>
                <w:szCs w:val="22"/>
                <w:rtl w:val="0"/>
              </w:rPr>
              <w:t xml:space="preserve">DINAMICA PARTICULAR</w:t>
            </w:r>
          </w:p>
          <w:p w:rsidR="00000000" w:rsidDel="00000000" w:rsidP="00000000" w:rsidRDefault="00000000" w:rsidRPr="00000000" w14:paraId="00000061">
            <w:pPr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4.1. Introducción.</w:t>
            </w:r>
          </w:p>
          <w:p w:rsidR="00000000" w:rsidDel="00000000" w:rsidP="00000000" w:rsidRDefault="00000000" w:rsidRPr="00000000" w14:paraId="00000062">
            <w:pPr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4.2. Leyes de Newton.</w:t>
            </w:r>
          </w:p>
          <w:p w:rsidR="00000000" w:rsidDel="00000000" w:rsidP="00000000" w:rsidRDefault="00000000" w:rsidRPr="00000000" w14:paraId="00000063">
            <w:pPr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4.3. Sistema de unidades.</w:t>
            </w:r>
          </w:p>
          <w:p w:rsidR="00000000" w:rsidDel="00000000" w:rsidP="00000000" w:rsidRDefault="00000000" w:rsidRPr="00000000" w14:paraId="00000064">
            <w:pPr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4.4. Diagrama de cuerpo libre.</w:t>
            </w:r>
          </w:p>
          <w:p w:rsidR="00000000" w:rsidDel="00000000" w:rsidP="00000000" w:rsidRDefault="00000000" w:rsidRPr="00000000" w14:paraId="00000065">
            <w:pPr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4.5. Fuerzas de rozamiento.</w:t>
            </w:r>
          </w:p>
          <w:p w:rsidR="00000000" w:rsidDel="00000000" w:rsidP="00000000" w:rsidRDefault="00000000" w:rsidRPr="00000000" w14:paraId="00000066">
            <w:pPr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4.6. Dinámica del movimiento circular uniforme.</w:t>
            </w:r>
          </w:p>
          <w:p w:rsidR="00000000" w:rsidDel="00000000" w:rsidP="00000000" w:rsidRDefault="00000000" w:rsidRPr="00000000" w14:paraId="00000067">
            <w:pPr>
              <w:rPr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40" w:hRule="atLeast"/>
          <w:tblHeader w:val="0"/>
        </w:trPr>
        <w:tc>
          <w:tcPr/>
          <w:p w:rsidR="00000000" w:rsidDel="00000000" w:rsidP="00000000" w:rsidRDefault="00000000" w:rsidRPr="00000000" w14:paraId="00000068">
            <w:pPr>
              <w:rPr>
                <w:i w:val="1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9">
            <w:pPr>
              <w:rPr>
                <w:b w:val="1"/>
                <w:i w:val="1"/>
                <w:sz w:val="22"/>
                <w:szCs w:val="22"/>
              </w:rPr>
            </w:pPr>
            <w:r w:rsidDel="00000000" w:rsidR="00000000" w:rsidRPr="00000000">
              <w:rPr>
                <w:i w:val="1"/>
                <w:sz w:val="22"/>
                <w:szCs w:val="22"/>
                <w:rtl w:val="0"/>
              </w:rPr>
              <w:t xml:space="preserve">Unidad 5. </w:t>
            </w:r>
            <w:r w:rsidDel="00000000" w:rsidR="00000000" w:rsidRPr="00000000">
              <w:rPr>
                <w:b w:val="1"/>
                <w:i w:val="1"/>
                <w:sz w:val="22"/>
                <w:szCs w:val="22"/>
                <w:rtl w:val="0"/>
              </w:rPr>
              <w:t xml:space="preserve">TRABAJO Y ENERGÍA</w:t>
            </w:r>
          </w:p>
          <w:p w:rsidR="00000000" w:rsidDel="00000000" w:rsidP="00000000" w:rsidRDefault="00000000" w:rsidRPr="00000000" w14:paraId="0000006A">
            <w:pPr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5.1. Trabajo de fuerzas constantes y variables.</w:t>
            </w:r>
          </w:p>
          <w:p w:rsidR="00000000" w:rsidDel="00000000" w:rsidP="00000000" w:rsidRDefault="00000000" w:rsidRPr="00000000" w14:paraId="0000006B">
            <w:pPr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5.2. Energía cinética.</w:t>
            </w:r>
          </w:p>
          <w:p w:rsidR="00000000" w:rsidDel="00000000" w:rsidP="00000000" w:rsidRDefault="00000000" w:rsidRPr="00000000" w14:paraId="0000006C">
            <w:pPr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5.3. Teorema de trabajo y energía.</w:t>
            </w:r>
          </w:p>
          <w:p w:rsidR="00000000" w:rsidDel="00000000" w:rsidP="00000000" w:rsidRDefault="00000000" w:rsidRPr="00000000" w14:paraId="0000006D">
            <w:pPr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5.4. Fuerzas conservativas y no conservativas.</w:t>
            </w:r>
          </w:p>
          <w:p w:rsidR="00000000" w:rsidDel="00000000" w:rsidP="00000000" w:rsidRDefault="00000000" w:rsidRPr="00000000" w14:paraId="0000006E">
            <w:pPr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5.5. Energía potencial.</w:t>
            </w:r>
          </w:p>
          <w:p w:rsidR="00000000" w:rsidDel="00000000" w:rsidP="00000000" w:rsidRDefault="00000000" w:rsidRPr="00000000" w14:paraId="0000006F">
            <w:pPr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5.6. Sistemas conservativos.</w:t>
            </w:r>
          </w:p>
          <w:p w:rsidR="00000000" w:rsidDel="00000000" w:rsidP="00000000" w:rsidRDefault="00000000" w:rsidRPr="00000000" w14:paraId="00000070">
            <w:pPr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5.7. Conservación de la energía.</w:t>
            </w:r>
          </w:p>
          <w:p w:rsidR="00000000" w:rsidDel="00000000" w:rsidP="00000000" w:rsidRDefault="00000000" w:rsidRPr="00000000" w14:paraId="00000071">
            <w:pPr>
              <w:rPr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40" w:hRule="atLeast"/>
          <w:tblHeader w:val="0"/>
        </w:trPr>
        <w:tc>
          <w:tcPr/>
          <w:p w:rsidR="00000000" w:rsidDel="00000000" w:rsidP="00000000" w:rsidRDefault="00000000" w:rsidRPr="00000000" w14:paraId="00000072">
            <w:pPr>
              <w:rPr>
                <w:i w:val="1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3">
            <w:pPr>
              <w:rPr>
                <w:b w:val="1"/>
                <w:i w:val="1"/>
                <w:sz w:val="22"/>
                <w:szCs w:val="22"/>
              </w:rPr>
            </w:pPr>
            <w:r w:rsidDel="00000000" w:rsidR="00000000" w:rsidRPr="00000000">
              <w:rPr>
                <w:i w:val="1"/>
                <w:sz w:val="22"/>
                <w:szCs w:val="22"/>
                <w:rtl w:val="0"/>
              </w:rPr>
              <w:t xml:space="preserve">Unidad 6. </w:t>
            </w:r>
            <w:r w:rsidDel="00000000" w:rsidR="00000000" w:rsidRPr="00000000">
              <w:rPr>
                <w:b w:val="1"/>
                <w:i w:val="1"/>
                <w:sz w:val="22"/>
                <w:szCs w:val="22"/>
                <w:rtl w:val="0"/>
              </w:rPr>
              <w:t xml:space="preserve">CINEMATICA DE ROTACIÓN</w:t>
            </w:r>
          </w:p>
          <w:p w:rsidR="00000000" w:rsidDel="00000000" w:rsidP="00000000" w:rsidRDefault="00000000" w:rsidRPr="00000000" w14:paraId="00000074">
            <w:pPr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6.1. Introducción.</w:t>
            </w:r>
          </w:p>
          <w:p w:rsidR="00000000" w:rsidDel="00000000" w:rsidP="00000000" w:rsidRDefault="00000000" w:rsidRPr="00000000" w14:paraId="00000075">
            <w:pPr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6.2. Ecuaciones de movimiento.</w:t>
            </w:r>
          </w:p>
          <w:p w:rsidR="00000000" w:rsidDel="00000000" w:rsidP="00000000" w:rsidRDefault="00000000" w:rsidRPr="00000000" w14:paraId="00000076">
            <w:pPr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6.3. Rotación con aceleración angular constante.</w:t>
            </w:r>
          </w:p>
          <w:p w:rsidR="00000000" w:rsidDel="00000000" w:rsidP="00000000" w:rsidRDefault="00000000" w:rsidRPr="00000000" w14:paraId="00000077">
            <w:pPr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6.4. Relación entre cinemática lineal y angular para partículas en movimiento circular.</w:t>
            </w:r>
          </w:p>
          <w:p w:rsidR="00000000" w:rsidDel="00000000" w:rsidP="00000000" w:rsidRDefault="00000000" w:rsidRPr="00000000" w14:paraId="00000078">
            <w:pPr>
              <w:rPr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40" w:hRule="atLeast"/>
          <w:tblHeader w:val="0"/>
        </w:trPr>
        <w:tc>
          <w:tcPr/>
          <w:p w:rsidR="00000000" w:rsidDel="00000000" w:rsidP="00000000" w:rsidRDefault="00000000" w:rsidRPr="00000000" w14:paraId="00000079">
            <w:pPr>
              <w:rPr>
                <w:i w:val="1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A">
            <w:pPr>
              <w:rPr>
                <w:b w:val="1"/>
                <w:i w:val="1"/>
                <w:sz w:val="22"/>
                <w:szCs w:val="22"/>
              </w:rPr>
            </w:pPr>
            <w:r w:rsidDel="00000000" w:rsidR="00000000" w:rsidRPr="00000000">
              <w:rPr>
                <w:i w:val="1"/>
                <w:sz w:val="22"/>
                <w:szCs w:val="22"/>
                <w:rtl w:val="0"/>
              </w:rPr>
              <w:t xml:space="preserve">Unidad 7. </w:t>
            </w:r>
            <w:r w:rsidDel="00000000" w:rsidR="00000000" w:rsidRPr="00000000">
              <w:rPr>
                <w:b w:val="1"/>
                <w:i w:val="1"/>
                <w:sz w:val="22"/>
                <w:szCs w:val="22"/>
                <w:rtl w:val="0"/>
              </w:rPr>
              <w:t xml:space="preserve">MECANICA DE FLUIDOS</w:t>
            </w:r>
          </w:p>
          <w:p w:rsidR="00000000" w:rsidDel="00000000" w:rsidP="00000000" w:rsidRDefault="00000000" w:rsidRPr="00000000" w14:paraId="0000007B">
            <w:pPr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7.1. Presión, volumen, densidad.</w:t>
            </w:r>
          </w:p>
          <w:p w:rsidR="00000000" w:rsidDel="00000000" w:rsidP="00000000" w:rsidRDefault="00000000" w:rsidRPr="00000000" w14:paraId="0000007C">
            <w:pPr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7.2. Principio de pascal.</w:t>
            </w:r>
          </w:p>
          <w:p w:rsidR="00000000" w:rsidDel="00000000" w:rsidP="00000000" w:rsidRDefault="00000000" w:rsidRPr="00000000" w14:paraId="0000007D">
            <w:pPr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7.3. Variación de presión de un fluido con la profundidad.</w:t>
            </w:r>
          </w:p>
          <w:p w:rsidR="00000000" w:rsidDel="00000000" w:rsidP="00000000" w:rsidRDefault="00000000" w:rsidRPr="00000000" w14:paraId="0000007E">
            <w:pPr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7.4. Principio de Arquímedes.</w:t>
            </w:r>
          </w:p>
          <w:p w:rsidR="00000000" w:rsidDel="00000000" w:rsidP="00000000" w:rsidRDefault="00000000" w:rsidRPr="00000000" w14:paraId="0000007F">
            <w:pPr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7.5. Dinámica de fluidos.</w:t>
            </w:r>
          </w:p>
          <w:p w:rsidR="00000000" w:rsidDel="00000000" w:rsidP="00000000" w:rsidRDefault="00000000" w:rsidRPr="00000000" w14:paraId="00000080">
            <w:pPr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7.6. Ecuación de Bernoulli.</w:t>
            </w:r>
          </w:p>
          <w:p w:rsidR="00000000" w:rsidDel="00000000" w:rsidP="00000000" w:rsidRDefault="00000000" w:rsidRPr="00000000" w14:paraId="00000081">
            <w:pPr>
              <w:rPr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82">
      <w:pPr>
        <w:rPr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3">
      <w:pPr>
        <w:rPr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4">
      <w:pPr>
        <w:rPr/>
      </w:pPr>
      <w:r w:rsidDel="00000000" w:rsidR="00000000" w:rsidRPr="00000000">
        <w:rPr>
          <w:rtl w:val="0"/>
        </w:rPr>
      </w:r>
    </w:p>
    <w:sectPr>
      <w:headerReference r:id="rId8" w:type="default"/>
      <w:pgSz w:h="16840" w:w="11900" w:orient="portrait"/>
      <w:pgMar w:bottom="1417" w:top="1417" w:left="1701" w:right="1701" w:header="708" w:footer="408"/>
      <w:pgNumType w:start="1"/>
    </w:sectPr>
    <w:tbl>
      <w:tblPr>
        <w:tblStyle w:val="a8"/>
        <w:tblW w:w="8638" w:type="dxa"/>
        <w:tblInd w:w="-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8638"/>
      </w:tblGrid>
      <w:tr w:rsidR="00CF6E18" w14:paraId="7021393A" w14:textId="77777777">
        <w:tc>
          <w:tcPr>
            <w:tcW w:w="8638" w:type="dxa"/>
          </w:tcPr>
          <w:p w14:paraId="66D5B422" w14:textId="77777777" w:rsidR="00CF6E18" w:rsidRDefault="00CF6E18">
            <w:pPr>
              <w:widowControl/>
              <w:jc w:val="both"/>
              <w:rPr>
                <w:b/>
                <w:sz w:val="22"/>
                <w:szCs w:val="22"/>
              </w:rPr>
            </w:pPr>
            <w:r>
              <w:t>METODOLOGÍA</w:t>
            </w:r>
          </w:p>
          <w:p w14:paraId="66D5B422" w14:textId="77777777" w:rsidR="00CF6E18" w:rsidRDefault="00CF6E18">
            <w:pPr>
              <w:widowControl/>
              <w:jc w:val="both"/>
              <w:rPr>
                <w:b/>
                <w:sz w:val="22"/>
                <w:szCs w:val="22"/>
              </w:rPr>
            </w:pPr>
            <w:r>
              <w:t>1.  Clase magistral</w:t>
            </w:r>
          </w:p>
          <w:p w14:paraId="66D5B422" w14:textId="77777777" w:rsidR="00CF6E18" w:rsidRDefault="00CF6E18">
            <w:pPr>
              <w:widowControl/>
              <w:jc w:val="both"/>
              <w:rPr>
                <w:b/>
                <w:sz w:val="22"/>
                <w:szCs w:val="22"/>
              </w:rPr>
            </w:pPr>
            <w:r>
              <w:t>2.  Desarrollo de guías de trabajo individuales y en equipo</w:t>
            </w:r>
          </w:p>
          <w:p w14:paraId="66D5B422" w14:textId="77777777" w:rsidR="00CF6E18" w:rsidRDefault="00CF6E18">
            <w:pPr>
              <w:widowControl/>
              <w:jc w:val="both"/>
              <w:rPr>
                <w:b/>
                <w:sz w:val="22"/>
                <w:szCs w:val="22"/>
              </w:rPr>
            </w:pPr>
            <w:r>
              <w:t>3.  Talleres y trabajos individuales</w:t>
            </w:r>
          </w:p>
          <w:p w14:paraId="66D5B422" w14:textId="77777777" w:rsidR="00CF6E18" w:rsidRDefault="00CF6E18">
            <w:pPr>
              <w:widowControl/>
              <w:jc w:val="both"/>
              <w:rPr>
                <w:b/>
                <w:sz w:val="22"/>
                <w:szCs w:val="22"/>
              </w:rPr>
            </w:pPr>
            <w:r>
              <w:t>4.  Talleres y trabajos en equipo</w:t>
            </w:r>
          </w:p>
          <w:p w14:paraId="66D5B422" w14:textId="77777777" w:rsidR="00CF6E18" w:rsidRDefault="00CF6E18">
            <w:pPr>
              <w:widowControl/>
              <w:jc w:val="both"/>
              <w:rPr>
                <w:b/>
                <w:sz w:val="22"/>
                <w:szCs w:val="22"/>
              </w:rPr>
            </w:pPr>
            <w:r>
              <w:t>5.  Puestas en común y participación en discusiones grupales</w:t>
            </w:r>
          </w:p>
          <w:p w14:paraId="66D5B422" w14:textId="77777777" w:rsidR="00CF6E18" w:rsidRDefault="00CF6E18">
            <w:pPr>
              <w:widowControl/>
              <w:jc w:val="both"/>
              <w:rPr>
                <w:b/>
                <w:sz w:val="22"/>
                <w:szCs w:val="22"/>
              </w:rPr>
            </w:pPr>
            <w:r>
              <w:t>6.  Exposiciones finales de trabajos grupales y de trabajo independiente</w:t>
            </w:r>
          </w:p>
          <w:p w14:paraId="66D5B422" w14:textId="77777777" w:rsidR="00CF6E18" w:rsidRDefault="00CF6E18">
            <w:pPr>
              <w:widowControl/>
              <w:jc w:val="both"/>
              <w:rPr>
                <w:b/>
                <w:sz w:val="22"/>
                <w:szCs w:val="22"/>
              </w:rPr>
            </w:pPr>
            <w:r>
              <w:t>7.  Tutoría y asesoría</w:t>
            </w:r>
          </w:p>
          <w:p w14:paraId="66D5B422" w14:textId="77777777" w:rsidR="00CF6E18" w:rsidRDefault="00CF6E18">
            <w:pPr>
              <w:widowControl/>
              <w:jc w:val="both"/>
              <w:rPr>
                <w:b/>
                <w:sz w:val="22"/>
                <w:szCs w:val="22"/>
              </w:rPr>
            </w:pPr>
            <w:r>
              <w:t>8.  Puesta en común</w:t>
            </w:r>
          </w:p>
        </w:tc>
      </w:tr>
    </w:tbl>
    <w:tbl>
      <w:tblPr>
        <w:tblStyle w:val="Table6"/>
        <w:tblW w:w="8638.0" w:type="dxa"/>
        <w:jc w:val="left"/>
        <w:tblInd w:w="-70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8638"/>
        <w:tblGridChange w:id="0">
          <w:tblGrid>
            <w:gridCol w:w="8638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95">
            <w:pPr>
              <w:widowControl w:val="1"/>
              <w:ind w:left="360" w:hanging="360"/>
              <w:jc w:val="both"/>
              <w:rPr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  <w:t>BIBLIOGRAFÍA</w:t>
            </w:r>
          </w:p>
          <w:p w:rsidR="00000000" w:rsidDel="00000000" w:rsidP="00000000" w:rsidRDefault="00000000" w:rsidRPr="00000000" w14:paraId="00000095">
            <w:pPr>
              <w:widowControl w:val="1"/>
              <w:ind w:left="360" w:hanging="360"/>
              <w:jc w:val="both"/>
              <w:rPr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  <w:t>Serway, Raymond. Física. McGraw-Hill.</w:t>
            </w:r>
          </w:p>
          <w:p w:rsidR="00000000" w:rsidDel="00000000" w:rsidP="00000000" w:rsidRDefault="00000000" w:rsidRPr="00000000" w14:paraId="00000095">
            <w:pPr>
              <w:widowControl w:val="1"/>
              <w:ind w:left="360" w:hanging="360"/>
              <w:jc w:val="both"/>
              <w:rPr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  <w:t>Sears y Zemansky. Física Universitaria. Pearson.</w:t>
            </w:r>
          </w:p>
        </w:tc>
      </w:tr>
    </w:tbl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mbria"/>
  <w:font w:name="Calibri"/>
  <w:font w:name="Georgia"/>
  <w:font w:name="Times New Roman"/>
  <w:font w:name="Courier New"/>
  <w:font w:name="Noto Sans Symbols">
    <w:embedRegular w:fontKey="{00000000-0000-0000-0000-000000000000}" r:id="rId1" w:subsetted="0"/>
    <w:embedBold w:fontKey="{00000000-0000-0000-0000-000000000000}" r:id="rId2" w:subsetted="0"/>
  </w:font>
</w:fonts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85"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pacing w:line="276" w:lineRule="auto"/>
      <w:rPr/>
    </w:pPr>
    <w:r w:rsidDel="00000000" w:rsidR="00000000" w:rsidRPr="00000000">
      <w:rPr>
        <w:rtl w:val="0"/>
      </w:rPr>
    </w:r>
  </w:p>
  <w:tbl>
    <w:tblPr>
      <w:tblStyle w:val="Table4"/>
      <w:tblW w:w="8714.0" w:type="dxa"/>
      <w:jc w:val="left"/>
      <w:tblInd w:w="-108.0" w:type="dxa"/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  <w:tblLayout w:type="fixed"/>
      <w:tblLook w:val="0000"/>
    </w:tblPr>
    <w:tblGrid>
      <w:gridCol w:w="1207"/>
      <w:gridCol w:w="6131"/>
      <w:gridCol w:w="1376"/>
      <w:tblGridChange w:id="0">
        <w:tblGrid>
          <w:gridCol w:w="1207"/>
          <w:gridCol w:w="6131"/>
          <w:gridCol w:w="1376"/>
        </w:tblGrid>
      </w:tblGridChange>
    </w:tblGrid>
    <w:tr>
      <w:trPr>
        <w:cantSplit w:val="1"/>
        <w:tblHeader w:val="0"/>
      </w:trPr>
      <w:tc>
        <w:tcPr>
          <w:vMerge w:val="restart"/>
        </w:tcPr>
        <w:p w:rsidR="00000000" w:rsidDel="00000000" w:rsidP="00000000" w:rsidRDefault="00000000" w:rsidRPr="00000000" w14:paraId="00000086">
          <w:pPr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tabs>
              <w:tab w:val="center" w:leader="none" w:pos="4252"/>
              <w:tab w:val="right" w:leader="none" w:pos="8504"/>
            </w:tabs>
            <w:rPr>
              <w:color w:val="000000"/>
            </w:rPr>
          </w:pPr>
          <w:r w:rsidDel="00000000" w:rsidR="00000000" w:rsidRPr="00000000">
            <w:rPr>
              <w:color w:val="000000"/>
            </w:rPr>
            <w:drawing>
              <wp:inline distB="0" distT="0" distL="114300" distR="114300">
                <wp:extent cx="629285" cy="662305"/>
                <wp:effectExtent b="0" l="0" r="0" t="0"/>
                <wp:docPr id="1039" name="image1.png"/>
                <a:graphic>
                  <a:graphicData uri="http://schemas.openxmlformats.org/drawingml/2006/picture">
                    <pic:pic>
                      <pic:nvPicPr>
                        <pic:cNvPr id="0" name="image1.png"/>
                        <pic:cNvPicPr preferRelativeResize="0"/>
                      </pic:nvPicPr>
                      <pic:blipFill>
                        <a:blip r:embed="rId1"/>
                        <a:srcRect b="0" l="0" r="0" t="0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29285" cy="66230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w:r>
          <w:r w:rsidDel="00000000" w:rsidR="00000000" w:rsidRPr="00000000">
            <w:rPr>
              <w:rtl w:val="0"/>
            </w:rPr>
          </w:r>
        </w:p>
      </w:tc>
      <w:tc>
        <w:tcPr>
          <w:vMerge w:val="restart"/>
        </w:tcPr>
        <w:p w:rsidR="00000000" w:rsidDel="00000000" w:rsidP="00000000" w:rsidRDefault="00000000" w:rsidRPr="00000000" w14:paraId="00000087">
          <w:pPr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tabs>
              <w:tab w:val="center" w:leader="none" w:pos="4252"/>
              <w:tab w:val="right" w:leader="none" w:pos="8504"/>
            </w:tabs>
            <w:jc w:val="center"/>
            <w:rPr>
              <w:color w:val="000000"/>
              <w:sz w:val="22"/>
              <w:szCs w:val="22"/>
            </w:rPr>
          </w:pPr>
          <w:r w:rsidDel="00000000" w:rsidR="00000000" w:rsidRPr="00000000">
            <w:rPr>
              <w:color w:val="000000"/>
              <w:sz w:val="22"/>
              <w:szCs w:val="22"/>
              <w:rtl w:val="0"/>
            </w:rPr>
            <w:t xml:space="preserve">UNIVERSIDAD FRANCISCO DE PAULA SANTANDER</w:t>
          </w:r>
        </w:p>
        <w:p w:rsidR="00000000" w:rsidDel="00000000" w:rsidP="00000000" w:rsidRDefault="00000000" w:rsidRPr="00000000" w14:paraId="00000088">
          <w:pPr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tabs>
              <w:tab w:val="center" w:leader="none" w:pos="4252"/>
              <w:tab w:val="right" w:leader="none" w:pos="8504"/>
            </w:tabs>
            <w:jc w:val="center"/>
            <w:rPr>
              <w:color w:val="000000"/>
              <w:sz w:val="22"/>
              <w:szCs w:val="22"/>
            </w:rPr>
          </w:pPr>
          <w:r w:rsidDel="00000000" w:rsidR="00000000" w:rsidRPr="00000000">
            <w:rPr>
              <w:color w:val="000000"/>
              <w:sz w:val="22"/>
              <w:szCs w:val="22"/>
              <w:rtl w:val="0"/>
            </w:rPr>
            <w:t xml:space="preserve">FACULTAD DE INGENIERIA </w:t>
          </w:r>
        </w:p>
        <w:p w:rsidR="00000000" w:rsidDel="00000000" w:rsidP="00000000" w:rsidRDefault="00000000" w:rsidRPr="00000000" w14:paraId="00000089">
          <w:pPr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tabs>
              <w:tab w:val="center" w:leader="none" w:pos="4252"/>
              <w:tab w:val="right" w:leader="none" w:pos="8504"/>
            </w:tabs>
            <w:jc w:val="center"/>
            <w:rPr>
              <w:color w:val="000000"/>
              <w:sz w:val="22"/>
              <w:szCs w:val="22"/>
            </w:rPr>
          </w:pPr>
          <w:r w:rsidDel="00000000" w:rsidR="00000000" w:rsidRPr="00000000">
            <w:rPr>
              <w:color w:val="000000"/>
              <w:sz w:val="22"/>
              <w:szCs w:val="22"/>
              <w:rtl w:val="0"/>
            </w:rPr>
            <w:t xml:space="preserve">PROGRAMA DE INGENIERIA DE SISTEMAS</w:t>
          </w:r>
        </w:p>
      </w:tc>
      <w:tc>
        <w:tcPr/>
        <w:p w:rsidR="00000000" w:rsidDel="00000000" w:rsidP="00000000" w:rsidRDefault="00000000" w:rsidRPr="00000000" w14:paraId="0000008A">
          <w:pPr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tabs>
              <w:tab w:val="center" w:leader="none" w:pos="4252"/>
              <w:tab w:val="right" w:leader="none" w:pos="8504"/>
            </w:tabs>
            <w:jc w:val="center"/>
            <w:rPr>
              <w:color w:val="000000"/>
              <w:sz w:val="22"/>
              <w:szCs w:val="22"/>
            </w:rPr>
          </w:pPr>
          <w:r w:rsidDel="00000000" w:rsidR="00000000" w:rsidRPr="00000000">
            <w:rPr>
              <w:color w:val="000000"/>
              <w:sz w:val="22"/>
              <w:szCs w:val="22"/>
              <w:rtl w:val="0"/>
            </w:rPr>
            <w:t xml:space="preserve">F01</w:t>
          </w:r>
        </w:p>
      </w:tc>
    </w:tr>
    <w:tr>
      <w:trPr>
        <w:cantSplit w:val="1"/>
        <w:tblHeader w:val="0"/>
      </w:trPr>
      <w:tc>
        <w:tcPr>
          <w:vMerge w:val="continue"/>
        </w:tcPr>
        <w:p w:rsidR="00000000" w:rsidDel="00000000" w:rsidP="00000000" w:rsidRDefault="00000000" w:rsidRPr="00000000" w14:paraId="0000008B">
          <w:pPr>
            <w:keepNext w:val="0"/>
            <w:keepLines w:val="0"/>
            <w:pageBreakBefore w:val="0"/>
            <w:widowControl w:val="0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spacing w:after="0" w:before="0" w:line="276" w:lineRule="auto"/>
            <w:ind w:left="0" w:right="0" w:firstLine="0"/>
            <w:jc w:val="left"/>
            <w:rPr>
              <w:color w:val="000000"/>
              <w:sz w:val="22"/>
              <w:szCs w:val="22"/>
            </w:rPr>
          </w:pPr>
          <w:r w:rsidDel="00000000" w:rsidR="00000000" w:rsidRPr="00000000">
            <w:rPr>
              <w:rtl w:val="0"/>
            </w:rPr>
          </w:r>
        </w:p>
      </w:tc>
      <w:tc>
        <w:tcPr>
          <w:vMerge w:val="continue"/>
        </w:tcPr>
        <w:p w:rsidR="00000000" w:rsidDel="00000000" w:rsidP="00000000" w:rsidRDefault="00000000" w:rsidRPr="00000000" w14:paraId="0000008C">
          <w:pPr>
            <w:keepNext w:val="0"/>
            <w:keepLines w:val="0"/>
            <w:pageBreakBefore w:val="0"/>
            <w:widowControl w:val="0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spacing w:after="0" w:before="0" w:line="276" w:lineRule="auto"/>
            <w:ind w:left="0" w:right="0" w:firstLine="0"/>
            <w:jc w:val="left"/>
            <w:rPr>
              <w:color w:val="000000"/>
              <w:sz w:val="22"/>
              <w:szCs w:val="22"/>
            </w:rPr>
          </w:pPr>
          <w:r w:rsidDel="00000000" w:rsidR="00000000" w:rsidRPr="00000000">
            <w:rPr>
              <w:rtl w:val="0"/>
            </w:rPr>
          </w:r>
        </w:p>
      </w:tc>
      <w:tc>
        <w:tcPr/>
        <w:p w:rsidR="00000000" w:rsidDel="00000000" w:rsidP="00000000" w:rsidRDefault="00000000" w:rsidRPr="00000000" w14:paraId="0000008D">
          <w:pPr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tabs>
              <w:tab w:val="center" w:leader="none" w:pos="4252"/>
              <w:tab w:val="right" w:leader="none" w:pos="8504"/>
            </w:tabs>
            <w:rPr>
              <w:color w:val="000000"/>
              <w:sz w:val="22"/>
              <w:szCs w:val="22"/>
            </w:rPr>
          </w:pPr>
          <w:r w:rsidDel="00000000" w:rsidR="00000000" w:rsidRPr="00000000">
            <w:rPr>
              <w:rtl w:val="0"/>
            </w:rPr>
          </w:r>
        </w:p>
      </w:tc>
    </w:tr>
    <w:tr>
      <w:trPr>
        <w:cantSplit w:val="1"/>
        <w:tblHeader w:val="0"/>
      </w:trPr>
      <w:tc>
        <w:tcPr>
          <w:vMerge w:val="continue"/>
        </w:tcPr>
        <w:p w:rsidR="00000000" w:rsidDel="00000000" w:rsidP="00000000" w:rsidRDefault="00000000" w:rsidRPr="00000000" w14:paraId="0000008E">
          <w:pPr>
            <w:keepNext w:val="0"/>
            <w:keepLines w:val="0"/>
            <w:pageBreakBefore w:val="0"/>
            <w:widowControl w:val="0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spacing w:after="0" w:before="0" w:line="276" w:lineRule="auto"/>
            <w:ind w:left="0" w:right="0" w:firstLine="0"/>
            <w:jc w:val="left"/>
            <w:rPr>
              <w:color w:val="000000"/>
              <w:sz w:val="22"/>
              <w:szCs w:val="22"/>
            </w:rPr>
          </w:pPr>
          <w:r w:rsidDel="00000000" w:rsidR="00000000" w:rsidRPr="00000000">
            <w:rPr>
              <w:rtl w:val="0"/>
            </w:rPr>
          </w:r>
        </w:p>
      </w:tc>
      <w:tc>
        <w:tcPr/>
        <w:p w:rsidR="00000000" w:rsidDel="00000000" w:rsidP="00000000" w:rsidRDefault="00000000" w:rsidRPr="00000000" w14:paraId="0000008F">
          <w:pPr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tabs>
              <w:tab w:val="center" w:leader="none" w:pos="4252"/>
              <w:tab w:val="right" w:leader="none" w:pos="8504"/>
            </w:tabs>
            <w:jc w:val="center"/>
            <w:rPr>
              <w:color w:val="000000"/>
              <w:sz w:val="22"/>
              <w:szCs w:val="22"/>
            </w:rPr>
          </w:pPr>
          <w:r w:rsidDel="00000000" w:rsidR="00000000" w:rsidRPr="00000000">
            <w:rPr>
              <w:color w:val="000000"/>
              <w:sz w:val="22"/>
              <w:szCs w:val="22"/>
              <w:rtl w:val="0"/>
            </w:rPr>
            <w:t xml:space="preserve">Formato </w:t>
          </w:r>
          <w:r w:rsidDel="00000000" w:rsidR="00000000" w:rsidRPr="00000000">
            <w:rPr>
              <w:sz w:val="22"/>
              <w:szCs w:val="22"/>
              <w:rtl w:val="0"/>
            </w:rPr>
            <w:t xml:space="preserve">Microcurriculo</w:t>
          </w:r>
          <w:r w:rsidDel="00000000" w:rsidR="00000000" w:rsidRPr="00000000">
            <w:rPr>
              <w:rtl w:val="0"/>
            </w:rPr>
          </w:r>
        </w:p>
      </w:tc>
      <w:tc>
        <w:tcPr/>
        <w:p w:rsidR="00000000" w:rsidDel="00000000" w:rsidP="00000000" w:rsidRDefault="00000000" w:rsidRPr="00000000" w14:paraId="00000090">
          <w:pPr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tabs>
              <w:tab w:val="center" w:leader="none" w:pos="4252"/>
              <w:tab w:val="right" w:leader="none" w:pos="8504"/>
            </w:tabs>
            <w:rPr>
              <w:color w:val="000000"/>
              <w:sz w:val="22"/>
              <w:szCs w:val="22"/>
            </w:rPr>
          </w:pPr>
          <w:r w:rsidDel="00000000" w:rsidR="00000000" w:rsidRPr="00000000">
            <w:rPr>
              <w:color w:val="000000"/>
              <w:sz w:val="22"/>
              <w:szCs w:val="22"/>
              <w:rtl w:val="0"/>
            </w:rPr>
            <w:t xml:space="preserve">página</w:t>
          </w:r>
        </w:p>
      </w:tc>
    </w:tr>
  </w:tbl>
  <w:p w:rsidR="00000000" w:rsidDel="00000000" w:rsidP="00000000" w:rsidRDefault="00000000" w:rsidRPr="00000000" w14:paraId="00000091"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tabs>
        <w:tab w:val="center" w:leader="none" w:pos="4252"/>
        <w:tab w:val="right" w:leader="none" w:pos="8504"/>
      </w:tabs>
      <w:rPr>
        <w:color w:val="000000"/>
      </w:rPr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360" w:hanging="360"/>
      </w:pPr>
      <w:rPr>
        <w:vertAlign w:val="baseline"/>
      </w:rPr>
    </w:lvl>
    <w:lvl w:ilvl="1">
      <w:start w:val="1"/>
      <w:numFmt w:val="decimal"/>
      <w:lvlText w:val="%1.%2."/>
      <w:lvlJc w:val="left"/>
      <w:pPr>
        <w:ind w:left="360" w:hanging="360"/>
      </w:pPr>
      <w:rPr>
        <w:vertAlign w:val="baseline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vertAlign w:val="baseline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vertAlign w:val="baseline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vertAlign w:val="baseline"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vertAlign w:val="baseline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vertAlign w:val="baseline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vertAlign w:val="baseline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vertAlign w:val="baseli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</w:rPr>
    </w:lvl>
  </w:abstractNum>
  <w:num w:numId="1">
    <w:abstractNumId w:val="1"/>
  </w:num>
  <w:num w:numId="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sz w:val="24"/>
        <w:szCs w:val="24"/>
        <w:lang w:val="es"/>
      </w:rPr>
    </w:rPrDefault>
    <w:pPrDefault>
      <w:pPr>
        <w:widowControl w:val="0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widowControl w:val="1"/>
      <w:ind w:left="0" w:hanging="1"/>
    </w:pPr>
    <w:rPr>
      <w:b w:val="1"/>
      <w:color w:val="000000"/>
      <w:sz w:val="48"/>
      <w:szCs w:val="48"/>
      <w:vertAlign w:val="baseline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spacing w:after="60" w:before="240" w:lineRule="auto"/>
      <w:ind w:left="0" w:hanging="1"/>
    </w:pPr>
    <w:rPr>
      <w:rFonts w:ascii="Cambria" w:cs="Cambria" w:eastAsia="Cambria" w:hAnsi="Cambria"/>
      <w:b w:val="1"/>
      <w:sz w:val="26"/>
      <w:szCs w:val="26"/>
      <w:vertAlign w:val="baseline"/>
    </w:rPr>
  </w:style>
  <w:style w:type="paragraph" w:styleId="Heading4">
    <w:name w:val="heading 4"/>
    <w:basedOn w:val="Normal"/>
    <w:next w:val="Normal"/>
    <w:pPr>
      <w:keepNext w:val="1"/>
      <w:spacing w:after="60" w:before="240" w:lineRule="auto"/>
      <w:ind w:left="0" w:hanging="1"/>
    </w:pPr>
    <w:rPr>
      <w:rFonts w:ascii="Calibri" w:cs="Calibri" w:eastAsia="Calibri" w:hAnsi="Calibri"/>
      <w:b w:val="1"/>
      <w:sz w:val="28"/>
      <w:szCs w:val="28"/>
      <w:vertAlign w:val="baseline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spacing w:after="120" w:before="480" w:lineRule="auto"/>
    </w:pPr>
    <w:rPr>
      <w:b w:val="1"/>
      <w:sz w:val="72"/>
      <w:szCs w:val="72"/>
    </w:rPr>
  </w:style>
  <w:style w:type="character" w:styleId="Fuentedeprrafopredeter" w:default="1">
    <w:name w:val="Default Paragraph Font"/>
    <w:uiPriority w:val="1"/>
    <w:semiHidden w:val="1"/>
    <w:unhideWhenUsed w:val="1"/>
  </w:style>
  <w:style w:type="table" w:styleId="Tabla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Sinlista" w:default="1">
    <w:name w:val="No List"/>
    <w:uiPriority w:val="99"/>
    <w:semiHidden w:val="1"/>
    <w:unhideWhenUsed w:val="1"/>
  </w:style>
  <w:style w:type="table" w:styleId="TableNormal" w:customStyle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character" w:styleId="Ttulo1Car" w:customStyle="1">
    <w:name w:val="Título 1 Car"/>
    <w:rPr>
      <w:rFonts w:ascii="Times New Roman" w:cs="Times New Roman" w:eastAsia="Times New Roman" w:hAnsi="Times New Roman"/>
      <w:b w:val="1"/>
      <w:bCs w:val="1"/>
      <w:color w:val="000000"/>
      <w:w w:val="100"/>
      <w:kern w:val="36"/>
      <w:position w:val="-1"/>
      <w:sz w:val="48"/>
      <w:szCs w:val="48"/>
      <w:effect w:val="none"/>
      <w:vertAlign w:val="baseline"/>
      <w:cs w:val="0"/>
      <w:em w:val="none"/>
      <w:lang w:eastAsia="es-ES" w:val="es-ES"/>
    </w:rPr>
  </w:style>
  <w:style w:type="paragraph" w:styleId="Textoindependiente">
    <w:name w:val="Body Text"/>
    <w:basedOn w:val="Normal"/>
    <w:pPr>
      <w:suppressAutoHyphens w:val="1"/>
      <w:overflowPunct w:val="0"/>
      <w:autoSpaceDE w:val="0"/>
      <w:autoSpaceDN w:val="0"/>
      <w:adjustRightInd w:val="0"/>
      <w:spacing w:line="1" w:lineRule="atLeast"/>
      <w:ind w:left="-1" w:leftChars="-1" w:hanging="1" w:hangingChars="1"/>
      <w:jc w:val="both"/>
      <w:textDirection w:val="btLr"/>
      <w:textAlignment w:val="baseline"/>
      <w:outlineLvl w:val="0"/>
    </w:pPr>
    <w:rPr>
      <w:position w:val="-1"/>
      <w:lang w:eastAsia="es-ES" w:val="en-US"/>
    </w:rPr>
  </w:style>
  <w:style w:type="character" w:styleId="TextoindependienteCar" w:customStyle="1">
    <w:name w:val="Texto independiente Car"/>
    <w:rPr>
      <w:rFonts w:ascii="Times New Roman" w:cs="Times New Roman" w:eastAsia="Times New Roman" w:hAnsi="Times New Roman"/>
      <w:w w:val="100"/>
      <w:position w:val="-1"/>
      <w:szCs w:val="20"/>
      <w:effect w:val="none"/>
      <w:vertAlign w:val="baseline"/>
      <w:cs w:val="0"/>
      <w:em w:val="none"/>
      <w:lang w:eastAsia="es-ES" w:val="en-US"/>
    </w:rPr>
  </w:style>
  <w:style w:type="paragraph" w:styleId="Textoindependiente2">
    <w:name w:val="Body Text 2"/>
    <w:basedOn w:val="Normal"/>
    <w:pPr>
      <w:widowControl w:val="1"/>
      <w:suppressAutoHyphens w:val="1"/>
      <w:spacing w:line="1" w:lineRule="atLeast"/>
      <w:ind w:left="-1" w:leftChars="-1" w:hanging="1" w:hangingChars="1"/>
      <w:jc w:val="both"/>
      <w:textDirection w:val="btLr"/>
      <w:outlineLvl w:val="0"/>
    </w:pPr>
    <w:rPr>
      <w:position w:val="-1"/>
      <w:sz w:val="26"/>
      <w:lang w:eastAsia="es-ES" w:val="es-ES"/>
    </w:rPr>
  </w:style>
  <w:style w:type="character" w:styleId="Textoindependiente2Car" w:customStyle="1">
    <w:name w:val="Texto independiente 2 Car"/>
    <w:rPr>
      <w:rFonts w:ascii="Times New Roman" w:cs="Times New Roman" w:eastAsia="Times New Roman" w:hAnsi="Times New Roman"/>
      <w:w w:val="100"/>
      <w:position w:val="-1"/>
      <w:sz w:val="26"/>
      <w:szCs w:val="20"/>
      <w:effect w:val="none"/>
      <w:vertAlign w:val="baseline"/>
      <w:cs w:val="0"/>
      <w:em w:val="none"/>
      <w:lang w:eastAsia="es-ES" w:val="es-ES"/>
    </w:rPr>
  </w:style>
  <w:style w:type="paragraph" w:styleId="Sangra3detindependiente">
    <w:name w:val="Body Text Indent 3"/>
    <w:basedOn w:val="Normal"/>
    <w:pPr>
      <w:widowControl w:val="1"/>
      <w:suppressAutoHyphens w:val="1"/>
      <w:spacing w:line="1" w:lineRule="atLeast"/>
      <w:ind w:left="283" w:leftChars="-1" w:hanging="283" w:hangingChars="1"/>
      <w:jc w:val="both"/>
      <w:textDirection w:val="btLr"/>
      <w:outlineLvl w:val="0"/>
    </w:pPr>
    <w:rPr>
      <w:position w:val="-1"/>
      <w:lang w:eastAsia="es-ES" w:val="es-ES"/>
    </w:rPr>
  </w:style>
  <w:style w:type="character" w:styleId="Sangra3detindependienteCar" w:customStyle="1">
    <w:name w:val="Sangría 3 de t. independiente Car"/>
    <w:rPr>
      <w:rFonts w:ascii="Times New Roman" w:cs="Times New Roman" w:eastAsia="Times New Roman" w:hAnsi="Times New Roman"/>
      <w:w w:val="100"/>
      <w:position w:val="-1"/>
      <w:szCs w:val="20"/>
      <w:effect w:val="none"/>
      <w:vertAlign w:val="baseline"/>
      <w:cs w:val="0"/>
      <w:em w:val="none"/>
      <w:lang w:eastAsia="es-ES" w:val="es-ES"/>
    </w:rPr>
  </w:style>
  <w:style w:type="paragraph" w:styleId="Prrafodelista">
    <w:name w:val="List Paragraph"/>
    <w:basedOn w:val="Normal"/>
    <w:pPr>
      <w:widowControl w:val="1"/>
      <w:suppressAutoHyphens w:val="1"/>
      <w:spacing w:line="1" w:lineRule="atLeast"/>
      <w:ind w:left="720" w:leftChars="-1" w:hanging="1" w:hangingChars="1"/>
      <w:contextualSpacing w:val="1"/>
      <w:textDirection w:val="btLr"/>
      <w:outlineLvl w:val="0"/>
    </w:pPr>
    <w:rPr>
      <w:rFonts w:ascii="Cambria" w:eastAsia="Cambria" w:hAnsi="Cambria"/>
      <w:position w:val="-1"/>
      <w:lang w:eastAsia="en-US" w:val="es-ES"/>
    </w:rPr>
  </w:style>
  <w:style w:type="paragraph" w:styleId="Textonotapie">
    <w:name w:val="footnote text"/>
    <w:basedOn w:val="Normal"/>
    <w:pPr>
      <w:widowControl w:val="1"/>
      <w:suppressAutoHyphens w:val="1"/>
      <w:spacing w:line="1" w:lineRule="atLeast"/>
      <w:ind w:left="-1" w:leftChars="-1" w:hanging="1" w:hangingChars="1"/>
      <w:textDirection w:val="btLr"/>
      <w:outlineLvl w:val="0"/>
    </w:pPr>
    <w:rPr>
      <w:position w:val="-1"/>
      <w:sz w:val="20"/>
      <w:lang w:eastAsia="es-ES" w:val="es-ES"/>
    </w:rPr>
  </w:style>
  <w:style w:type="character" w:styleId="TextonotapieCar" w:customStyle="1">
    <w:name w:val="Texto nota pie Car"/>
    <w:rPr>
      <w:rFonts w:ascii="Times New Roman" w:cs="Times New Roman" w:eastAsia="Times New Roman" w:hAnsi="Times New Roman"/>
      <w:w w:val="100"/>
      <w:position w:val="-1"/>
      <w:sz w:val="20"/>
      <w:szCs w:val="20"/>
      <w:effect w:val="none"/>
      <w:vertAlign w:val="baseline"/>
      <w:cs w:val="0"/>
      <w:em w:val="none"/>
      <w:lang w:eastAsia="es-ES" w:val="es-ES"/>
    </w:rPr>
  </w:style>
  <w:style w:type="character" w:styleId="Hipervnculo">
    <w:name w:val="Hyperlink"/>
    <w:qFormat w:val="1"/>
    <w:rPr>
      <w:color w:val="0000ff"/>
      <w:w w:val="100"/>
      <w:position w:val="-1"/>
      <w:u w:val="single"/>
      <w:effect w:val="none"/>
      <w:vertAlign w:val="baseline"/>
      <w:cs w:val="0"/>
      <w:em w:val="none"/>
    </w:rPr>
  </w:style>
  <w:style w:type="character" w:styleId="Refdenotaalpie">
    <w:name w:val="footnote reference"/>
    <w:rPr>
      <w:w w:val="100"/>
      <w:position w:val="-1"/>
      <w:effect w:val="none"/>
      <w:vertAlign w:val="superscript"/>
      <w:cs w:val="0"/>
      <w:em w:val="none"/>
    </w:rPr>
  </w:style>
  <w:style w:type="character" w:styleId="nfasis7" w:customStyle="1">
    <w:name w:val="Énfasis7"/>
    <w:rPr>
      <w:w w:val="100"/>
      <w:position w:val="-1"/>
      <w:effect w:val="none"/>
      <w:vertAlign w:val="baseline"/>
      <w:cs w:val="0"/>
      <w:em w:val="none"/>
    </w:rPr>
  </w:style>
  <w:style w:type="paragraph" w:styleId="Default" w:customStyle="1">
    <w:name w:val="Default"/>
    <w:pPr>
      <w:suppressAutoHyphens w:val="1"/>
      <w:autoSpaceDE w:val="0"/>
      <w:autoSpaceDN w:val="0"/>
      <w:adjustRightInd w:val="0"/>
      <w:spacing w:line="1" w:lineRule="atLeast"/>
      <w:ind w:left="-1" w:leftChars="-1" w:hanging="1" w:hangingChars="1"/>
      <w:textDirection w:val="btLr"/>
      <w:textAlignment w:val="top"/>
      <w:outlineLvl w:val="0"/>
    </w:pPr>
    <w:rPr>
      <w:rFonts w:ascii="Verdana" w:cs="Verdana" w:hAnsi="Verdana"/>
      <w:color w:val="000000"/>
      <w:position w:val="-1"/>
      <w:lang w:eastAsia="en-US" w:val="es-ES"/>
    </w:rPr>
  </w:style>
  <w:style w:type="paragraph" w:styleId="Encabezado">
    <w:name w:val="header"/>
    <w:basedOn w:val="Normal"/>
    <w:pPr>
      <w:tabs>
        <w:tab w:val="center" w:pos="4252"/>
        <w:tab w:val="right" w:pos="8504"/>
      </w:tabs>
      <w:suppressAutoHyphens w:val="1"/>
      <w:overflowPunct w:val="0"/>
      <w:autoSpaceDE w:val="0"/>
      <w:autoSpaceDN w:val="0"/>
      <w:adjustRightInd w:val="0"/>
      <w:spacing w:line="1" w:lineRule="atLeast"/>
      <w:ind w:left="-1" w:leftChars="-1" w:hanging="1" w:hangingChars="1"/>
      <w:textDirection w:val="btLr"/>
      <w:textAlignment w:val="baseline"/>
      <w:outlineLvl w:val="0"/>
    </w:pPr>
    <w:rPr>
      <w:position w:val="-1"/>
      <w:lang w:eastAsia="es-ES" w:val="es-ES"/>
    </w:rPr>
  </w:style>
  <w:style w:type="paragraph" w:styleId="Piedepgina">
    <w:name w:val="footer"/>
    <w:basedOn w:val="Normal"/>
    <w:pPr>
      <w:tabs>
        <w:tab w:val="center" w:pos="4252"/>
        <w:tab w:val="right" w:pos="8504"/>
      </w:tabs>
      <w:suppressAutoHyphens w:val="1"/>
      <w:overflowPunct w:val="0"/>
      <w:autoSpaceDE w:val="0"/>
      <w:autoSpaceDN w:val="0"/>
      <w:adjustRightInd w:val="0"/>
      <w:spacing w:line="1" w:lineRule="atLeast"/>
      <w:ind w:left="-1" w:leftChars="-1" w:hanging="1" w:hangingChars="1"/>
      <w:textDirection w:val="btLr"/>
      <w:textAlignment w:val="baseline"/>
      <w:outlineLvl w:val="0"/>
    </w:pPr>
    <w:rPr>
      <w:position w:val="-1"/>
      <w:lang w:eastAsia="es-ES" w:val="es-ES"/>
    </w:rPr>
  </w:style>
  <w:style w:type="table" w:styleId="Tablaconcuadrcula">
    <w:name w:val="Table Grid"/>
    <w:basedOn w:val="Tablanormal"/>
    <w:pPr>
      <w:suppressAutoHyphens w:val="1"/>
      <w:spacing w:line="1" w:lineRule="atLeast"/>
      <w:ind w:left="-1" w:leftChars="-1" w:hanging="1" w:hangingChars="1"/>
      <w:textDirection w:val="btLr"/>
      <w:textAlignment w:val="top"/>
      <w:outlineLvl w:val="0"/>
    </w:pPr>
    <w:rPr>
      <w:position w:val="-1"/>
    </w:r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type="character" w:styleId="Nmerodepgina">
    <w:name w:val="page number"/>
    <w:basedOn w:val="Fuentedeprrafopredeter"/>
    <w:rPr>
      <w:w w:val="100"/>
      <w:position w:val="-1"/>
      <w:effect w:val="none"/>
      <w:vertAlign w:val="baseline"/>
      <w:cs w:val="0"/>
      <w:em w:val="none"/>
    </w:rPr>
  </w:style>
  <w:style w:type="paragraph" w:styleId="NormalWeb">
    <w:name w:val="Normal (Web)"/>
    <w:basedOn w:val="Normal"/>
    <w:qFormat w:val="1"/>
    <w:pPr>
      <w:widowControl w:val="1"/>
      <w:suppressAutoHyphens w:val="1"/>
      <w:spacing w:after="100" w:afterAutospacing="1" w:before="100" w:beforeAutospacing="1" w:line="1" w:lineRule="atLeast"/>
      <w:ind w:left="-1" w:leftChars="-1" w:hanging="1" w:hangingChars="1"/>
      <w:textDirection w:val="btLr"/>
      <w:outlineLvl w:val="0"/>
    </w:pPr>
    <w:rPr>
      <w:position w:val="-1"/>
      <w:lang w:val="es-CO"/>
    </w:rPr>
  </w:style>
  <w:style w:type="character" w:styleId="searchhit" w:customStyle="1">
    <w:name w:val="search_hit"/>
    <w:basedOn w:val="Fuentedeprrafopredeter"/>
    <w:rPr>
      <w:w w:val="100"/>
      <w:position w:val="-1"/>
      <w:effect w:val="none"/>
      <w:vertAlign w:val="baseline"/>
      <w:cs w:val="0"/>
      <w:em w:val="none"/>
    </w:rPr>
  </w:style>
  <w:style w:type="character" w:styleId="AcrnimoHTML">
    <w:name w:val="HTML Acronym"/>
    <w:basedOn w:val="Fuentedeprrafopredeter"/>
    <w:qFormat w:val="1"/>
    <w:rPr>
      <w:w w:val="100"/>
      <w:position w:val="-1"/>
      <w:effect w:val="none"/>
      <w:vertAlign w:val="baseline"/>
      <w:cs w:val="0"/>
      <w:em w:val="none"/>
    </w:rPr>
  </w:style>
  <w:style w:type="character" w:styleId="nfasis">
    <w:name w:val="Emphasis"/>
    <w:rPr>
      <w:i w:val="1"/>
      <w:iCs w:val="1"/>
      <w:w w:val="100"/>
      <w:position w:val="-1"/>
      <w:effect w:val="none"/>
      <w:vertAlign w:val="baseline"/>
      <w:cs w:val="0"/>
      <w:em w:val="none"/>
    </w:rPr>
  </w:style>
  <w:style w:type="character" w:styleId="Textoennegrita">
    <w:name w:val="Strong"/>
    <w:rPr>
      <w:b w:val="1"/>
      <w:bCs w:val="1"/>
      <w:w w:val="100"/>
      <w:position w:val="-1"/>
      <w:effect w:val="none"/>
      <w:vertAlign w:val="baseline"/>
      <w:cs w:val="0"/>
      <w:em w:val="none"/>
    </w:rPr>
  </w:style>
  <w:style w:type="character" w:styleId="Ttulo3Car" w:customStyle="1">
    <w:name w:val="Título 3 Car"/>
    <w:rPr>
      <w:rFonts w:ascii="Cambria" w:cs="Times New Roman" w:eastAsia="Times New Roman" w:hAnsi="Cambria"/>
      <w:b w:val="1"/>
      <w:bCs w:val="1"/>
      <w:w w:val="100"/>
      <w:position w:val="-1"/>
      <w:sz w:val="26"/>
      <w:szCs w:val="26"/>
      <w:effect w:val="none"/>
      <w:vertAlign w:val="baseline"/>
      <w:cs w:val="0"/>
      <w:em w:val="none"/>
      <w:lang w:eastAsia="es-ES" w:val="es-ES"/>
    </w:rPr>
  </w:style>
  <w:style w:type="character" w:styleId="Ttulo4Car" w:customStyle="1">
    <w:name w:val="Título 4 Car"/>
    <w:rPr>
      <w:rFonts w:ascii="Calibri" w:cs="Times New Roman" w:eastAsia="Times New Roman" w:hAnsi="Calibri"/>
      <w:b w:val="1"/>
      <w:bCs w:val="1"/>
      <w:w w:val="100"/>
      <w:position w:val="-1"/>
      <w:sz w:val="28"/>
      <w:szCs w:val="28"/>
      <w:effect w:val="none"/>
      <w:vertAlign w:val="baseline"/>
      <w:cs w:val="0"/>
      <w:em w:val="none"/>
      <w:lang w:eastAsia="es-ES" w:val="es-ES"/>
    </w:rPr>
  </w:style>
  <w:style w:type="paragraph" w:styleId="Bibliography1" w:customStyle="1">
    <w:name w:val="Bibliography 1"/>
    <w:basedOn w:val="Normal"/>
    <w:pPr>
      <w:suppressLineNumbers w:val="1"/>
      <w:tabs>
        <w:tab w:val="right" w:leader="dot" w:pos="9638"/>
      </w:tabs>
      <w:spacing w:line="1" w:lineRule="atLeast"/>
      <w:ind w:left="-1" w:leftChars="-1" w:hanging="1" w:hangingChars="1"/>
      <w:textDirection w:val="btLr"/>
      <w:outlineLvl w:val="0"/>
    </w:pPr>
    <w:rPr>
      <w:rFonts w:ascii="Arial" w:eastAsia="HG Mincho Light J" w:hAnsi="Arial"/>
      <w:color w:val="000000"/>
      <w:position w:val="-1"/>
      <w:sz w:val="20"/>
      <w:lang w:val="es-ES"/>
    </w:rPr>
  </w:style>
  <w:style w:type="paragraph" w:styleId="Sangradetextonormal">
    <w:name w:val="Body Text Indent"/>
    <w:basedOn w:val="Normal"/>
    <w:pPr>
      <w:suppressAutoHyphens w:val="1"/>
      <w:overflowPunct w:val="0"/>
      <w:autoSpaceDE w:val="0"/>
      <w:autoSpaceDN w:val="0"/>
      <w:adjustRightInd w:val="0"/>
      <w:spacing w:after="120" w:line="1" w:lineRule="atLeast"/>
      <w:ind w:left="283" w:leftChars="-1" w:hanging="1" w:hangingChars="1"/>
      <w:textDirection w:val="btLr"/>
      <w:textAlignment w:val="baseline"/>
      <w:outlineLvl w:val="0"/>
    </w:pPr>
    <w:rPr>
      <w:position w:val="-1"/>
      <w:lang w:eastAsia="es-ES" w:val="es-ES"/>
    </w:rPr>
  </w:style>
  <w:style w:type="character" w:styleId="SangradetextonormalCar" w:customStyle="1">
    <w:name w:val="Sangría de texto normal Car"/>
    <w:rPr>
      <w:rFonts w:ascii="Times New Roman" w:eastAsia="Times New Roman" w:hAnsi="Times New Roman"/>
      <w:w w:val="100"/>
      <w:position w:val="-1"/>
      <w:sz w:val="24"/>
      <w:effect w:val="none"/>
      <w:vertAlign w:val="baseline"/>
      <w:cs w:val="0"/>
      <w:em w:val="none"/>
      <w:lang w:eastAsia="es-ES" w:val="es-ES"/>
    </w:rPr>
  </w:style>
  <w:style w:type="paragraph" w:styleId="Sangra2detindependiente">
    <w:name w:val="Body Text Indent 2"/>
    <w:basedOn w:val="Normal"/>
    <w:pPr>
      <w:suppressAutoHyphens w:val="1"/>
      <w:overflowPunct w:val="0"/>
      <w:autoSpaceDE w:val="0"/>
      <w:autoSpaceDN w:val="0"/>
      <w:adjustRightInd w:val="0"/>
      <w:spacing w:after="120" w:line="480" w:lineRule="auto"/>
      <w:ind w:left="283" w:leftChars="-1" w:hanging="1" w:hangingChars="1"/>
      <w:textDirection w:val="btLr"/>
      <w:textAlignment w:val="baseline"/>
      <w:outlineLvl w:val="0"/>
    </w:pPr>
    <w:rPr>
      <w:position w:val="-1"/>
      <w:lang w:eastAsia="es-ES" w:val="es-ES"/>
    </w:rPr>
  </w:style>
  <w:style w:type="character" w:styleId="Sangra2detindependienteCar" w:customStyle="1">
    <w:name w:val="Sangría 2 de t. independiente Car"/>
    <w:rPr>
      <w:rFonts w:ascii="Times New Roman" w:eastAsia="Times New Roman" w:hAnsi="Times New Roman"/>
      <w:w w:val="100"/>
      <w:position w:val="-1"/>
      <w:sz w:val="24"/>
      <w:effect w:val="none"/>
      <w:vertAlign w:val="baseline"/>
      <w:cs w:val="0"/>
      <w:em w:val="none"/>
      <w:lang w:eastAsia="es-ES" w:val="es-ES"/>
    </w:rPr>
  </w:style>
  <w:style w:type="paragraph" w:styleId="Textodeglobo">
    <w:name w:val="Balloon Text"/>
    <w:basedOn w:val="Normal"/>
    <w:pPr>
      <w:suppressAutoHyphens w:val="1"/>
      <w:overflowPunct w:val="0"/>
      <w:autoSpaceDE w:val="0"/>
      <w:autoSpaceDN w:val="0"/>
      <w:adjustRightInd w:val="0"/>
      <w:spacing w:line="1" w:lineRule="atLeast"/>
      <w:ind w:left="-1" w:leftChars="-1" w:hanging="1" w:hangingChars="1"/>
      <w:textDirection w:val="btLr"/>
      <w:textAlignment w:val="baseline"/>
      <w:outlineLvl w:val="0"/>
    </w:pPr>
    <w:rPr>
      <w:rFonts w:ascii="Tahoma" w:cs="Tahoma" w:hAnsi="Tahoma"/>
      <w:position w:val="-1"/>
      <w:sz w:val="16"/>
      <w:szCs w:val="16"/>
      <w:lang w:eastAsia="es-ES" w:val="es-ES"/>
    </w:rPr>
  </w:style>
  <w:style w:type="character" w:styleId="TextodegloboCar" w:customStyle="1">
    <w:name w:val="Texto de globo Car"/>
    <w:rPr>
      <w:rFonts w:ascii="Tahoma" w:cs="Tahoma" w:eastAsia="Times New Roman" w:hAnsi="Tahoma"/>
      <w:w w:val="100"/>
      <w:position w:val="-1"/>
      <w:sz w:val="16"/>
      <w:szCs w:val="16"/>
      <w:effect w:val="none"/>
      <w:vertAlign w:val="baseline"/>
      <w:cs w:val="0"/>
      <w:em w:val="none"/>
      <w:lang w:eastAsia="es-ES" w:val="es-ES"/>
    </w:rPr>
  </w:style>
  <w:style w:type="paragraph" w:styleId="WW-Textoindependiente3" w:customStyle="1">
    <w:name w:val="WW-Texto independiente 3"/>
    <w:basedOn w:val="Normal"/>
    <w:pPr>
      <w:overflowPunct w:val="0"/>
      <w:autoSpaceDE w:val="0"/>
      <w:autoSpaceDN w:val="0"/>
      <w:adjustRightInd w:val="0"/>
      <w:spacing w:line="1" w:lineRule="atLeast"/>
      <w:ind w:left="-1" w:leftChars="-1" w:hanging="1" w:hangingChars="1"/>
      <w:jc w:val="both"/>
      <w:textDirection w:val="btLr"/>
      <w:textAlignment w:val="baseline"/>
      <w:outlineLvl w:val="0"/>
    </w:pPr>
    <w:rPr>
      <w:noProof w:val="1"/>
      <w:position w:val="-1"/>
    </w:rPr>
  </w:style>
  <w:style w:type="character" w:styleId="Carcterdenumeracin" w:customStyle="1">
    <w:name w:val="Carácter de numeración"/>
    <w:rPr>
      <w:w w:val="100"/>
      <w:position w:val="-1"/>
      <w:sz w:val="24"/>
      <w:effect w:val="none"/>
      <w:vertAlign w:val="baseline"/>
      <w:cs w:val="0"/>
      <w:em w:val="none"/>
    </w:rPr>
  </w:style>
  <w:style w:type="paragraph" w:styleId="Predeterminado" w:customStyle="1">
    <w:name w:val="Predeterminado"/>
    <w:pPr>
      <w:suppressAutoHyphens w:val="1"/>
      <w:autoSpaceDE w:val="0"/>
      <w:autoSpaceDN w:val="0"/>
      <w:adjustRightInd w:val="0"/>
      <w:spacing w:line="1" w:lineRule="atLeast"/>
      <w:ind w:left="-1" w:leftChars="-1" w:hanging="1" w:hangingChars="1"/>
      <w:textDirection w:val="btLr"/>
      <w:textAlignment w:val="top"/>
      <w:outlineLvl w:val="0"/>
    </w:pPr>
    <w:rPr>
      <w:rFonts w:eastAsia="Calibri"/>
      <w:position w:val="-1"/>
      <w:lang w:eastAsia="en-US" w:val="es-CO"/>
    </w:rPr>
  </w:style>
  <w:style w:type="table" w:styleId="a" w:customStyle="1">
    <w:basedOn w:val="TableNormal"/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a0" w:customStyle="1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a1" w:customStyle="1">
    <w:basedOn w:val="TableNormal"/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a2" w:customStyle="1">
    <w:basedOn w:val="TableNormal"/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a3" w:customStyle="1">
    <w:basedOn w:val="TableNormal"/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a4" w:customStyle="1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Table4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image" Target="media/image4.png"/><Relationship Id="rId8" Type="http://schemas.openxmlformats.org/officeDocument/2006/relationships/header" Target="header1.xml"/></Relationships>
</file>

<file path=word/_rels/fontTable.xml.rels><?xml version='1.0' encoding='UTF-8' standalone='yes'?>
<Relationships xmlns="http://schemas.openxmlformats.org/package/2006/relationships"><Relationship Id="rId1" Type="http://schemas.openxmlformats.org/officeDocument/2006/relationships/font" Target="fonts/NotoSansSymbols-regular.ttf"/><Relationship Id="rId2" Type="http://schemas.openxmlformats.org/officeDocument/2006/relationships/font" Target="fonts/NotoSansSymbols-bold.ttf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zy76UTFsW6WxZODrYIQqME19c1g==">CgMxLjA4AHIhMU5mUnF3bm1xeU9RM0Vzblc1YnJwNXpOcktIZ0xPT3Fh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2012-02-15T16:51:00Z</dcterms:created>
  <dc:creator>Nelson Beltran Galvis</dc:creator>
</cp:coreProperties>
</file>