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1"/>
        <w:tabs>
          <w:tab w:val="left" w:leader="none" w:pos="4631"/>
          <w:tab w:val="left" w:leader="none" w:pos="9263"/>
        </w:tabs>
        <w:ind w:left="57" w:firstLine="0"/>
        <w:jc w:val="center"/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638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3"/>
        <w:gridCol w:w="1551"/>
        <w:gridCol w:w="1471"/>
        <w:gridCol w:w="1495"/>
        <w:gridCol w:w="1498"/>
        <w:tblGridChange w:id="0">
          <w:tblGrid>
            <w:gridCol w:w="2623"/>
            <w:gridCol w:w="1551"/>
            <w:gridCol w:w="1471"/>
            <w:gridCol w:w="1495"/>
            <w:gridCol w:w="1498"/>
          </w:tblGrid>
        </w:tblGridChange>
      </w:tblGrid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02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Asignatura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03">
            <w:pPr>
              <w:widowControl w:val="1"/>
              <w:jc w:val="both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FÍSICA II</w:t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07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Código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08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0150313</w:t>
            </w: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                    Número de Créditos: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tcBorders>
              <w:right w:color="000000" w:space="0" w:sz="4" w:val="single"/>
            </w:tcBorders>
          </w:tcPr>
          <w:p w:rsidR="00000000" w:rsidDel="00000000" w:rsidP="00000000" w:rsidRDefault="00000000" w:rsidRPr="00000000" w14:paraId="0000000C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Área de formación: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0D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/>
                <w:i w:val="0"/>
                <w:sz w:val="22"/>
                <w:szCs w:val="22"/>
                <w:rtl w:val="0"/>
              </w:rPr>
              <w:t>Ciencias Básicas  (X)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0F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sz w:val="22"/>
                <w:szCs w:val="22"/>
                <w:rtl w:val="0"/>
              </w:rPr>
              <w:t>Ciencias Básicas Aplicada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10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sz w:val="22"/>
                <w:szCs w:val="22"/>
                <w:rtl w:val="0"/>
              </w:rPr>
              <w:t>Profesional especifica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11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sz w:val="22"/>
                <w:szCs w:val="22"/>
                <w:rtl w:val="0"/>
              </w:rPr>
              <w:t>Socio Humanística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12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Tipo de asignatura: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3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/>
                <w:i w:val="0"/>
                <w:sz w:val="22"/>
                <w:szCs w:val="22"/>
                <w:rtl w:val="0"/>
              </w:rPr>
              <w:t>Obligatoria  (X)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  <w:tc>
          <w:tcPr>
            <w:gridSpan w:val="2"/>
          </w:tcPr>
          <w:p w:rsidR="00000000" w:rsidDel="00000000" w:rsidP="00000000" w:rsidRDefault="00000000" w:rsidRPr="00000000" w14:paraId="00000015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sz w:val="22"/>
                <w:szCs w:val="22"/>
                <w:rtl w:val="0"/>
              </w:rPr>
              <w:t>Electiva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17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Número de Créditos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18">
            <w:pPr>
              <w:widowControl w:val="1"/>
              <w:jc w:val="both"/>
              <w:rPr>
                <w:sz w:val="22"/>
                <w:szCs w:val="22"/>
                <w:u w:val="single"/>
              </w:rPr>
            </w:pPr>
            <w:r w:rsidDel="00000000" w:rsidR="00000000" w:rsidRPr="00000000">
              <w:rPr>
                <w:b w:val="0"/>
                <w:i w:val="0"/>
                <w:rtl w:val="0"/>
              </w:rPr>
              <w:t>4</w:t>
            </w:r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1C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Prerrequisitos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1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0150213</w:t>
            </w:r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21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Correquisitos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22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Ninguno</w:t>
            </w:r>
          </w:p>
        </w:tc>
      </w:tr>
    </w:tbl>
    <w:p w:rsidR="00000000" w:rsidDel="00000000" w:rsidP="00000000" w:rsidRDefault="00000000" w:rsidRPr="00000000" w14:paraId="00000026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 xml:space="preserve">OBJETIVO</w:t>
      </w:r>
      <w:r w:rsidDel="00000000" w:rsidR="00000000" w:rsidRPr="00000000">
        <w:rPr>
          <w:sz w:val="22"/>
          <w:szCs w:val="22"/>
          <w:rtl w:val="0"/>
        </w:rPr>
        <w:t xml:space="preserve">S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Analizar exhaustivamente los fenómenos eléctricos y magnéticos.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Deducir las principales relaciones de la electricidad y el magnetismo. En términos de acciones: El estudiante debe aprender a resolver problemas, adquirir los conocimientos básicos, entender las leyes fundamentales, todo relacionado con la electricidad y el magnetismo.</w:t>
      </w:r>
    </w:p>
    <w:p w:rsidR="00000000" w:rsidDel="00000000" w:rsidP="00000000" w:rsidRDefault="00000000" w:rsidRPr="00000000" w14:paraId="0000002B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52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05"/>
        <w:gridCol w:w="7215"/>
        <w:tblGridChange w:id="0">
          <w:tblGrid>
            <w:gridCol w:w="1305"/>
            <w:gridCol w:w="7215"/>
          </w:tblGrid>
        </w:tblGridChange>
      </w:tblGrid>
      <w:tr>
        <w:trPr>
          <w:cantSplit w:val="1"/>
          <w:trHeight w:val="253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2C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Unidad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2E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Nombre de las Unidades y Contenidos temáticos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91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1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Electrostática.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3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II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Electrodinámica.</w:t>
            </w:r>
          </w:p>
        </w:tc>
      </w:tr>
      <w:tr>
        <w:trPr>
          <w:cantSplit w:val="0"/>
          <w:trHeight w:val="70" w:hRule="atLeast"/>
          <w:tblHeader w:val="0"/>
        </w:trPr>
        <w:tc>
          <w:tcPr/>
          <w:p w:rsidR="00000000" w:rsidDel="00000000" w:rsidP="00000000" w:rsidRDefault="00000000" w:rsidRPr="00000000" w14:paraId="00000035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III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Electromagnetismo.</w:t>
            </w:r>
          </w:p>
        </w:tc>
      </w:tr>
    </w:tbl>
    <w:p w:rsidR="00000000" w:rsidDel="00000000" w:rsidP="00000000" w:rsidRDefault="00000000" w:rsidRPr="00000000" w14:paraId="00000037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b w:val="1"/>
          <w:i w:val="1"/>
          <w:sz w:val="22"/>
          <w:szCs w:val="22"/>
          <w:rtl w:val="0"/>
        </w:rPr>
        <w:t xml:space="preserve">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jc w:val="center"/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64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40"/>
        <w:tblGridChange w:id="0">
          <w:tblGrid>
            <w:gridCol w:w="864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9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CONTENIDOS POR UNIDADES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ind w:left="708" w:firstLine="0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1.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ELECTROSTÁTICA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numPr>
                <w:ilvl w:val="1"/>
                <w:numId w:val="1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Ley de Coulomb: Carga eléctrica. Aislantes y conductores. Ley de Coulomb. Problemas. Ejercicios. Preguntas.</w:t>
            </w:r>
          </w:p>
          <w:p w:rsidR="00000000" w:rsidDel="00000000" w:rsidP="00000000" w:rsidRDefault="00000000" w:rsidRPr="00000000" w14:paraId="0000003E">
            <w:pPr>
              <w:numPr>
                <w:ilvl w:val="1"/>
                <w:numId w:val="1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Campo eléctrico: Definición. Concepto de campo eléctrico. Intensidad de campo eléctrico. Campo de una carga puntual. Campo de una distribución uniforme de carga. Líneas de fuerza. Ejemplos. Ejercicios. Problemas.</w:t>
            </w:r>
          </w:p>
          <w:p w:rsidR="00000000" w:rsidDel="00000000" w:rsidP="00000000" w:rsidRDefault="00000000" w:rsidRPr="00000000" w14:paraId="0000003F">
            <w:pPr>
              <w:numPr>
                <w:ilvl w:val="1"/>
                <w:numId w:val="1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Ley de Gauss: Flujo de campo eléctrico. Ley de Gauss. Utilización de la ley de Gauss para obtener la intensidad de un campo eléctrico. Aplicaciones. Preguntas. Ejemplos.</w:t>
            </w:r>
          </w:p>
          <w:p w:rsidR="00000000" w:rsidDel="00000000" w:rsidP="00000000" w:rsidRDefault="00000000" w:rsidRPr="00000000" w14:paraId="00000040">
            <w:pPr>
              <w:numPr>
                <w:ilvl w:val="1"/>
                <w:numId w:val="1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Potencial Eléctrico: Energía potencial eléctrica. Potencial eléctrico, definición. Potencial eléctrico de partículas cargadas. Potencial eléctrico de una distribución continua de carga. Diferencia de potencial. Relación entre el campo eléctrico y el potencial. Superficies equipotenciales. Aplicaciones. Preguntas. Ejemplos.</w:t>
            </w:r>
          </w:p>
          <w:p w:rsidR="00000000" w:rsidDel="00000000" w:rsidP="00000000" w:rsidRDefault="00000000" w:rsidRPr="00000000" w14:paraId="00000041">
            <w:pPr>
              <w:numPr>
                <w:ilvl w:val="1"/>
                <w:numId w:val="1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Capacidad Eléctrica: Condensadores y capacidad. Condensadores en serie y en paralelos. Energía eléctrica y densidad de energía. Propiedades electrostáticas de los aislantes. Condensadores con dieléctrico. </w:t>
            </w:r>
          </w:p>
          <w:p w:rsidR="00000000" w:rsidDel="00000000" w:rsidP="00000000" w:rsidRDefault="00000000" w:rsidRPr="00000000" w14:paraId="00000042">
            <w:pPr>
              <w:ind w:left="360"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rPr>
                <w:b w:val="1"/>
                <w:i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2.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ELECTRODINÁMICA</w:t>
            </w:r>
          </w:p>
          <w:p w:rsidR="00000000" w:rsidDel="00000000" w:rsidP="00000000" w:rsidRDefault="00000000" w:rsidRPr="00000000" w14:paraId="00000046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2.1. Flujo de carga: Corriente eléctrica. Velocidad de arrastre. Densidad de corriente. Resistencia eléctrica. Resistividad. Ley de Ohm. Agrupación de resistencias (En series, en paralelo). Aplicaciones. Ejemplos. Problemas.</w:t>
            </w:r>
          </w:p>
          <w:p w:rsidR="00000000" w:rsidDel="00000000" w:rsidP="00000000" w:rsidRDefault="00000000" w:rsidRPr="00000000" w14:paraId="00000047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2.2. Energía y corriente en circuitos de corriente continua. Fuerza electromotriz y resistencia interna en una batería. Energía eléctrica y potencia. Reglas de Kirchhoff. Aplicaciones. Ejemplos. Problemas.</w:t>
            </w:r>
          </w:p>
          <w:p w:rsidR="00000000" w:rsidDel="00000000" w:rsidP="00000000" w:rsidRDefault="00000000" w:rsidRPr="00000000" w14:paraId="00000048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9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rPr>
                <w:b w:val="1"/>
                <w:i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3.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ELECTROMAGNETISMO</w:t>
            </w:r>
          </w:p>
          <w:p w:rsidR="00000000" w:rsidDel="00000000" w:rsidP="00000000" w:rsidRDefault="00000000" w:rsidRPr="00000000" w14:paraId="0000004B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3.1. Campo Magnético: Definición. Fuerza sobre un conducto de corriente. Momento sobre una espira conductora. Momento dipolar magnético. Aplicaciones. Problemas.</w:t>
            </w:r>
          </w:p>
          <w:p w:rsidR="00000000" w:rsidDel="00000000" w:rsidP="00000000" w:rsidRDefault="00000000" w:rsidRPr="00000000" w14:paraId="0000004C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3.2. Fuentes del campo magnético. Ley de Biot-Savat. Ley de Ampere. Fuerza entre conductores de corriente. Aplicaciones. Problemas. </w:t>
            </w:r>
          </w:p>
          <w:p w:rsidR="00000000" w:rsidDel="00000000" w:rsidP="00000000" w:rsidRDefault="00000000" w:rsidRPr="00000000" w14:paraId="0000004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3.3. Relaciones electromagnéticas.</w:t>
            </w:r>
          </w:p>
          <w:p w:rsidR="00000000" w:rsidDel="00000000" w:rsidP="00000000" w:rsidRDefault="00000000" w:rsidRPr="00000000" w14:paraId="0000004E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3.4. Principios de funcionamiento de las máquinas electromagnéticas.</w:t>
            </w:r>
          </w:p>
          <w:p w:rsidR="00000000" w:rsidDel="00000000" w:rsidP="00000000" w:rsidRDefault="00000000" w:rsidRPr="00000000" w14:paraId="0000004F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0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tbl>
      <w:tblPr>
        <w:tblStyle w:val="Table4"/>
        <w:tblW w:w="8638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38"/>
        <w:tblGridChange w:id="0">
          <w:tblGrid>
            <w:gridCol w:w="863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2">
            <w:pPr>
              <w:widowControl w:val="1"/>
              <w:ind w:left="36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widowControl w:val="1"/>
              <w:ind w:left="36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BIBLIOGRAFÍA</w:t>
            </w:r>
            <w:r w:rsidDel="00000000" w:rsidR="00000000" w:rsidRPr="00000000">
              <w:rPr>
                <w:sz w:val="22"/>
                <w:szCs w:val="22"/>
                <w:rtl w:val="0"/>
              </w:rPr>
              <w:tab/>
            </w:r>
          </w:p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ALONSO Y FINN. Física. Tomo II.</w:t>
            </w:r>
          </w:p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BETT, Jhon E. Physics for Technology. Reston.</w:t>
            </w:r>
          </w:p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E. M. PORSUEL. Berkeley Phisycs Course. Volumen II.</w:t>
            </w:r>
          </w:p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J. D. Wilson. Física con aplicaciones. Mc-Graw Hill.</w:t>
            </w:r>
          </w:p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RESNICK-HALLIDAY. Física, parte II.</w:t>
            </w:r>
          </w:p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SEARS Y ZEMANSKY. Física General.</w:t>
            </w:r>
          </w:p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W. Edward Gettys y otros. Física clásica y Moderna. Mc-Graw Hill.</w:t>
            </w:r>
          </w:p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LIBROS DE CONSULTA:</w:t>
            </w:r>
          </w:p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40" w:right="0" w:hanging="360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AGNEW, Ralph Palmer. Ecuaciones diferenciales. Editorial Uteha.</w:t>
            </w:r>
          </w:p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40" w:right="0" w:hanging="360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BOYCE, William E. y DIPRIMA, Richard C. Ecuaciones diferenciales y problemas con valores en la frontera. 3ed. Editorial Limusa.</w:t>
            </w:r>
          </w:p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40" w:right="0" w:hanging="360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DERRICH/GROSSMAN. Ecuaciones diferenciales con aplicaciones. Fondo Educativo Interamericano. </w:t>
            </w:r>
          </w:p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40" w:right="0" w:hanging="360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KAPLAN, Wilfred. Matemáticas avanzadas para estudiantes en ingeniería. Fondo educativo Interamericano.</w:t>
            </w:r>
          </w:p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40" w:right="0" w:hanging="360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MIELSEN, Kaj L. Ecuaciones diferenciales. Cecsa.</w:t>
            </w:r>
          </w:p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40" w:right="0" w:hanging="360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ROSS, Shepley L. Ecuaciones diferenciales. Editorial Reverté.</w:t>
            </w:r>
          </w:p>
          <w:p w:rsidR="00000000" w:rsidDel="00000000" w:rsidP="00000000" w:rsidRDefault="00000000" w:rsidRPr="00000000" w14:paraId="00000062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sectPr>
      <w:headerReference r:id="rId8" w:type="default"/>
      <w:pgSz w:h="16840" w:w="11900" w:orient="portrait"/>
      <w:pgMar w:bottom="1417" w:top="1417" w:left="1701" w:right="1701" w:header="708" w:footer="4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Georgia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4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line="276" w:lineRule="auto"/>
      <w:rPr/>
    </w:pPr>
    <w:r w:rsidDel="00000000" w:rsidR="00000000" w:rsidRPr="00000000">
      <w:rPr>
        <w:rtl w:val="0"/>
      </w:rPr>
    </w:r>
  </w:p>
  <w:tbl>
    <w:tblPr>
      <w:tblStyle w:val="Table5"/>
      <w:tblW w:w="8714.0" w:type="dxa"/>
      <w:jc w:val="left"/>
      <w:tblInd w:w="-108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1207"/>
      <w:gridCol w:w="6131"/>
      <w:gridCol w:w="1376"/>
      <w:tblGridChange w:id="0">
        <w:tblGrid>
          <w:gridCol w:w="1207"/>
          <w:gridCol w:w="6131"/>
          <w:gridCol w:w="1376"/>
        </w:tblGrid>
      </w:tblGridChange>
    </w:tblGrid>
    <w:tr>
      <w:trPr>
        <w:cantSplit w:val="1"/>
        <w:tblHeader w:val="0"/>
      </w:trPr>
      <w:tc>
        <w:tcPr>
          <w:vMerge w:val="restart"/>
        </w:tcPr>
        <w:p w:rsidR="00000000" w:rsidDel="00000000" w:rsidP="00000000" w:rsidRDefault="00000000" w:rsidRPr="00000000" w14:paraId="00000065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rPr>
              <w:color w:val="000000"/>
            </w:rPr>
          </w:pPr>
          <w:r w:rsidDel="00000000" w:rsidR="00000000" w:rsidRPr="00000000">
            <w:rPr>
              <w:color w:val="000000"/>
            </w:rPr>
            <w:drawing>
              <wp:inline distB="0" distT="0" distL="114300" distR="114300">
                <wp:extent cx="629285" cy="662305"/>
                <wp:effectExtent b="0" l="0" r="0" t="0"/>
                <wp:docPr id="1039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vMerge w:val="restart"/>
        </w:tcPr>
        <w:p w:rsidR="00000000" w:rsidDel="00000000" w:rsidP="00000000" w:rsidRDefault="00000000" w:rsidRPr="00000000" w14:paraId="00000066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UNIVERSIDAD FRANCISCO DE PAULA SANTANDER</w:t>
          </w:r>
        </w:p>
        <w:p w:rsidR="00000000" w:rsidDel="00000000" w:rsidP="00000000" w:rsidRDefault="00000000" w:rsidRPr="00000000" w14:paraId="00000067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FACULTAD DE INGENIERIA </w:t>
          </w:r>
        </w:p>
        <w:p w:rsidR="00000000" w:rsidDel="00000000" w:rsidP="00000000" w:rsidRDefault="00000000" w:rsidRPr="00000000" w14:paraId="00000068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PROGRAMA DE INGENIERIA DE SISTEMAS</w:t>
          </w:r>
        </w:p>
      </w:tc>
      <w:tc>
        <w:tcPr/>
        <w:p w:rsidR="00000000" w:rsidDel="00000000" w:rsidP="00000000" w:rsidRDefault="00000000" w:rsidRPr="00000000" w14:paraId="00000069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F01</w:t>
          </w:r>
        </w:p>
      </w:tc>
    </w:tr>
    <w:tr>
      <w:trPr>
        <w:cantSplit w:val="1"/>
        <w:tblHeader w:val="0"/>
      </w:trPr>
      <w:tc>
        <w:tcPr>
          <w:vMerge w:val="continue"/>
        </w:tcPr>
        <w:p w:rsidR="00000000" w:rsidDel="00000000" w:rsidP="00000000" w:rsidRDefault="00000000" w:rsidRPr="00000000" w14:paraId="0000006A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Merge w:val="continue"/>
        </w:tcPr>
        <w:p w:rsidR="00000000" w:rsidDel="00000000" w:rsidP="00000000" w:rsidRDefault="00000000" w:rsidRPr="00000000" w14:paraId="0000006B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6C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</w:tr>
    <w:tr>
      <w:trPr>
        <w:cantSplit w:val="1"/>
        <w:tblHeader w:val="0"/>
      </w:trPr>
      <w:tc>
        <w:tcPr>
          <w:vMerge w:val="continue"/>
        </w:tcPr>
        <w:p w:rsidR="00000000" w:rsidDel="00000000" w:rsidP="00000000" w:rsidRDefault="00000000" w:rsidRPr="00000000" w14:paraId="0000006D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6E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Formato </w:t>
          </w:r>
          <w:r w:rsidDel="00000000" w:rsidR="00000000" w:rsidRPr="00000000">
            <w:rPr>
              <w:sz w:val="22"/>
              <w:szCs w:val="22"/>
              <w:rtl w:val="0"/>
            </w:rPr>
            <w:t xml:space="preserve">Microcurriculo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6F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página</w:t>
          </w:r>
        </w:p>
      </w:tc>
    </w:tr>
  </w:tbl>
  <w:p w:rsidR="00000000" w:rsidDel="00000000" w:rsidP="00000000" w:rsidRDefault="00000000" w:rsidRPr="00000000" w14:paraId="00000070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rPr>
        <w:color w:val="00000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widowControl w:val="1"/>
      <w:ind w:left="0" w:hanging="1"/>
    </w:pPr>
    <w:rPr>
      <w:b w:val="1"/>
      <w:color w:val="000000"/>
      <w:sz w:val="48"/>
      <w:szCs w:val="48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  <w:ind w:left="0" w:hanging="1"/>
    </w:pPr>
    <w:rPr>
      <w:rFonts w:ascii="Cambria" w:cs="Cambria" w:eastAsia="Cambria" w:hAnsi="Cambria"/>
      <w:b w:val="1"/>
      <w:sz w:val="26"/>
      <w:szCs w:val="26"/>
      <w:vertAlign w:val="baseline"/>
    </w:rPr>
  </w:style>
  <w:style w:type="paragraph" w:styleId="Heading4">
    <w:name w:val="heading 4"/>
    <w:basedOn w:val="Normal"/>
    <w:next w:val="Normal"/>
    <w:pPr>
      <w:keepNext w:val="1"/>
      <w:spacing w:after="60" w:before="240" w:lineRule="auto"/>
      <w:ind w:left="0" w:hanging="1"/>
    </w:pPr>
    <w:rPr>
      <w:rFonts w:ascii="Calibri" w:cs="Calibri" w:eastAsia="Calibri" w:hAnsi="Calibri"/>
      <w:b w:val="1"/>
      <w:sz w:val="28"/>
      <w:szCs w:val="28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character" w:styleId="Ttulo1Car" w:customStyle="1">
    <w:name w:val="Título 1 Car"/>
    <w:rPr>
      <w:rFonts w:ascii="Times New Roman" w:cs="Times New Roman" w:eastAsia="Times New Roman" w:hAnsi="Times New Roman"/>
      <w:b w:val="1"/>
      <w:bCs w:val="1"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eastAsia="es-ES" w:val="es-ES"/>
    </w:rPr>
  </w:style>
  <w:style w:type="paragraph" w:styleId="Textoindependiente">
    <w:name w:val="Body Text"/>
    <w:basedOn w:val="Normal"/>
    <w:pPr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jc w:val="both"/>
      <w:textDirection w:val="btLr"/>
      <w:textAlignment w:val="baseline"/>
      <w:outlineLvl w:val="0"/>
    </w:pPr>
    <w:rPr>
      <w:position w:val="-1"/>
      <w:lang w:eastAsia="es-ES" w:val="en-US"/>
    </w:rPr>
  </w:style>
  <w:style w:type="character" w:styleId="TextoindependienteCar" w:customStyle="1">
    <w:name w:val="Texto independiente Car"/>
    <w:rPr>
      <w:rFonts w:ascii="Times New Roman" w:cs="Times New Roman" w:eastAsia="Times New Roman" w:hAnsi="Times New Roman"/>
      <w:w w:val="100"/>
      <w:position w:val="-1"/>
      <w:szCs w:val="20"/>
      <w:effect w:val="none"/>
      <w:vertAlign w:val="baseline"/>
      <w:cs w:val="0"/>
      <w:em w:val="none"/>
      <w:lang w:eastAsia="es-ES" w:val="en-US"/>
    </w:rPr>
  </w:style>
  <w:style w:type="paragraph" w:styleId="Textoindependiente2">
    <w:name w:val="Body Text 2"/>
    <w:basedOn w:val="Normal"/>
    <w:pPr>
      <w:widowControl w:val="1"/>
      <w:suppressAutoHyphens w:val="1"/>
      <w:spacing w:line="1" w:lineRule="atLeast"/>
      <w:ind w:left="-1" w:leftChars="-1" w:hanging="1" w:hangingChars="1"/>
      <w:jc w:val="both"/>
      <w:textDirection w:val="btLr"/>
      <w:outlineLvl w:val="0"/>
    </w:pPr>
    <w:rPr>
      <w:position w:val="-1"/>
      <w:sz w:val="26"/>
      <w:lang w:eastAsia="es-ES" w:val="es-ES"/>
    </w:rPr>
  </w:style>
  <w:style w:type="character" w:styleId="Textoindependiente2Car" w:customStyle="1">
    <w:name w:val="Texto independiente 2 Car"/>
    <w:rPr>
      <w:rFonts w:ascii="Times New Roman" w:cs="Times New Roman" w:eastAsia="Times New Roman" w:hAnsi="Times New Roman"/>
      <w:w w:val="100"/>
      <w:position w:val="-1"/>
      <w:sz w:val="26"/>
      <w:szCs w:val="20"/>
      <w:effect w:val="none"/>
      <w:vertAlign w:val="baseline"/>
      <w:cs w:val="0"/>
      <w:em w:val="none"/>
      <w:lang w:eastAsia="es-ES" w:val="es-ES"/>
    </w:rPr>
  </w:style>
  <w:style w:type="paragraph" w:styleId="Sangra3detindependiente">
    <w:name w:val="Body Text Indent 3"/>
    <w:basedOn w:val="Normal"/>
    <w:pPr>
      <w:widowControl w:val="1"/>
      <w:suppressAutoHyphens w:val="1"/>
      <w:spacing w:line="1" w:lineRule="atLeast"/>
      <w:ind w:left="283" w:leftChars="-1" w:hanging="283" w:hangingChars="1"/>
      <w:jc w:val="both"/>
      <w:textDirection w:val="btLr"/>
      <w:outlineLvl w:val="0"/>
    </w:pPr>
    <w:rPr>
      <w:position w:val="-1"/>
      <w:lang w:eastAsia="es-ES" w:val="es-ES"/>
    </w:rPr>
  </w:style>
  <w:style w:type="character" w:styleId="Sangra3detindependienteCar" w:customStyle="1">
    <w:name w:val="Sangría 3 de t. independiente Car"/>
    <w:rPr>
      <w:rFonts w:ascii="Times New Roman" w:cs="Times New Roman" w:eastAsia="Times New Roman" w:hAnsi="Times New Roman"/>
      <w:w w:val="100"/>
      <w:position w:val="-1"/>
      <w:szCs w:val="20"/>
      <w:effect w:val="none"/>
      <w:vertAlign w:val="baseline"/>
      <w:cs w:val="0"/>
      <w:em w:val="none"/>
      <w:lang w:eastAsia="es-ES" w:val="es-ES"/>
    </w:rPr>
  </w:style>
  <w:style w:type="paragraph" w:styleId="Prrafodelista">
    <w:name w:val="List Paragraph"/>
    <w:basedOn w:val="Normal"/>
    <w:pPr>
      <w:widowControl w:val="1"/>
      <w:suppressAutoHyphens w:val="1"/>
      <w:spacing w:line="1" w:lineRule="atLeast"/>
      <w:ind w:left="720" w:leftChars="-1" w:hanging="1" w:hangingChars="1"/>
      <w:contextualSpacing w:val="1"/>
      <w:textDirection w:val="btLr"/>
      <w:outlineLvl w:val="0"/>
    </w:pPr>
    <w:rPr>
      <w:rFonts w:ascii="Cambria" w:eastAsia="Cambria" w:hAnsi="Cambria"/>
      <w:position w:val="-1"/>
      <w:lang w:eastAsia="en-US" w:val="es-ES"/>
    </w:rPr>
  </w:style>
  <w:style w:type="paragraph" w:styleId="Textonotapie">
    <w:name w:val="footnote text"/>
    <w:basedOn w:val="Normal"/>
    <w:pPr>
      <w:widowControl w:val="1"/>
      <w:suppressAutoHyphens w:val="1"/>
      <w:spacing w:line="1" w:lineRule="atLeast"/>
      <w:ind w:left="-1" w:leftChars="-1" w:hanging="1" w:hangingChars="1"/>
      <w:textDirection w:val="btLr"/>
      <w:outlineLvl w:val="0"/>
    </w:pPr>
    <w:rPr>
      <w:position w:val="-1"/>
      <w:sz w:val="20"/>
      <w:lang w:eastAsia="es-ES" w:val="es-ES"/>
    </w:rPr>
  </w:style>
  <w:style w:type="character" w:styleId="TextonotapieCar" w:customStyle="1">
    <w:name w:val="Texto nota pie Car"/>
    <w:rPr>
      <w:rFonts w:ascii="Times New Roman" w:cs="Times New Roman" w:eastAsia="Times New Roman" w:hAnsi="Times New Roman"/>
      <w:w w:val="100"/>
      <w:position w:val="-1"/>
      <w:sz w:val="20"/>
      <w:szCs w:val="20"/>
      <w:effect w:val="none"/>
      <w:vertAlign w:val="baseline"/>
      <w:cs w:val="0"/>
      <w:em w:val="none"/>
      <w:lang w:eastAsia="es-ES" w:val="es-ES"/>
    </w:rPr>
  </w:style>
  <w:style w:type="character" w:styleId="Hipervnculo">
    <w:name w:val="Hyperlink"/>
    <w:qFormat w:val="1"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styleId="nfasis7" w:customStyle="1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styleId="Default" w:customStyle="1">
    <w:name w:val="Default"/>
    <w:pPr>
      <w:suppressAutoHyphens w:val="1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top"/>
      <w:outlineLvl w:val="0"/>
    </w:pPr>
    <w:rPr>
      <w:rFonts w:ascii="Verdana" w:cs="Verdana" w:hAnsi="Verdana"/>
      <w:color w:val="000000"/>
      <w:position w:val="-1"/>
      <w:lang w:eastAsia="en-US" w:val="es-E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table" w:styleId="Tablaconcuadrcula">
    <w:name w:val="Table Grid"/>
    <w:basedOn w:val="Tablanormal"/>
    <w:pPr>
      <w:suppressAutoHyphens w:val="1"/>
      <w:spacing w:line="1" w:lineRule="atLeast"/>
      <w:ind w:left="-1" w:leftChars="-1" w:hanging="1" w:hangingChars="1"/>
      <w:textDirection w:val="btLr"/>
      <w:textAlignment w:val="top"/>
      <w:outlineLvl w:val="0"/>
    </w:pPr>
    <w:rPr>
      <w:position w:val="-1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 w:val="1"/>
    <w:pPr>
      <w:widowControl w:val="1"/>
      <w:suppressAutoHyphens w:val="1"/>
      <w:spacing w:after="100" w:afterAutospacing="1" w:before="100" w:beforeAutospacing="1" w:line="1" w:lineRule="atLeast"/>
      <w:ind w:left="-1" w:leftChars="-1" w:hanging="1" w:hangingChars="1"/>
      <w:textDirection w:val="btLr"/>
      <w:outlineLvl w:val="0"/>
    </w:pPr>
    <w:rPr>
      <w:position w:val="-1"/>
      <w:lang w:val="es-CO"/>
    </w:rPr>
  </w:style>
  <w:style w:type="character" w:styleId="searchhit" w:customStyle="1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 w:val="1"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 w:val="1"/>
      <w:iCs w:val="1"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 w:val="1"/>
      <w:bCs w:val="1"/>
      <w:w w:val="100"/>
      <w:position w:val="-1"/>
      <w:effect w:val="none"/>
      <w:vertAlign w:val="baseline"/>
      <w:cs w:val="0"/>
      <w:em w:val="none"/>
    </w:rPr>
  </w:style>
  <w:style w:type="character" w:styleId="Ttulo3Car" w:customStyle="1">
    <w:name w:val="Título 3 Car"/>
    <w:rPr>
      <w:rFonts w:ascii="Cambria" w:cs="Times New Roman" w:eastAsia="Times New Roman" w:hAnsi="Cambria"/>
      <w:b w:val="1"/>
      <w:bCs w:val="1"/>
      <w:w w:val="100"/>
      <w:position w:val="-1"/>
      <w:sz w:val="26"/>
      <w:szCs w:val="26"/>
      <w:effect w:val="none"/>
      <w:vertAlign w:val="baseline"/>
      <w:cs w:val="0"/>
      <w:em w:val="none"/>
      <w:lang w:eastAsia="es-ES" w:val="es-ES"/>
    </w:rPr>
  </w:style>
  <w:style w:type="character" w:styleId="Ttulo4Car" w:customStyle="1">
    <w:name w:val="Título 4 Car"/>
    <w:rPr>
      <w:rFonts w:ascii="Calibri" w:cs="Times New Roman" w:eastAsia="Times New Roman" w:hAnsi="Calibri"/>
      <w:b w:val="1"/>
      <w:bCs w:val="1"/>
      <w:w w:val="100"/>
      <w:position w:val="-1"/>
      <w:sz w:val="28"/>
      <w:szCs w:val="28"/>
      <w:effect w:val="none"/>
      <w:vertAlign w:val="baseline"/>
      <w:cs w:val="0"/>
      <w:em w:val="none"/>
      <w:lang w:eastAsia="es-ES" w:val="es-ES"/>
    </w:rPr>
  </w:style>
  <w:style w:type="paragraph" w:styleId="Bibliography1" w:customStyle="1">
    <w:name w:val="Bibliography 1"/>
    <w:basedOn w:val="Normal"/>
    <w:pPr>
      <w:suppressLineNumbers w:val="1"/>
      <w:tabs>
        <w:tab w:val="right" w:leader="dot" w:pos="9638"/>
      </w:tabs>
      <w:spacing w:line="1" w:lineRule="atLeast"/>
      <w:ind w:left="-1" w:leftChars="-1" w:hanging="1" w:hangingChars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 w:val="1"/>
      <w:overflowPunct w:val="0"/>
      <w:autoSpaceDE w:val="0"/>
      <w:autoSpaceDN w:val="0"/>
      <w:adjustRightInd w:val="0"/>
      <w:spacing w:after="120" w:line="1" w:lineRule="atLeast"/>
      <w:ind w:left="283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character" w:styleId="SangradetextonormalCar" w:customStyle="1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eastAsia="es-ES" w:val="es-ES"/>
    </w:rPr>
  </w:style>
  <w:style w:type="paragraph" w:styleId="Sangra2detindependiente">
    <w:name w:val="Body Text Indent 2"/>
    <w:basedOn w:val="Normal"/>
    <w:pPr>
      <w:suppressAutoHyphens w:val="1"/>
      <w:overflowPunct w:val="0"/>
      <w:autoSpaceDE w:val="0"/>
      <w:autoSpaceDN w:val="0"/>
      <w:adjustRightInd w:val="0"/>
      <w:spacing w:after="120" w:line="480" w:lineRule="auto"/>
      <w:ind w:left="283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character" w:styleId="Sangra2detindependienteCar" w:customStyle="1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eastAsia="es-ES" w:val="es-ES"/>
    </w:rPr>
  </w:style>
  <w:style w:type="paragraph" w:styleId="Textodeglobo">
    <w:name w:val="Balloon Text"/>
    <w:basedOn w:val="Normal"/>
    <w:pPr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baseline"/>
      <w:outlineLvl w:val="0"/>
    </w:pPr>
    <w:rPr>
      <w:rFonts w:ascii="Tahoma" w:cs="Tahoma" w:hAnsi="Tahoma"/>
      <w:position w:val="-1"/>
      <w:sz w:val="16"/>
      <w:szCs w:val="16"/>
      <w:lang w:eastAsia="es-ES" w:val="es-ES"/>
    </w:rPr>
  </w:style>
  <w:style w:type="character" w:styleId="TextodegloboCar" w:customStyle="1">
    <w:name w:val="Texto de globo Car"/>
    <w:rPr>
      <w:rFonts w:ascii="Tahoma" w:cs="Tahoma" w:eastAsia="Times New Roman" w:hAnsi="Tahoma"/>
      <w:w w:val="100"/>
      <w:position w:val="-1"/>
      <w:sz w:val="16"/>
      <w:szCs w:val="16"/>
      <w:effect w:val="none"/>
      <w:vertAlign w:val="baseline"/>
      <w:cs w:val="0"/>
      <w:em w:val="none"/>
      <w:lang w:eastAsia="es-ES" w:val="es-ES"/>
    </w:rPr>
  </w:style>
  <w:style w:type="paragraph" w:styleId="WW-Textoindependiente3" w:customStyle="1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="-1" w:leftChars="-1" w:hanging="1" w:hangingChars="1"/>
      <w:jc w:val="both"/>
      <w:textDirection w:val="btLr"/>
      <w:textAlignment w:val="baseline"/>
      <w:outlineLvl w:val="0"/>
    </w:pPr>
    <w:rPr>
      <w:noProof w:val="1"/>
      <w:position w:val="-1"/>
    </w:rPr>
  </w:style>
  <w:style w:type="character" w:styleId="Carcterdenumeracin" w:customStyle="1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styleId="Predeterminado" w:customStyle="1">
    <w:name w:val="Predeterminado"/>
    <w:pPr>
      <w:suppressAutoHyphens w:val="1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top"/>
      <w:outlineLvl w:val="0"/>
    </w:pPr>
    <w:rPr>
      <w:rFonts w:eastAsia="Calibri"/>
      <w:position w:val="-1"/>
      <w:lang w:eastAsia="en-US" w:val="es-CO"/>
    </w:rPr>
  </w:style>
  <w:style w:type="table" w:styleId="a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0" w:customStyle="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1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2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3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4" w:customStyle="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4.png"/><Relationship Id="rId8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S1I4BBAPr+OoeIoNse8PuFE2vQ==">CgMxLjA4AHIhMVV0UFhLNVpxTkFOdWlMTnFoTWNPR2FRYTl0b19ZRFNW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2012-02-15T16:51:00Z</dcterms:created>
  <dc:creator>Nelson Beltran Galvis</dc:creator>
</cp:coreProperties>
</file>