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ADMON DE SO DE RED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0151030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0150611, 0150717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Profundizar en la estructura interna y administración del sistema operativo UNIX, incluyendo programación de shell y comunicación entre procesos.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Introducción, historia y filosofía de UNIX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Directorios y archivos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Procesos y ficheros estándares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Programación de shell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Filosofía del lenguaje C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Estructura interna de UNIX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Comunicación entre procesos bajo UNIX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Administración del sistema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INTRODUCCIÓN, HISTORIA Y FILOSOFÍA DE UNIX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DIRECTORIOS Y ARCHIVOS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PROCESOS Y FICHEROS ESTÁNDARES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PROGRAMACIÓN DE SHELL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FILOSOFÍA DEL LENGUAJE C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ESTRUCTURA INTERNA DE UNIX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COMUNICACIÓN ENTRE PROCESOS BAJO UNIX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8. ADMINISTRACIÓN DEL SISTEMA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magistrales, talleres prácticos, trabajo autónomo y evaluación continua mediante proyectos y pruebas escritas.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Tanenbaum, Andrew. Sistemas Operativos: Diseño y Construcción. Prentice Hall.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Stevens, W. Richard. Advanced Programming in the UNIX Environment. Addison-Wesley.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