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C5D26" w14:textId="77777777" w:rsidR="00CF6E18" w:rsidRDefault="00CF6E18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5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CF6E18" w14:paraId="21F638BE" w14:textId="77777777">
        <w:trPr>
          <w:trHeight w:val="397"/>
        </w:trPr>
        <w:tc>
          <w:tcPr>
            <w:tcW w:w="2623" w:type="dxa"/>
          </w:tcPr>
          <w:p w14:paraId="062E3C72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36D19963" w14:textId="1BD7E420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DESARROLLO DE APLICACIONES MOVILES</w:t>
            </w:r>
          </w:p>
        </w:tc>
      </w:tr>
      <w:tr w:rsidR="00CF6E18" w14:paraId="308912FB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7DEB995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F62C314" w14:textId="7AE2B532" w:rsidR="00B41D6E" w:rsidRDefault="00B41D6E">
            <w:pPr>
              <w:widowControl/>
              <w:jc w:val="both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Codigo de la materia: 0151036</w:t>
              <w:br/>
              <w:t>Número de Créditos: 4</w:t>
            </w:r>
            <w:proofErr w:type="spellEnd"/>
            <w:r>
              <w:rPr>
                <w:b/>
                <w:sz w:val="22"/>
                <w:szCs w:val="22"/>
              </w:rPr>
            </w:r>
          </w:p>
        </w:tc>
      </w:tr>
      <w:tr w:rsidR="00CF6E18" w14:paraId="02FA1358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15A9EA79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3294DBC8" w14:textId="7F005AF0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Ciencias Básicas</w:t>
            </w:r>
            <w:r w:rsidR="00000000">
              <w:rPr>
                <w:b/>
                <w:i/>
                <w:sz w:val="22"/>
                <w:szCs w:val="22"/>
              </w:rPr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5283A3AF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Ciencias Básicas Aplicada</w:t>
            </w:r>
            <w:r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1F2B5488" w14:textId="6349CBBA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/>
                <w:i w:val="0"/>
                <w:noProof/>
              </w:rPr>
              <w:t>Profesional especifica  (X)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5C56A4B8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Socio Humanística</w:t>
            </w:r>
            <w:r>
              <w:rPr>
                <w:noProof/>
              </w:rPr>
            </w:r>
          </w:p>
        </w:tc>
      </w:tr>
      <w:tr w:rsidR="00CF6E18" w14:paraId="6FF939BE" w14:textId="77777777">
        <w:trPr>
          <w:trHeight w:val="397"/>
        </w:trPr>
        <w:tc>
          <w:tcPr>
            <w:tcW w:w="2623" w:type="dxa"/>
          </w:tcPr>
          <w:p w14:paraId="4EC4CB0B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6EAE480D" w14:textId="5131A961" w:rsidR="00CF6E18" w:rsidRDefault="00B41D6E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Obligatoria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2F0F108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i w:val="0"/>
                <w:sz w:val="22"/>
                <w:szCs w:val="22"/>
              </w:rPr>
              <w:t>Electiva  (X)</w:t>
            </w:r>
            <w:r>
              <w:rPr>
                <w:noProof/>
              </w:rPr>
            </w:r>
          </w:p>
        </w:tc>
      </w:tr>
      <w:tr w:rsidR="00CF6E18" w14:paraId="124F74A4" w14:textId="77777777">
        <w:trPr>
          <w:trHeight w:val="397"/>
        </w:trPr>
        <w:tc>
          <w:tcPr>
            <w:tcW w:w="2623" w:type="dxa"/>
          </w:tcPr>
          <w:p w14:paraId="47292B27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11695E33" w14:textId="77777777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4</w:t>
            </w:r>
          </w:p>
        </w:tc>
      </w:tr>
      <w:tr w:rsidR="00CF6E18" w14:paraId="16BB5047" w14:textId="77777777">
        <w:trPr>
          <w:trHeight w:val="397"/>
        </w:trPr>
        <w:tc>
          <w:tcPr>
            <w:tcW w:w="2623" w:type="dxa"/>
          </w:tcPr>
          <w:p w14:paraId="0D3A6E3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15A28454" w14:textId="5ED32BD2" w:rsidR="00CF6E18" w:rsidRDefault="00CF6E18">
            <w:pPr>
              <w:rPr>
                <w:sz w:val="22"/>
                <w:szCs w:val="22"/>
              </w:rPr>
            </w:pPr>
            <w:r>
              <w:t>0150717, 0150718</w:t>
            </w:r>
          </w:p>
        </w:tc>
      </w:tr>
      <w:tr w:rsidR="00CF6E18" w14:paraId="355A5309" w14:textId="77777777">
        <w:trPr>
          <w:trHeight w:val="397"/>
        </w:trPr>
        <w:tc>
          <w:tcPr>
            <w:tcW w:w="2623" w:type="dxa"/>
          </w:tcPr>
          <w:p w14:paraId="2B036B6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D3BACA0" w14:textId="78AB4DC3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Ninguno</w:t>
            </w:r>
          </w:p>
        </w:tc>
      </w:tr>
    </w:tbl>
    <w:p w14:paraId="65306319" w14:textId="77777777" w:rsidR="00CF6E18" w:rsidRDefault="00CF6E18">
      <w:pPr>
        <w:widowControl/>
        <w:jc w:val="both"/>
        <w:rPr>
          <w:sz w:val="22"/>
          <w:szCs w:val="22"/>
        </w:rPr>
      </w:pPr>
    </w:p>
    <w:p w14:paraId="0C56A654" w14:textId="77777777" w:rsidR="00CF6E18" w:rsidRDefault="00CF6E18">
      <w:pPr>
        <w:widowControl/>
        <w:jc w:val="both"/>
        <w:rPr>
          <w:sz w:val="22"/>
          <w:szCs w:val="22"/>
        </w:rPr>
      </w:pPr>
    </w:p>
    <w:p w14:paraId="73379BBC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sz w:val="22"/>
          <w:szCs w:val="22"/>
        </w:rPr>
        <w:t>OBJETIVO</w:t>
      </w:r>
      <w:r>
        <w:rPr>
          <w:sz w:val="22"/>
          <w:szCs w:val="22"/>
        </w:rPr>
        <w:t>S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Objetivo general: proporcionar al estudiante un fundamento sólido y práctico en el uso de técnicas y tecnologías de computación móvil para resolver los problemas y dificultades del desarrollo de aplicaciones, abordándolos desde la ingeniería del software con el fin de contextualizar, adaptar y movilizar las aplicaciones móviles.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Resolver problemas con arquitecturas móviles utilizando la tecnología y las técnicas necesarias.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Utilizar diferentes lenguajes de programación y estándares para implementar aplicaciones móviles.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Adaptar aplicaciones web de escritorio a mobile webapps y adaptar los contenidos a distintas plataformas móviles.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Construir prototipos y diseños de pantallas que permitan la adaptación visual de contenidos.</w:t>
      </w:r>
    </w:p>
    <w:p w14:paraId="4B76CD66" w14:textId="77777777" w:rsidR="00CF6E18" w:rsidRDefault="00CF6E18">
      <w:pPr>
        <w:widowControl/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rFonts w:ascii="Cambria" w:eastAsia="Cambria" w:hAnsi="Cambria" w:cs="Cambria"/>
          <w:color w:val="000000"/>
          <w:sz w:val="22"/>
          <w:szCs w:val="22"/>
        </w:rPr>
      </w:pPr>
    </w:p>
    <w:p w14:paraId="27B28D10" w14:textId="77777777" w:rsidR="00CF6E18" w:rsidRDefault="00000000">
      <w:pPr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CONTENIDO</w:t>
      </w:r>
    </w:p>
    <w:p w14:paraId="07DA56F0" w14:textId="77777777" w:rsidR="00CF6E18" w:rsidRDefault="00CF6E18">
      <w:pPr>
        <w:widowControl/>
        <w:jc w:val="both"/>
        <w:rPr>
          <w:sz w:val="22"/>
          <w:szCs w:val="22"/>
        </w:rPr>
      </w:pPr>
    </w:p>
    <w:tbl>
      <w:tblPr>
        <w:tblStyle w:val="a6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CF6E18" w14:paraId="59E16BFD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5E45EA89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Unidad </w:t>
            </w:r>
          </w:p>
          <w:p w14:paraId="3B43703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2534139E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CF6E18" w14:paraId="0B09A4B6" w14:textId="77777777">
        <w:trPr>
          <w:cantSplit/>
          <w:trHeight w:val="291"/>
        </w:trPr>
        <w:tc>
          <w:tcPr>
            <w:tcW w:w="1305" w:type="dxa"/>
            <w:vMerge/>
          </w:tcPr>
          <w:p w14:paraId="37F8AFB6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5A79BB0C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CF6E18" w14:paraId="11AAD792" w14:textId="77777777">
        <w:tc>
          <w:tcPr>
            <w:tcW w:w="1305" w:type="dxa"/>
          </w:tcPr>
          <w:p w14:paraId="0C009C6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0E7DF84A" w14:textId="054AB35A" w:rsidR="00CF6E18" w:rsidRDefault="00CF6E18">
            <w:pPr>
              <w:jc w:val="both"/>
              <w:rPr>
                <w:sz w:val="22"/>
                <w:szCs w:val="22"/>
              </w:rPr>
            </w:pPr>
            <w:r>
              <w:t>Conceptos generales</w:t>
            </w:r>
          </w:p>
        </w:tc>
      </w:tr>
      <w:tr w:rsidR="00CF6E18" w14:paraId="36426A33" w14:textId="77777777">
        <w:tc>
          <w:tcPr>
            <w:tcW w:w="1305" w:type="dxa"/>
          </w:tcPr>
          <w:p w14:paraId="621CC7B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0526A2DB" w14:textId="0CE406AA" w:rsidR="00CF6E18" w:rsidRDefault="00CF6E18">
            <w:pPr>
              <w:jc w:val="both"/>
              <w:rPr>
                <w:sz w:val="22"/>
                <w:szCs w:val="22"/>
              </w:rPr>
            </w:pPr>
            <w:r>
              <w:t>Diseño para móviles</w:t>
            </w:r>
          </w:p>
        </w:tc>
      </w:tr>
      <w:tr w:rsidR="00CF6E18" w14:paraId="6B8DCCFC" w14:textId="77777777">
        <w:trPr>
          <w:trHeight w:val="70"/>
        </w:trPr>
        <w:tc>
          <w:tcPr>
            <w:tcW w:w="1305" w:type="dxa"/>
          </w:tcPr>
          <w:p w14:paraId="2CF0FAAC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33CD71A6" w14:textId="37E87B45" w:rsidR="00CF6E18" w:rsidRDefault="00CF6E18">
            <w:pPr>
              <w:jc w:val="both"/>
              <w:rPr>
                <w:sz w:val="22"/>
                <w:szCs w:val="22"/>
              </w:rPr>
            </w:pPr>
            <w:r>
              <w:t>Estándares en la web móvil</w:t>
            </w:r>
          </w:p>
        </w:tc>
      </w:tr>
      <w:tr w:rsidR="00CF6E18" w14:paraId="14467724" w14:textId="77777777">
        <w:tc>
          <w:tcPr>
            <w:tcW w:w="1305" w:type="dxa"/>
          </w:tcPr>
          <w:p w14:paraId="39FDDE0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5B3B7D65" w14:textId="28659146" w:rsidR="00CF6E18" w:rsidRDefault="00CF6E18">
            <w:pPr>
              <w:jc w:val="both"/>
              <w:rPr>
                <w:sz w:val="22"/>
                <w:szCs w:val="22"/>
              </w:rPr>
            </w:pPr>
            <w:r>
              <w:t>Layouts y patrones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Emuladores y browsers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VI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Mobile SEO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VII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Testeo y validación</w:t>
            </w:r>
          </w:p>
        </w:tc>
      </w:tr>
    </w:tbl>
    <w:p w14:paraId="4B4C9E71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i/>
          <w:sz w:val="22"/>
          <w:szCs w:val="22"/>
        </w:rPr>
        <w:t xml:space="preserve">           </w:t>
      </w:r>
    </w:p>
    <w:p w14:paraId="55673EEC" w14:textId="77777777" w:rsidR="00CF6E18" w:rsidRDefault="00CF6E18">
      <w:pPr>
        <w:jc w:val="center"/>
        <w:rPr>
          <w:sz w:val="22"/>
          <w:szCs w:val="22"/>
        </w:rPr>
      </w:pPr>
    </w:p>
    <w:tbl>
      <w:tblPr>
        <w:tblStyle w:val="a7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CF6E18" w14:paraId="358A5185" w14:textId="77777777">
        <w:tc>
          <w:tcPr>
            <w:tcW w:w="8640" w:type="dxa"/>
          </w:tcPr>
          <w:p w14:paraId="74E5D6D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CONTENIDOS POR UNIDADES</w:t>
            </w:r>
          </w:p>
          <w:p w14:paraId="306F367E" w14:textId="77777777" w:rsidR="00CF6E18" w:rsidRDefault="00CF6E18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CF6E18" w14:paraId="1942354F" w14:textId="77777777">
        <w:tc>
          <w:tcPr>
            <w:tcW w:w="8640" w:type="dxa"/>
          </w:tcPr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1. CONCEPTOS GENERALES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Native apps vs. mobile webapps.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Qué es la web móvil. El mercado móvil hoy.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Generalidades de los sistemas operativos móviles.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Contexto: no solo cuestión de tamaño.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Browsers disponibles. Tipos y características del mobile browsing.</w:t>
            </w:r>
          </w:p>
        </w:tc>
      </w:tr>
      <w:tr w:rsidR="00CF6E18" w14:paraId="169500DE" w14:textId="77777777">
        <w:tc>
          <w:tcPr>
            <w:tcW w:w="8640" w:type="dxa"/>
          </w:tcPr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2. DISEÑO PARA MÓVILES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Diseño y usabilidad móvil. Modos de interacción.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Resoluciones de pantalla y color.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Aproximaciones para el diseño multipantalla.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Miniaturizar o movilizar.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Arquitectura de contenidos. Herramientas en línea para creación de site maps.</w:t>
            </w:r>
          </w:p>
        </w:tc>
      </w:tr>
      <w:tr w:rsidR="00CF6E18" w14:paraId="5DD88189" w14:textId="77777777">
        <w:tc>
          <w:tcPr>
            <w:tcW w:w="8640" w:type="dxa"/>
          </w:tcPr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3. ESTÁNDARES EN LA WEB MÓVIL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WML, XHTML MP, HTML 4, WAP, HTML 5.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Extensiones de marcado para integración móvil.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CSS 2, CSS 3, WAP CSS y extensiones.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JavaScript y AJAX móvil. Compatibilidad entre equipos.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Aplicaciones ricas y HTML 5 en móvil. Extensiones CSS para iPhone y Android.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Geolocalización.</w:t>
            </w:r>
          </w:p>
        </w:tc>
      </w:tr>
      <w:tr w:rsidR="00CF6E18" w14:paraId="03A15D25" w14:textId="77777777">
        <w:tc>
          <w:tcPr>
            <w:tcW w:w="8640" w:type="dxa"/>
          </w:tcPr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4. LAYOUTS Y PATRONES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Layouts para la web móvil. Prototipos. Diseño de pantallas.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Exportación optimizada.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Listados, listados en rejilla, migas de pan, páginas de detalle.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Galerías de imágenes. Generación de contenido dinámico.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Mobile widgets. Mapas.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5. EMULADORES Y BROWSERS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Contenidos personalizados y estrategias de detección de dispositivos.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Alternativas existentes para la detección de dispositivo. Detección del equipo.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Entrega de contenido compatible.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Device Central, Firefox, Nokia Remote Device Access, iPhone.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6. MOBILE SEO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Webapps para iPhone y Android.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Distribución y comercialización de mobile web. App stores.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Seguimiento desde Google Analytics.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7. TESTEO Y VALIDACIÓN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Validación con las herramientas del W3C.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Testeo en dispositivos reales y grupos de prueba.</w:t>
            </w:r>
          </w:p>
        </w:tc>
      </w:tr>
    </w:tbl>
    <w:p w14:paraId="5BBFC42C" w14:textId="77777777" w:rsidR="00CF6E18" w:rsidRDefault="00CF6E18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Clase magistral, prácticas de laboratorio, lecturas dirigidas (intratextual y extratextual), producción de texto, estudio de casos, exposición final de trabajo grupal, puesta en común, taller grupal e individual.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Evaluación: dos evaluaciones parciales (50% prueba escrita y 50% prueba práctica cada una); tercera nota con trabajo en laboratorio, trabajo independiente y participación activa (100%); examen final con la propuesta de desarrollo móvil —adaptación de contenidos, contextualización, adaptación visual y documento del proceso— (60%) y su sustentación (40%).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Recursos: video beam, laboratorio de computadores (laboratorio de móviles), tableros digitales, internet y sitio web del curso.</w:t>
            </w:r>
          </w:p>
        </w:tc>
      </w:tr>
    </w:tbl>
    <w:p w14:paraId="459D60E1" w14:textId="77777777" w:rsidR="00CF6E18" w:rsidRDefault="00CF6E18">
      <w:pPr>
        <w:rPr>
          <w:sz w:val="22"/>
          <w:szCs w:val="22"/>
        </w:rPr>
      </w:pPr>
    </w:p>
    <w:p w14:paraId="419A667D" w14:textId="77777777" w:rsidR="00CF6E18" w:rsidRDefault="00CF6E18">
      <w:pPr>
        <w:rPr>
          <w:sz w:val="22"/>
          <w:szCs w:val="22"/>
        </w:rPr>
      </w:pPr>
    </w:p>
    <w:tbl>
      <w:tblPr>
        <w:tblStyle w:val="a9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5A1828B5" w14:textId="77777777">
        <w:tc>
          <w:tcPr>
            <w:tcW w:w="8638" w:type="dxa"/>
          </w:tcPr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BIBLIOGRAFÍA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Firtman, Maximiliano. Programming the Mobile Web. O'Reilly, 2010. (Libro guía)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Hoober, Steven y Berkman, Eric. Designing Mobile Interfaces. O'Reilly, 2011.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Frederick, Gail Rahn y Lal, Rajesh. Beginning Smartphone Web Development. Apress, 2010.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Stark, Jonathan. Building iPhone Apps with HTML, CSS and JavaScript. O'Reilly, 2010.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Stark, Jonathan. Building Android Apps with HTML, CSS and JavaScript. O'Reilly, 2010.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Fling, Brian. Mobile Design and Development. O'Reilly, 2009.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Pressman, Roger S. y Lowe, David. Web Engineering: A Practitioner's Approach. McGraw-Hill, 2009.</w:t>
            </w:r>
          </w:p>
        </w:tc>
      </w:tr>
    </w:tbl>
    <w:p w14:paraId="6BDE9BF7" w14:textId="77777777" w:rsidR="00CF6E18" w:rsidRDefault="00CF6E18"/>
    <w:sectPr w:rsidR="00CF6E18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987791" w14:textId="77777777" w:rsidR="00B47C69" w:rsidRDefault="00B47C69">
      <w:r>
        <w:separator/>
      </w:r>
    </w:p>
  </w:endnote>
  <w:endnote w:type="continuationSeparator" w:id="0">
    <w:p w14:paraId="50A6B5C0" w14:textId="77777777" w:rsidR="00B47C69" w:rsidRDefault="00B47C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roman"/>
    <w:pitch w:val="default"/>
  </w:font>
  <w:font w:name="Georgia">
    <w:panose1 w:val="02040502050405020303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D0B3E7" w14:textId="77777777" w:rsidR="00B47C69" w:rsidRDefault="00B47C69">
      <w:r>
        <w:separator/>
      </w:r>
    </w:p>
  </w:footnote>
  <w:footnote w:type="continuationSeparator" w:id="0">
    <w:p w14:paraId="338C0761" w14:textId="77777777" w:rsidR="00B47C69" w:rsidRDefault="00B47C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5EE6C" w14:textId="77777777" w:rsidR="00CF6E18" w:rsidRDefault="00CF6E18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a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CF6E18" w14:paraId="40534ED4" w14:textId="77777777">
      <w:trPr>
        <w:cantSplit/>
      </w:trPr>
      <w:tc>
        <w:tcPr>
          <w:tcW w:w="1207" w:type="dxa"/>
          <w:vMerge w:val="restart"/>
        </w:tcPr>
        <w:p w14:paraId="21D8AD8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3AC2C3CB" wp14:editId="5CDE1E4F">
                <wp:extent cx="629285" cy="662305"/>
                <wp:effectExtent l="0" t="0" r="0" b="0"/>
                <wp:docPr id="1039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1085FD7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7F59ADD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2E70369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21EA9B4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CF6E18" w14:paraId="786F0869" w14:textId="77777777">
      <w:trPr>
        <w:cantSplit/>
      </w:trPr>
      <w:tc>
        <w:tcPr>
          <w:tcW w:w="1207" w:type="dxa"/>
          <w:vMerge/>
        </w:tcPr>
        <w:p w14:paraId="5703EDA9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4CC153A5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2FB2C652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CF6E18" w14:paraId="7EB869A4" w14:textId="77777777">
      <w:trPr>
        <w:cantSplit/>
      </w:trPr>
      <w:tc>
        <w:tcPr>
          <w:tcW w:w="1207" w:type="dxa"/>
          <w:vMerge/>
        </w:tcPr>
        <w:p w14:paraId="56A28F11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355760C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7429B2AC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3B9ADD8" w14:textId="77777777" w:rsidR="00CF6E18" w:rsidRDefault="00CF6E1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B6B00"/>
    <w:multiLevelType w:val="multilevel"/>
    <w:tmpl w:val="4E741D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1" w15:restartNumberingAfterBreak="0">
    <w:nsid w:val="017517B0"/>
    <w:multiLevelType w:val="multilevel"/>
    <w:tmpl w:val="E80CB7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2FB7C8A"/>
    <w:multiLevelType w:val="multilevel"/>
    <w:tmpl w:val="30E6638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1A2503C"/>
    <w:multiLevelType w:val="multilevel"/>
    <w:tmpl w:val="9E885A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2BF5A38"/>
    <w:multiLevelType w:val="multilevel"/>
    <w:tmpl w:val="C576B49A"/>
    <w:lvl w:ilvl="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num w:numId="1" w16cid:durableId="411241415">
    <w:abstractNumId w:val="4"/>
  </w:num>
  <w:num w:numId="2" w16cid:durableId="279144553">
    <w:abstractNumId w:val="0"/>
  </w:num>
  <w:num w:numId="3" w16cid:durableId="610627454">
    <w:abstractNumId w:val="2"/>
  </w:num>
  <w:num w:numId="4" w16cid:durableId="6755762">
    <w:abstractNumId w:val="3"/>
  </w:num>
  <w:num w:numId="5" w16cid:durableId="878009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E18"/>
    <w:rsid w:val="00B41D6E"/>
    <w:rsid w:val="00B47C69"/>
    <w:rsid w:val="00CF6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61B8DB"/>
  <w15:docId w15:val="{3485E9BB-E092-4B83-BDA0-40029CD16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widowControl/>
      <w:ind w:hanging="1"/>
      <w:outlineLvl w:val="0"/>
    </w:pPr>
    <w:rPr>
      <w:b/>
      <w:color w:val="000000"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2"/>
    </w:pPr>
    <w:rPr>
      <w:rFonts w:ascii="Cambria" w:eastAsia="Cambria" w:hAnsi="Cambria" w:cs="Cambria"/>
      <w:b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3"/>
    </w:pPr>
    <w:rPr>
      <w:rFonts w:ascii="Calibri" w:eastAsia="Calibri" w:hAnsi="Calibri" w:cs="Calibri"/>
      <w:b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miMmEDRVqA0jZp0RSl4LS5G3Jw==">CgMxLjA4AHIhMVU1TUNsdVZnb1pBX0FCdHRHYVUxM3JoNzZET1RaZXpx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86</Words>
  <Characters>474</Characters>
  <Application>Microsoft Office Word</Application>
  <DocSecurity>0</DocSecurity>
  <Lines>3</Lines>
  <Paragraphs>1</Paragraphs>
  <ScaleCrop>false</ScaleCrop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Nefer Rojas</cp:lastModifiedBy>
  <cp:revision>2</cp:revision>
  <dcterms:created xsi:type="dcterms:W3CDTF">2012-02-15T16:51:00Z</dcterms:created>
  <dcterms:modified xsi:type="dcterms:W3CDTF">2026-04-27T15:09:00Z</dcterms:modified>
</cp:coreProperties>
</file>