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Ingenieria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Ingenieria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1155712-A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Economía y finanzas para ingenieros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60</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20</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120</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180</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tl w:val="0"/>
              </w:rPr>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jc w:val="both"/>
              <w:rPr>
                <w:rFonts w:ascii="Arial Narrow" w:cs="Arial Narrow" w:eastAsia="Arial Narrow" w:hAnsi="Arial Narrow"/>
                <w:i w:val="1"/>
              </w:rPr>
            </w:pPr>
            <w:r w:rsidDel="00000000" w:rsidR="00000000" w:rsidRPr="00000000">
              <w:rPr>
                <w:rFonts w:ascii="Arial Narrow" w:cs="Arial Narrow" w:eastAsia="Arial Narrow" w:hAnsi="Arial Narrow"/>
                <w:rtl w:val="0"/>
              </w:rPr>
              <w:t xml:space="preserve">La materia </w:t>
            </w:r>
            <w:r w:rsidDel="00000000" w:rsidR="00000000" w:rsidRPr="00000000">
              <w:rPr>
                <w:rFonts w:ascii="Arial Narrow" w:cs="Arial Narrow" w:eastAsia="Arial Narrow" w:hAnsi="Arial Narrow"/>
                <w:b w:val="1"/>
                <w:rtl w:val="0"/>
              </w:rPr>
              <w:t xml:space="preserve">ECONOMÍA PARA INGENIEROS</w:t>
            </w:r>
            <w:r w:rsidDel="00000000" w:rsidR="00000000" w:rsidRPr="00000000">
              <w:rPr>
                <w:rFonts w:ascii="Arial Narrow" w:cs="Arial Narrow" w:eastAsia="Arial Narrow" w:hAnsi="Arial Narrow"/>
                <w:rtl w:val="0"/>
              </w:rPr>
              <w:t xml:space="preserve"> reviste una gran importancia para el futuro ingeniero, ya que lo capacita para entender e interpretar la realidad económica de un mundo cada vez más cambiante y globalizado, las características  de los mercados globales, a través de la interpretación y análisis de los principales conceptos e indicadores económicos y financieros, así como entender y aplicar  mediante ejercicios prácticos, el concepto del valor del dinero en el tiempo, a través de la formulación matemática de los diferentes situaciones a que se ve enfrentado el ingeniero en el desarrollo de su profesión, con lo cual esta materia lo capacita en la toma de decisiones económicas y financieras.  </w:t>
            </w:r>
            <w:r w:rsidDel="00000000" w:rsidR="00000000" w:rsidRPr="00000000">
              <w:rPr>
                <w:rtl w:val="0"/>
              </w:rPr>
            </w:r>
          </w:p>
          <w:p w:rsidR="00000000" w:rsidDel="00000000" w:rsidP="00000000" w:rsidRDefault="00000000" w:rsidRPr="00000000" w14:paraId="00000059">
            <w:pPr>
              <w:spacing w:before="60" w:lineRule="auto"/>
              <w:ind w:left="360" w:firstLine="0"/>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5A">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B">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C">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D">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E">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5F">
            <w:pPr>
              <w:jc w:val="both"/>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OBJETIVO GENERAL </w:t>
            </w:r>
          </w:p>
          <w:p w:rsidR="00000000" w:rsidDel="00000000" w:rsidP="00000000" w:rsidRDefault="00000000" w:rsidRPr="00000000" w14:paraId="00000060">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Conocer los conceptos básicos de la economía, así como operar e interpretar los factores básicos en cálculos económicos (tasas de interés, formas de amortización, valor presente, valor futuro, capitalización y demás elementos de los paquetes financieros que permitan evaluar económicamente cualquier proyecto de desarrollo empresarial en el sector.</w:t>
            </w:r>
          </w:p>
          <w:p w:rsidR="00000000" w:rsidDel="00000000" w:rsidP="00000000" w:rsidRDefault="00000000" w:rsidRPr="00000000" w14:paraId="00000061">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2">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OBJETIVOS ESPECÍFICOS:</w:t>
            </w:r>
          </w:p>
          <w:p w:rsidR="00000000" w:rsidDel="00000000" w:rsidP="00000000" w:rsidRDefault="00000000" w:rsidRPr="00000000" w14:paraId="00000063">
            <w:pPr>
              <w:numPr>
                <w:ilvl w:val="0"/>
                <w:numId w:val="2"/>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Brindar los elementos básicos que permitan analizar las variables económicas, las decisiones de política económica y su incidencia en el sector.</w:t>
            </w:r>
          </w:p>
          <w:p w:rsidR="00000000" w:rsidDel="00000000" w:rsidP="00000000" w:rsidRDefault="00000000" w:rsidRPr="00000000" w14:paraId="00000064">
            <w:pPr>
              <w:numPr>
                <w:ilvl w:val="0"/>
                <w:numId w:val="1"/>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Permitir el manejo adecuado de los métodos de análisis de la ingeniería económica, optimizando decisiones gerenciales con eficiencia y eficacia. </w:t>
            </w:r>
          </w:p>
          <w:p w:rsidR="00000000" w:rsidDel="00000000" w:rsidP="00000000" w:rsidRDefault="00000000" w:rsidRPr="00000000" w14:paraId="00000065">
            <w:pPr>
              <w:numPr>
                <w:ilvl w:val="0"/>
                <w:numId w:val="3"/>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Desarrollar en los alumnos una actitud reflexiva y juicio crítico a través del conocimiento y valoración de los principios económicos y financieros vigentes.</w:t>
            </w:r>
          </w:p>
          <w:p w:rsidR="00000000" w:rsidDel="00000000" w:rsidP="00000000" w:rsidRDefault="00000000" w:rsidRPr="00000000" w14:paraId="00000066">
            <w:pPr>
              <w:ind w:left="720" w:firstLine="0"/>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8">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9">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C">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al curso (RAP)</w:t>
            </w:r>
          </w:p>
        </w:tc>
        <w:tc>
          <w:tcPr>
            <w:shd w:fill="d9d9d9" w:val="clear"/>
            <w:vAlign w:val="center"/>
          </w:tcPr>
          <w:p w:rsidR="00000000" w:rsidDel="00000000" w:rsidP="00000000" w:rsidRDefault="00000000" w:rsidRPr="00000000" w14:paraId="0000006D">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p w:rsidR="00000000" w:rsidDel="00000000" w:rsidP="00000000" w:rsidRDefault="00000000" w:rsidRPr="00000000" w14:paraId="0000006E">
            <w:pPr>
              <w:spacing w:line="276" w:lineRule="auto"/>
              <w:rPr>
                <w:rFonts w:ascii="Arial" w:cs="Arial" w:eastAsia="Arial" w:hAnsi="Arial"/>
              </w:rPr>
            </w:pPr>
            <w:r w:rsidDel="00000000" w:rsidR="00000000" w:rsidRPr="00000000">
              <w:rPr>
                <w:rFonts w:ascii="Arial" w:cs="Arial" w:eastAsia="Arial" w:hAnsi="Arial"/>
                <w:b w:val="1"/>
                <w:rtl w:val="0"/>
              </w:rPr>
              <w:t xml:space="preserve">CE1.</w:t>
            </w:r>
            <w:r w:rsidDel="00000000" w:rsidR="00000000" w:rsidRPr="00000000">
              <w:rPr>
                <w:rFonts w:ascii="Arial" w:cs="Arial" w:eastAsia="Arial" w:hAnsi="Arial"/>
                <w:rtl w:val="0"/>
              </w:rPr>
              <w:t xml:space="preserve"> Resolver problemas complejos de ingeniería Económica</w:t>
            </w:r>
          </w:p>
        </w:tc>
        <w:tc>
          <w:tcPr/>
          <w:p w:rsidR="00000000" w:rsidDel="00000000" w:rsidP="00000000" w:rsidRDefault="00000000" w:rsidRPr="00000000" w14:paraId="0000006F">
            <w:pPr>
              <w:spacing w:line="276" w:lineRule="auto"/>
              <w:rPr>
                <w:rFonts w:ascii="Arial" w:cs="Arial" w:eastAsia="Arial" w:hAnsi="Arial"/>
                <w:b w:val="1"/>
              </w:rPr>
            </w:pPr>
            <w:r w:rsidDel="00000000" w:rsidR="00000000" w:rsidRPr="00000000">
              <w:rPr>
                <w:rFonts w:ascii="Arial" w:cs="Arial" w:eastAsia="Arial" w:hAnsi="Arial"/>
                <w:rtl w:val="0"/>
              </w:rPr>
              <w:t xml:space="preserve">Capacidad para identificar, formular y resolver problemas de ingeniería Económica, utilizando la ciencia y la tecnología de manera eficiente, con calidad </w:t>
            </w:r>
            <w:r w:rsidDel="00000000" w:rsidR="00000000" w:rsidRPr="00000000">
              <w:rPr>
                <w:rtl w:val="0"/>
              </w:rPr>
            </w:r>
          </w:p>
        </w:tc>
        <w:tc>
          <w:tcPr/>
          <w:p w:rsidR="00000000" w:rsidDel="00000000" w:rsidP="00000000" w:rsidRDefault="00000000" w:rsidRPr="00000000" w14:paraId="00000070">
            <w:pPr>
              <w:spacing w:line="276" w:lineRule="auto"/>
              <w:rPr>
                <w:rFonts w:ascii="Arial" w:cs="Arial" w:eastAsia="Arial" w:hAnsi="Arial"/>
              </w:rPr>
            </w:pPr>
            <w:r w:rsidDel="00000000" w:rsidR="00000000" w:rsidRPr="00000000">
              <w:rPr>
                <w:rFonts w:ascii="Arial" w:cs="Arial" w:eastAsia="Arial" w:hAnsi="Arial"/>
                <w:b w:val="1"/>
                <w:rtl w:val="0"/>
              </w:rPr>
              <w:t xml:space="preserve">RAP1. </w:t>
            </w:r>
            <w:r w:rsidDel="00000000" w:rsidR="00000000" w:rsidRPr="00000000">
              <w:rPr>
                <w:rFonts w:ascii="Arial" w:cs="Arial" w:eastAsia="Arial" w:hAnsi="Arial"/>
                <w:rtl w:val="0"/>
              </w:rPr>
              <w:t xml:space="preserve">Identificar, formular y resolver problemas complejos de ingeniería económica aplicando los principios de las finanzas, la ciencia y las matemáticas</w:t>
            </w:r>
          </w:p>
        </w:tc>
        <w:tc>
          <w:tcPr>
            <w:vMerge w:val="restart"/>
          </w:tcPr>
          <w:p w:rsidR="00000000" w:rsidDel="00000000" w:rsidP="00000000" w:rsidRDefault="00000000" w:rsidRPr="00000000" w14:paraId="00000071">
            <w:pPr>
              <w:spacing w:line="276" w:lineRule="auto"/>
              <w:rPr>
                <w:rFonts w:ascii="Arial" w:cs="Arial" w:eastAsia="Arial" w:hAnsi="Arial"/>
                <w:b w:val="1"/>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72">
            <w:pPr>
              <w:spacing w:line="276" w:lineRule="auto"/>
              <w:rPr>
                <w:rFonts w:ascii="Arial" w:cs="Arial" w:eastAsia="Arial" w:hAnsi="Arial"/>
              </w:rPr>
            </w:pPr>
            <w:r w:rsidDel="00000000" w:rsidR="00000000" w:rsidRPr="00000000">
              <w:rPr>
                <w:b w:val="1"/>
                <w:rtl w:val="0"/>
              </w:rPr>
              <w:t xml:space="preserve">CG3</w:t>
            </w:r>
            <w:r w:rsidDel="00000000" w:rsidR="00000000" w:rsidRPr="00000000">
              <w:rPr>
                <w:rtl w:val="0"/>
              </w:rPr>
              <w:t xml:space="preserve">. Razonamiento cuantitativo</w:t>
            </w:r>
            <w:r w:rsidDel="00000000" w:rsidR="00000000" w:rsidRPr="00000000">
              <w:rPr>
                <w:rtl w:val="0"/>
              </w:rPr>
            </w:r>
          </w:p>
        </w:tc>
        <w:tc>
          <w:tcPr/>
          <w:p w:rsidR="00000000" w:rsidDel="00000000" w:rsidP="00000000" w:rsidRDefault="00000000" w:rsidRPr="00000000" w14:paraId="00000073">
            <w:pPr>
              <w:spacing w:line="276" w:lineRule="auto"/>
              <w:rPr>
                <w:rFonts w:ascii="Arial" w:cs="Arial" w:eastAsia="Arial" w:hAnsi="Arial"/>
                <w:b w:val="1"/>
              </w:rPr>
            </w:pPr>
            <w:r w:rsidDel="00000000" w:rsidR="00000000" w:rsidRPr="00000000">
              <w:rPr>
                <w:rtl w:val="0"/>
              </w:rPr>
              <w:t xml:space="preserve">Resolver problemas que involucren información cuantitativa y objetos matemáticos en distintos formatos (textos, tablas, gráficos, diagramas, esquemas) que permiten a un ciudadano tomar parte activa e informada en los contextos social, cultural, político, administrativo, económico, educativo y laboral.</w:t>
            </w:r>
            <w:r w:rsidDel="00000000" w:rsidR="00000000" w:rsidRPr="00000000">
              <w:rPr>
                <w:rtl w:val="0"/>
              </w:rPr>
            </w:r>
          </w:p>
        </w:tc>
        <w:tc>
          <w:tcPr/>
          <w:p w:rsidR="00000000" w:rsidDel="00000000" w:rsidP="00000000" w:rsidRDefault="00000000" w:rsidRPr="00000000" w14:paraId="00000074">
            <w:pPr>
              <w:spacing w:line="276" w:lineRule="auto"/>
              <w:rPr>
                <w:rFonts w:ascii="Arial" w:cs="Arial" w:eastAsia="Arial" w:hAnsi="Arial"/>
                <w:b w:val="1"/>
              </w:rPr>
            </w:pPr>
            <w:r w:rsidDel="00000000" w:rsidR="00000000" w:rsidRPr="00000000">
              <w:rPr>
                <w:b w:val="1"/>
                <w:rtl w:val="0"/>
              </w:rPr>
              <w:t xml:space="preserve">RAP4. </w:t>
            </w:r>
            <w:r w:rsidDel="00000000" w:rsidR="00000000" w:rsidRPr="00000000">
              <w:rPr>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c>
          <w:tcPr>
            <w:vMerge w:val="continue"/>
          </w:tcPr>
          <w:p w:rsidR="00000000" w:rsidDel="00000000" w:rsidP="00000000" w:rsidRDefault="00000000" w:rsidRPr="00000000" w14:paraId="00000075">
            <w:pPr>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7">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B">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C">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D">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E">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D">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Nociones Generales de Economía</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spacing w:after="0"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Principios fundamentales de la economía. Conceptos de escases, necesidades, eficiencia, eficacia, Clasificación de los bienes, El Diagrama del Flujo Circular de la economía, los factores productivos, Los problemas económicos fundamentales. Alcances de la microeconomía y la macroeconomía</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RAC4: </w:t>
            </w:r>
            <w:r w:rsidDel="00000000" w:rsidR="00000000" w:rsidRPr="00000000">
              <w:rPr>
                <w:sz w:val="20"/>
                <w:szCs w:val="20"/>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0A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A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4">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B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6">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Fundamentales de Ingeniería Económica</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 definición, su representación gráfica, sus principios fundamentales. </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B">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de: inflación, devaluación, pesos corrientes y pesos constantes, liquidez, rentabilidad y riesgo.</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b w:val="1"/>
                <w:i w:val="1"/>
                <w:sz w:val="16"/>
                <w:szCs w:val="16"/>
              </w:rPr>
            </w:pPr>
            <w:r w:rsidDel="00000000" w:rsidR="00000000" w:rsidRPr="00000000">
              <w:rPr>
                <w:rFonts w:ascii="Arial" w:cs="Arial" w:eastAsia="Arial" w:hAnsi="Arial"/>
                <w:b w:val="1"/>
                <w:sz w:val="18"/>
                <w:szCs w:val="18"/>
                <w:rtl w:val="0"/>
              </w:rPr>
              <w:t xml:space="preserve">RAC4: </w:t>
            </w:r>
            <w:r w:rsidDel="00000000" w:rsidR="00000000" w:rsidRPr="00000000">
              <w:rPr>
                <w:sz w:val="20"/>
                <w:szCs w:val="20"/>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p w:rsidR="00000000" w:rsidDel="00000000" w:rsidP="00000000" w:rsidRDefault="00000000" w:rsidRPr="00000000" w14:paraId="000000D2">
            <w:pPr>
              <w:widowControl w:val="0"/>
              <w:spacing w:after="0" w:line="276" w:lineRule="auto"/>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0D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0D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E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E5">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interés simple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 Definición. </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de tasa, tiempo y capital.</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Formulación del interés simple.</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Formulación del interés simple.</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RAC4: </w:t>
            </w:r>
            <w:r w:rsidDel="00000000" w:rsidR="00000000" w:rsidRPr="00000000">
              <w:rPr>
                <w:sz w:val="20"/>
                <w:szCs w:val="20"/>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0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D">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Interés compuesto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básicos.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Formulación del interés compuesto.</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de tasa nominal, tasa efectiva, tasas equivalentes, tasas anticipadas y vecindad y su aplicación matemática.</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RAC4: </w:t>
            </w:r>
            <w:r w:rsidDel="00000000" w:rsidR="00000000" w:rsidRPr="00000000">
              <w:rPr>
                <w:sz w:val="20"/>
                <w:szCs w:val="20"/>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4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4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3">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4">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5">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6">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7">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4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1">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Las Anualidades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B">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básicos.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6">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Formulación de las anualidades..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formulación y aplicación matemática de las anualidades: ordinarias, diferidas, perpetuas y generales.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RAC4: </w:t>
            </w:r>
            <w:r w:rsidDel="00000000" w:rsidR="00000000" w:rsidRPr="00000000">
              <w:rPr>
                <w:sz w:val="20"/>
                <w:szCs w:val="20"/>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7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id w:val="1070509810"/>
        <w:tag w:val="goog_rdk_0"/>
      </w:sdtPr>
      <w:sdtContent>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7">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18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8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85">
      <w:pPr>
        <w:spacing w:after="0" w:line="240" w:lineRule="auto"/>
        <w:jc w:val="both"/>
        <w:rPr>
          <w:rFonts w:ascii="Arial" w:cs="Arial" w:eastAsia="Arial" w:hAnsi="Arial"/>
          <w:b w:val="1"/>
          <w:sz w:val="16"/>
          <w:szCs w:val="16"/>
        </w:rPr>
      </w:pPr>
      <w:r w:rsidDel="00000000" w:rsidR="00000000" w:rsidRPr="00000000">
        <w:rPr>
          <w:rtl w:val="0"/>
        </w:rPr>
      </w:r>
    </w:p>
    <w:sdt>
      <w:sdtPr>
        <w:lock w:val="contentLocked"/>
        <w:id w:val="-672376172"/>
        <w:tag w:val="goog_rdk_1"/>
      </w:sdtPr>
      <w:sdtContent>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Los gradientes aritméticos y geométricos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5">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básicos de los gradientes aritméticos y geométricos.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A">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Formulación de los gradientes.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formulación y aplicación matemática de las anualidades: ordinarias, diferidas, perpetuas y generales.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4">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5">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RAC4: </w:t>
                </w:r>
                <w:r w:rsidDel="00000000" w:rsidR="00000000" w:rsidRPr="00000000">
                  <w:rPr>
                    <w:sz w:val="20"/>
                    <w:szCs w:val="20"/>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sdtContent>
    </w:sdt>
    <w:p w:rsidR="00000000" w:rsidDel="00000000" w:rsidP="00000000" w:rsidRDefault="00000000" w:rsidRPr="00000000" w14:paraId="000001A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AC">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B0">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B1">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B2">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B3">
      <w:pPr>
        <w:spacing w:after="0" w:line="240" w:lineRule="auto"/>
        <w:jc w:val="both"/>
        <w:rPr>
          <w:rFonts w:ascii="Arial" w:cs="Arial" w:eastAsia="Arial" w:hAnsi="Arial"/>
          <w:sz w:val="10"/>
          <w:szCs w:val="10"/>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B4">
            <w:pPr>
              <w:jc w:val="both"/>
              <w:rPr>
                <w:rFonts w:ascii="Arial" w:cs="Arial" w:eastAsia="Arial" w:hAnsi="Arial"/>
              </w:rPr>
            </w:pPr>
            <w:r w:rsidDel="00000000" w:rsidR="00000000" w:rsidRPr="00000000">
              <w:rPr>
                <w:rFonts w:ascii="Arial" w:cs="Arial" w:eastAsia="Arial" w:hAnsi="Arial"/>
                <w:rtl w:val="0"/>
              </w:rPr>
              <w:t xml:space="preserve">El desarrollo de a materia ECONOMÍAS Y FINANZAS PARA INGENIEROS se hará dentro de un enfoque socio crítico permitiendo a los alumnos ser constructores de su propio proceso de aprendizaje, enfocando la metodología a la estructuración y aplicación práctica del conocimiento.</w:t>
            </w:r>
          </w:p>
          <w:p w:rsidR="00000000" w:rsidDel="00000000" w:rsidP="00000000" w:rsidRDefault="00000000" w:rsidRPr="00000000" w14:paraId="000001B5">
            <w:pPr>
              <w:jc w:val="both"/>
              <w:rPr>
                <w:rFonts w:ascii="Arial" w:cs="Arial" w:eastAsia="Arial" w:hAnsi="Arial"/>
              </w:rPr>
            </w:pPr>
            <w:r w:rsidDel="00000000" w:rsidR="00000000" w:rsidRPr="00000000">
              <w:rPr>
                <w:rtl w:val="0"/>
              </w:rPr>
            </w:r>
          </w:p>
          <w:p w:rsidR="00000000" w:rsidDel="00000000" w:rsidP="00000000" w:rsidRDefault="00000000" w:rsidRPr="00000000" w14:paraId="000001B6">
            <w:pPr>
              <w:jc w:val="both"/>
              <w:rPr>
                <w:rFonts w:ascii="Arial" w:cs="Arial" w:eastAsia="Arial" w:hAnsi="Arial"/>
              </w:rPr>
            </w:pPr>
            <w:r w:rsidDel="00000000" w:rsidR="00000000" w:rsidRPr="00000000">
              <w:rPr>
                <w:rFonts w:ascii="Arial" w:cs="Arial" w:eastAsia="Arial" w:hAnsi="Arial"/>
                <w:rtl w:val="0"/>
              </w:rPr>
              <w:t xml:space="preserve">Los contenidos uno y dos se utilizará la cátedra magistral, acompañados de lecturas de fuentes especializadas (algunas traídas por los alumnos), sobre situaciones económicas de actualidad, las cuales serán analizadas y discutidas en mesa redonda por los participantes, con el fin de familiarizarlos con el lenguaje técnico-económico y financiero. Los siguientes contenidos se desarrollarán mediante talleres grupales con acompañamiento del docente de ejercicios con aplicación práctica a situaciones a los cuales los alumnos se verán enfrentados en su vida profesional y personal. Se complementarán con trabajos extra clase.</w:t>
            </w:r>
          </w:p>
          <w:p w:rsidR="00000000" w:rsidDel="00000000" w:rsidP="00000000" w:rsidRDefault="00000000" w:rsidRPr="00000000" w14:paraId="000001B7">
            <w:pPr>
              <w:jc w:val="both"/>
              <w:rPr/>
            </w:pPr>
            <w:r w:rsidDel="00000000" w:rsidR="00000000" w:rsidRPr="00000000">
              <w:rPr>
                <w:rFonts w:ascii="Arial" w:cs="Arial" w:eastAsia="Arial" w:hAnsi="Arial"/>
                <w:rtl w:val="0"/>
              </w:rPr>
              <w:t xml:space="preserve">Complementariamente los alumnos se les hará una inducción práctica en la aplicación y uso   del Excel en la economía financiera.</w:t>
            </w:r>
            <w:r w:rsidDel="00000000" w:rsidR="00000000" w:rsidRPr="00000000">
              <w:rPr>
                <w:rtl w:val="0"/>
              </w:rPr>
            </w:r>
          </w:p>
        </w:tc>
      </w:tr>
    </w:tbl>
    <w:bookmarkStart w:colFirst="0" w:colLast="0" w:name="bookmark=id.1fob9te" w:id="1"/>
    <w:bookmarkEnd w:id="1"/>
    <w:p w:rsidR="00000000" w:rsidDel="00000000" w:rsidP="00000000" w:rsidRDefault="00000000" w:rsidRPr="00000000" w14:paraId="000001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9">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A">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BB">
            <w:pPr>
              <w:keepNext w:val="1"/>
              <w:keepLines w:val="1"/>
              <w:numPr>
                <w:ilvl w:val="0"/>
                <w:numId w:val="5"/>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1BC">
      <w:pPr>
        <w:pStyle w:val="Heading1"/>
        <w:ind w:left="0" w:firstLine="0"/>
        <w:rPr>
          <w:rFonts w:ascii="Arial" w:cs="Arial" w:eastAsia="Arial" w:hAnsi="Arial"/>
          <w:b w:val="1"/>
          <w:color w:val="000000"/>
          <w:sz w:val="22"/>
          <w:szCs w:val="22"/>
        </w:rPr>
      </w:pPr>
      <w:r w:rsidDel="00000000" w:rsidR="00000000" w:rsidRPr="00000000">
        <w:rPr>
          <w:rtl w:val="0"/>
        </w:rPr>
      </w:r>
    </w:p>
    <w:sdt>
      <w:sdtPr>
        <w:lock w:val="contentLocked"/>
        <w:id w:val="-629950104"/>
        <w:tag w:val="goog_rdk_2"/>
      </w:sdtPr>
      <w:sdtContent>
        <w:tbl>
          <w:tblPr>
            <w:tblStyle w:val="Table27"/>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1BD">
                <w:pPr>
                  <w:jc w:val="both"/>
                  <w:rPr/>
                </w:pPr>
                <w:r w:rsidDel="00000000" w:rsidR="00000000" w:rsidRPr="00000000">
                  <w:rPr>
                    <w:rtl w:val="0"/>
                  </w:rPr>
                  <w:t xml:space="preserve">Las actividades del curso para estimular la formación de competencias investigativas:</w:t>
                </w:r>
              </w:p>
              <w:p w:rsidR="00000000" w:rsidDel="00000000" w:rsidP="00000000" w:rsidRDefault="00000000" w:rsidRPr="00000000" w14:paraId="000001BE">
                <w:pPr>
                  <w:numPr>
                    <w:ilvl w:val="0"/>
                    <w:numId w:val="9"/>
                  </w:numPr>
                  <w:spacing w:line="276" w:lineRule="auto"/>
                  <w:ind w:left="720" w:hanging="360"/>
                  <w:jc w:val="both"/>
                  <w:rPr>
                    <w:sz w:val="20"/>
                    <w:szCs w:val="20"/>
                  </w:rPr>
                </w:pPr>
                <w:r w:rsidDel="00000000" w:rsidR="00000000" w:rsidRPr="00000000">
                  <w:rPr>
                    <w:sz w:val="22"/>
                    <w:szCs w:val="22"/>
                    <w:rtl w:val="0"/>
                  </w:rPr>
                  <w:t xml:space="preserve">Análisis y contextualización de noticias económicas y financieras</w:t>
                </w:r>
              </w:p>
              <w:p w:rsidR="00000000" w:rsidDel="00000000" w:rsidP="00000000" w:rsidRDefault="00000000" w:rsidRPr="00000000" w14:paraId="000001BF">
                <w:pPr>
                  <w:numPr>
                    <w:ilvl w:val="0"/>
                    <w:numId w:val="9"/>
                  </w:numPr>
                  <w:spacing w:line="276" w:lineRule="auto"/>
                  <w:ind w:left="720" w:hanging="360"/>
                  <w:jc w:val="both"/>
                  <w:rPr>
                    <w:sz w:val="20"/>
                    <w:szCs w:val="20"/>
                  </w:rPr>
                </w:pPr>
                <w:r w:rsidDel="00000000" w:rsidR="00000000" w:rsidRPr="00000000">
                  <w:rPr>
                    <w:sz w:val="22"/>
                    <w:szCs w:val="22"/>
                    <w:rtl w:val="0"/>
                  </w:rPr>
                  <w:t xml:space="preserve">Interpretación actualizada de los indicadores económicos y financieros y su aplicabilidad</w:t>
                </w:r>
              </w:p>
              <w:p w:rsidR="00000000" w:rsidDel="00000000" w:rsidP="00000000" w:rsidRDefault="00000000" w:rsidRPr="00000000" w14:paraId="000001C0">
                <w:pPr>
                  <w:numPr>
                    <w:ilvl w:val="0"/>
                    <w:numId w:val="9"/>
                  </w:numPr>
                  <w:spacing w:line="276" w:lineRule="auto"/>
                  <w:ind w:left="720" w:hanging="360"/>
                  <w:jc w:val="both"/>
                  <w:rPr>
                    <w:sz w:val="20"/>
                    <w:szCs w:val="20"/>
                  </w:rPr>
                </w:pPr>
                <w:r w:rsidDel="00000000" w:rsidR="00000000" w:rsidRPr="00000000">
                  <w:rPr>
                    <w:sz w:val="22"/>
                    <w:szCs w:val="22"/>
                    <w:rtl w:val="0"/>
                  </w:rPr>
                  <w:t xml:space="preserve">Talleres de aplicación practica</w:t>
                </w:r>
              </w:p>
              <w:p w:rsidR="00000000" w:rsidDel="00000000" w:rsidP="00000000" w:rsidRDefault="00000000" w:rsidRPr="00000000" w14:paraId="000001C1">
                <w:pPr>
                  <w:numPr>
                    <w:ilvl w:val="0"/>
                    <w:numId w:val="9"/>
                  </w:numPr>
                  <w:spacing w:after="200" w:line="276" w:lineRule="auto"/>
                  <w:ind w:left="720" w:hanging="360"/>
                  <w:jc w:val="both"/>
                  <w:rPr>
                    <w:sz w:val="20"/>
                    <w:szCs w:val="20"/>
                  </w:rPr>
                </w:pPr>
                <w:r w:rsidDel="00000000" w:rsidR="00000000" w:rsidRPr="00000000">
                  <w:rPr>
                    <w:sz w:val="22"/>
                    <w:szCs w:val="22"/>
                    <w:rtl w:val="0"/>
                  </w:rPr>
                  <w:t xml:space="preserve">Trabajos grupales</w:t>
                </w:r>
              </w:p>
            </w:tc>
          </w:tr>
        </w:tbl>
      </w:sdtContent>
    </w:sdt>
    <w:p w:rsidR="00000000" w:rsidDel="00000000" w:rsidP="00000000" w:rsidRDefault="00000000" w:rsidRPr="00000000" w14:paraId="000001C2">
      <w:pPr>
        <w:pStyle w:val="Heading1"/>
        <w:ind w:left="720" w:firstLine="0"/>
        <w:rPr>
          <w:rFonts w:ascii="Arial" w:cs="Arial" w:eastAsia="Arial" w:hAnsi="Arial"/>
          <w:b w:val="1"/>
          <w:sz w:val="16"/>
          <w:szCs w:val="16"/>
        </w:rPr>
      </w:pPr>
      <w:bookmarkStart w:colFirst="0" w:colLast="0" w:name="_heading=h.ru1bdar02g9a" w:id="2"/>
      <w:bookmarkEnd w:id="2"/>
      <w:r w:rsidDel="00000000" w:rsidR="00000000" w:rsidRPr="00000000">
        <w:rPr>
          <w:rtl w:val="0"/>
        </w:rPr>
      </w:r>
    </w:p>
    <w:p w:rsidR="00000000" w:rsidDel="00000000" w:rsidP="00000000" w:rsidRDefault="00000000" w:rsidRPr="00000000" w14:paraId="000001C3">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id w:val="955757687"/>
        <w:tag w:val="goog_rdk_3"/>
      </w:sdtPr>
      <w:sdtContent>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25" w:hRule="atLeast"/>
              <w:tblHeader w:val="0"/>
            </w:trPr>
            <w:tc>
              <w:tcPr>
                <w:shd w:fill="c00000" w:val="clear"/>
              </w:tcPr>
              <w:p w:rsidR="00000000" w:rsidDel="00000000" w:rsidP="00000000" w:rsidRDefault="00000000" w:rsidRPr="00000000" w14:paraId="000001C4">
                <w:pPr>
                  <w:keepNext w:val="1"/>
                  <w:keepLines w:val="1"/>
                  <w:numPr>
                    <w:ilvl w:val="0"/>
                    <w:numId w:val="5"/>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1C5">
      <w:pPr>
        <w:rPr>
          <w:rFonts w:ascii="Arial" w:cs="Arial" w:eastAsia="Arial" w:hAnsi="Arial"/>
          <w:b w:val="1"/>
        </w:rPr>
      </w:pPr>
      <w:r w:rsidDel="00000000" w:rsidR="00000000" w:rsidRPr="00000000">
        <w:rPr>
          <w:rtl w:val="0"/>
        </w:rPr>
      </w:r>
    </w:p>
    <w:sdt>
      <w:sdtPr>
        <w:lock w:val="contentLocked"/>
        <w:id w:val="1219057929"/>
        <w:tag w:val="goog_rdk_4"/>
      </w:sdtPr>
      <w:sdtContent>
        <w:tbl>
          <w:tblPr>
            <w:tblStyle w:val="Table29"/>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C6">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C7">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C8">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C9">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CA">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1CB">
                <w:pPr>
                  <w:spacing w:line="276" w:lineRule="auto"/>
                  <w:rPr>
                    <w:rFonts w:ascii="Arial" w:cs="Arial" w:eastAsia="Arial" w:hAnsi="Arial"/>
                    <w:b w:val="1"/>
                    <w:i w:val="1"/>
                    <w:color w:val="548dd4"/>
                    <w:sz w:val="16"/>
                    <w:szCs w:val="16"/>
                  </w:rPr>
                </w:pPr>
                <w:r w:rsidDel="00000000" w:rsidR="00000000" w:rsidRPr="00000000">
                  <w:rPr>
                    <w:rFonts w:ascii="Arial" w:cs="Arial" w:eastAsia="Arial" w:hAnsi="Arial"/>
                    <w:b w:val="1"/>
                    <w:rtl w:val="0"/>
                  </w:rPr>
                  <w:t xml:space="preserve">RAE1. </w:t>
                </w:r>
                <w:r w:rsidDel="00000000" w:rsidR="00000000" w:rsidRPr="00000000">
                  <w:rPr>
                    <w:rFonts w:ascii="Arial" w:cs="Arial" w:eastAsia="Arial" w:hAnsi="Arial"/>
                    <w:rtl w:val="0"/>
                  </w:rPr>
                  <w:t xml:space="preserve">Identificar, formular y resolver problemas complejos de ingeniería económica aplicando los principios de la economía y la ingeniería económica, la ciencia y las matemáticas</w:t>
                </w:r>
                <w:r w:rsidDel="00000000" w:rsidR="00000000" w:rsidRPr="00000000">
                  <w:rPr>
                    <w:rtl w:val="0"/>
                  </w:rPr>
                </w:r>
              </w:p>
            </w:tc>
            <w:tc>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Definición de conceptos.</w:t>
                </w:r>
              </w:p>
              <w:p w:rsidR="00000000" w:rsidDel="00000000" w:rsidP="00000000" w:rsidRDefault="00000000" w:rsidRPr="00000000" w14:paraId="000001CD">
                <w:pPr>
                  <w:rPr>
                    <w:rFonts w:ascii="Arial" w:cs="Arial" w:eastAsia="Arial" w:hAnsi="Arial"/>
                  </w:rPr>
                </w:pPr>
                <w:r w:rsidDel="00000000" w:rsidR="00000000" w:rsidRPr="00000000">
                  <w:rPr>
                    <w:rtl w:val="0"/>
                  </w:rPr>
                </w:r>
              </w:p>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Demostración de fórmulas en ejercicios.</w:t>
                </w:r>
              </w:p>
              <w:p w:rsidR="00000000" w:rsidDel="00000000" w:rsidP="00000000" w:rsidRDefault="00000000" w:rsidRPr="00000000" w14:paraId="000001CF">
                <w:pPr>
                  <w:rPr>
                    <w:rFonts w:ascii="Arial" w:cs="Arial" w:eastAsia="Arial" w:hAnsi="Arial"/>
                  </w:rPr>
                </w:pPr>
                <w:r w:rsidDel="00000000" w:rsidR="00000000" w:rsidRPr="00000000">
                  <w:rPr>
                    <w:rtl w:val="0"/>
                  </w:rPr>
                </w:r>
              </w:p>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rtl w:val="0"/>
                  </w:rPr>
                  <w:t xml:space="preserve">Análisis del comportamiento del valor del dinero en el tiempo.</w:t>
                </w:r>
              </w:p>
              <w:p w:rsidR="00000000" w:rsidDel="00000000" w:rsidP="00000000" w:rsidRDefault="00000000" w:rsidRPr="00000000" w14:paraId="000001D1">
                <w:pPr>
                  <w:rPr>
                    <w:rFonts w:ascii="Arial" w:cs="Arial" w:eastAsia="Arial" w:hAnsi="Arial"/>
                  </w:rPr>
                </w:pPr>
                <w:r w:rsidDel="00000000" w:rsidR="00000000" w:rsidRPr="00000000">
                  <w:rPr>
                    <w:rtl w:val="0"/>
                  </w:rPr>
                </w:r>
              </w:p>
              <w:p w:rsidR="00000000" w:rsidDel="00000000" w:rsidP="00000000" w:rsidRDefault="00000000" w:rsidRPr="00000000" w14:paraId="000001D2">
                <w:pPr>
                  <w:spacing w:line="276" w:lineRule="auto"/>
                  <w:rPr>
                    <w:rFonts w:ascii="Arial" w:cs="Arial" w:eastAsia="Arial" w:hAnsi="Arial"/>
                    <w:b w:val="1"/>
                    <w:i w:val="1"/>
                    <w:color w:val="548dd4"/>
                    <w:sz w:val="16"/>
                    <w:szCs w:val="16"/>
                  </w:rPr>
                </w:pPr>
                <w:r w:rsidDel="00000000" w:rsidR="00000000" w:rsidRPr="00000000">
                  <w:rPr>
                    <w:rFonts w:ascii="Arial" w:cs="Arial" w:eastAsia="Arial" w:hAnsi="Arial"/>
                    <w:rtl w:val="0"/>
                  </w:rPr>
                  <w:t xml:space="preserve">Diseño de flujos de caja financieros</w:t>
                </w:r>
                <w:r w:rsidDel="00000000" w:rsidR="00000000" w:rsidRPr="00000000">
                  <w:rPr>
                    <w:rtl w:val="0"/>
                  </w:rPr>
                </w:r>
              </w:p>
            </w:tc>
            <w:tc>
              <w:tcPr/>
              <w:p w:rsidR="00000000" w:rsidDel="00000000" w:rsidP="00000000" w:rsidRDefault="00000000" w:rsidRPr="00000000" w14:paraId="000001D3">
                <w:pPr>
                  <w:rPr>
                    <w:rFonts w:ascii="Arial" w:cs="Arial" w:eastAsia="Arial" w:hAnsi="Arial"/>
                  </w:rPr>
                </w:pPr>
                <w:r w:rsidDel="00000000" w:rsidR="00000000" w:rsidRPr="00000000">
                  <w:rPr>
                    <w:rFonts w:ascii="Arial" w:cs="Arial" w:eastAsia="Arial" w:hAnsi="Arial"/>
                    <w:rtl w:val="0"/>
                  </w:rPr>
                  <w:t xml:space="preserve">Definición correcta de conceptos económicos y financieros.</w:t>
                </w:r>
              </w:p>
              <w:p w:rsidR="00000000" w:rsidDel="00000000" w:rsidP="00000000" w:rsidRDefault="00000000" w:rsidRPr="00000000" w14:paraId="000001D4">
                <w:pPr>
                  <w:spacing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1D5">
                <w:pPr>
                  <w:rPr>
                    <w:rFonts w:ascii="Arial" w:cs="Arial" w:eastAsia="Arial" w:hAnsi="Arial"/>
                  </w:rPr>
                </w:pPr>
                <w:r w:rsidDel="00000000" w:rsidR="00000000" w:rsidRPr="00000000">
                  <w:rPr>
                    <w:rFonts w:ascii="Arial" w:cs="Arial" w:eastAsia="Arial" w:hAnsi="Arial"/>
                    <w:rtl w:val="0"/>
                  </w:rPr>
                  <w:t xml:space="preserve">Asociación correcta entre conceptos y fórmulas para el desarrollo de ejercicios prácticos.</w:t>
                </w:r>
              </w:p>
              <w:p w:rsidR="00000000" w:rsidDel="00000000" w:rsidP="00000000" w:rsidRDefault="00000000" w:rsidRPr="00000000" w14:paraId="000001D6">
                <w:pPr>
                  <w:spacing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rtl w:val="0"/>
                  </w:rPr>
                  <w:t xml:space="preserve">Establecer correctamente el funcionamiento y comportamiento del valor del dinero en el tiempo</w:t>
                </w:r>
              </w:p>
              <w:p w:rsidR="00000000" w:rsidDel="00000000" w:rsidP="00000000" w:rsidRDefault="00000000" w:rsidRPr="00000000" w14:paraId="000001D8">
                <w:pPr>
                  <w:spacing w:line="276" w:lineRule="auto"/>
                  <w:rPr>
                    <w:rFonts w:ascii="Arial" w:cs="Arial" w:eastAsia="Arial" w:hAnsi="Arial"/>
                    <w:b w:val="1"/>
                    <w:i w:val="1"/>
                    <w:color w:val="548dd4"/>
                    <w:sz w:val="16"/>
                    <w:szCs w:val="16"/>
                  </w:rPr>
                </w:pPr>
                <w:r w:rsidDel="00000000" w:rsidR="00000000" w:rsidRPr="00000000">
                  <w:rPr>
                    <w:rtl w:val="0"/>
                  </w:rPr>
                </w:r>
              </w:p>
            </w:tc>
            <w:tc>
              <w:tcPr/>
              <w:p w:rsidR="00000000" w:rsidDel="00000000" w:rsidP="00000000" w:rsidRDefault="00000000" w:rsidRPr="00000000" w14:paraId="000001D9">
                <w:pPr>
                  <w:rPr>
                    <w:rFonts w:ascii="Arial" w:cs="Arial" w:eastAsia="Arial" w:hAnsi="Arial"/>
                  </w:rPr>
                </w:pPr>
                <w:r w:rsidDel="00000000" w:rsidR="00000000" w:rsidRPr="00000000">
                  <w:rPr>
                    <w:rFonts w:ascii="Arial" w:cs="Arial" w:eastAsia="Arial" w:hAnsi="Arial"/>
                    <w:rtl w:val="0"/>
                  </w:rPr>
                  <w:t xml:space="preserve">Pruebas de selección múltiple y/o única respuesta.</w:t>
                </w:r>
              </w:p>
              <w:p w:rsidR="00000000" w:rsidDel="00000000" w:rsidP="00000000" w:rsidRDefault="00000000" w:rsidRPr="00000000" w14:paraId="000001DA">
                <w:pPr>
                  <w:rPr>
                    <w:rFonts w:ascii="Arial" w:cs="Arial" w:eastAsia="Arial" w:hAnsi="Arial"/>
                  </w:rPr>
                </w:pPr>
                <w:r w:rsidDel="00000000" w:rsidR="00000000" w:rsidRPr="00000000">
                  <w:rPr>
                    <w:rtl w:val="0"/>
                  </w:rPr>
                </w:r>
              </w:p>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rtl w:val="0"/>
                  </w:rPr>
                  <w:t xml:space="preserve">Talleres grupales de aplicaciones matemáticas a casos financieros </w:t>
                </w:r>
              </w:p>
              <w:p w:rsidR="00000000" w:rsidDel="00000000" w:rsidP="00000000" w:rsidRDefault="00000000" w:rsidRPr="00000000" w14:paraId="000001DC">
                <w:pPr>
                  <w:spacing w:line="276" w:lineRule="auto"/>
                  <w:rPr>
                    <w:rFonts w:ascii="Arial" w:cs="Arial" w:eastAsia="Arial" w:hAnsi="Arial"/>
                    <w:b w:val="1"/>
                    <w:i w:val="1"/>
                    <w:color w:val="548dd4"/>
                    <w:sz w:val="16"/>
                    <w:szCs w:val="16"/>
                  </w:rPr>
                </w:pPr>
                <w:r w:rsidDel="00000000" w:rsidR="00000000" w:rsidRPr="00000000">
                  <w:rPr>
                    <w:rtl w:val="0"/>
                  </w:rPr>
                </w:r>
              </w:p>
            </w:tc>
            <w:tc>
              <w:tcPr/>
              <w:p w:rsidR="00000000" w:rsidDel="00000000" w:rsidP="00000000" w:rsidRDefault="00000000" w:rsidRPr="00000000" w14:paraId="000001DD">
                <w:pPr>
                  <w:rPr>
                    <w:rFonts w:ascii="Arial" w:cs="Arial" w:eastAsia="Arial" w:hAnsi="Arial"/>
                    <w:sz w:val="22"/>
                    <w:szCs w:val="22"/>
                  </w:rPr>
                </w:pPr>
                <w:r w:rsidDel="00000000" w:rsidR="00000000" w:rsidRPr="00000000">
                  <w:rPr>
                    <w:rFonts w:ascii="Arial" w:cs="Arial" w:eastAsia="Arial" w:hAnsi="Arial"/>
                    <w:sz w:val="22"/>
                    <w:szCs w:val="22"/>
                    <w:rtl w:val="0"/>
                  </w:rPr>
                  <w:t xml:space="preserve">Primer previo</w:t>
                </w:r>
              </w:p>
              <w:p w:rsidR="00000000" w:rsidDel="00000000" w:rsidP="00000000" w:rsidRDefault="00000000" w:rsidRPr="00000000" w14:paraId="000001DE">
                <w:pPr>
                  <w:rPr>
                    <w:rFonts w:ascii="Arial" w:cs="Arial" w:eastAsia="Arial" w:hAnsi="Arial"/>
                    <w:sz w:val="22"/>
                    <w:szCs w:val="22"/>
                  </w:rPr>
                </w:pPr>
                <w:r w:rsidDel="00000000" w:rsidR="00000000" w:rsidRPr="00000000">
                  <w:rPr>
                    <w:rFonts w:ascii="Arial" w:cs="Arial" w:eastAsia="Arial" w:hAnsi="Arial"/>
                    <w:sz w:val="22"/>
                    <w:szCs w:val="22"/>
                    <w:rtl w:val="0"/>
                  </w:rPr>
                  <w:t xml:space="preserve">Segundo previo</w:t>
                </w:r>
              </w:p>
              <w:p w:rsidR="00000000" w:rsidDel="00000000" w:rsidP="00000000" w:rsidRDefault="00000000" w:rsidRPr="00000000" w14:paraId="000001DF">
                <w:pPr>
                  <w:rPr>
                    <w:rFonts w:ascii="Arial" w:cs="Arial" w:eastAsia="Arial" w:hAnsi="Arial"/>
                    <w:sz w:val="22"/>
                    <w:szCs w:val="22"/>
                  </w:rPr>
                </w:pPr>
                <w:r w:rsidDel="00000000" w:rsidR="00000000" w:rsidRPr="00000000">
                  <w:rPr>
                    <w:rFonts w:ascii="Arial" w:cs="Arial" w:eastAsia="Arial" w:hAnsi="Arial"/>
                    <w:sz w:val="22"/>
                    <w:szCs w:val="22"/>
                    <w:rtl w:val="0"/>
                  </w:rPr>
                  <w:t xml:space="preserve">Tercera nota</w:t>
                </w:r>
              </w:p>
              <w:p w:rsidR="00000000" w:rsidDel="00000000" w:rsidP="00000000" w:rsidRDefault="00000000" w:rsidRPr="00000000" w14:paraId="000001E0">
                <w:pPr>
                  <w:rPr>
                    <w:rFonts w:ascii="Arial" w:cs="Arial" w:eastAsia="Arial" w:hAnsi="Arial"/>
                    <w:sz w:val="22"/>
                    <w:szCs w:val="22"/>
                  </w:rPr>
                </w:pPr>
                <w:r w:rsidDel="00000000" w:rsidR="00000000" w:rsidRPr="00000000">
                  <w:rPr>
                    <w:rFonts w:ascii="Arial" w:cs="Arial" w:eastAsia="Arial" w:hAnsi="Arial"/>
                    <w:sz w:val="22"/>
                    <w:szCs w:val="22"/>
                    <w:rtl w:val="0"/>
                  </w:rPr>
                  <w:t xml:space="preserve">Examen final</w:t>
                </w:r>
              </w:p>
              <w:p w:rsidR="00000000" w:rsidDel="00000000" w:rsidP="00000000" w:rsidRDefault="00000000" w:rsidRPr="00000000" w14:paraId="000001E1">
                <w:pPr>
                  <w:rPr>
                    <w:rFonts w:ascii="Arial" w:cs="Arial" w:eastAsia="Arial" w:hAnsi="Arial"/>
                    <w:b w:val="1"/>
                    <w:i w:val="1"/>
                    <w:color w:val="548dd4"/>
                    <w:sz w:val="16"/>
                    <w:szCs w:val="16"/>
                  </w:rPr>
                </w:pPr>
                <w:r w:rsidDel="00000000" w:rsidR="00000000" w:rsidRPr="00000000">
                  <w:rPr>
                    <w:rFonts w:ascii="Arial" w:cs="Arial" w:eastAsia="Arial" w:hAnsi="Arial"/>
                    <w:b w:val="1"/>
                    <w:i w:val="1"/>
                    <w:sz w:val="16"/>
                    <w:szCs w:val="16"/>
                    <w:rtl w:val="0"/>
                  </w:rPr>
                  <w:t xml:space="preserve">  </w:t>
                </w:r>
                <w:r w:rsidDel="00000000" w:rsidR="00000000" w:rsidRPr="00000000">
                  <w:rPr>
                    <w:rtl w:val="0"/>
                  </w:rPr>
                </w:r>
              </w:p>
            </w:tc>
          </w:tr>
        </w:tbl>
      </w:sdtContent>
    </w:sdt>
    <w:p w:rsidR="00000000" w:rsidDel="00000000" w:rsidP="00000000" w:rsidRDefault="00000000" w:rsidRPr="00000000" w14:paraId="000001E2">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id w:val="-1805461868"/>
        <w:tag w:val="goog_rdk_5"/>
      </w:sdtPr>
      <w:sdtContent>
        <w:tbl>
          <w:tblPr>
            <w:tblStyle w:val="Table3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25" w:hRule="atLeast"/>
              <w:tblHeader w:val="0"/>
            </w:trPr>
            <w:tc>
              <w:tcPr>
                <w:shd w:fill="c00000" w:val="clear"/>
              </w:tcPr>
              <w:p w:rsidR="00000000" w:rsidDel="00000000" w:rsidP="00000000" w:rsidRDefault="00000000" w:rsidRPr="00000000" w14:paraId="000001E3">
                <w:pPr>
                  <w:keepNext w:val="1"/>
                  <w:keepLines w:val="1"/>
                  <w:numPr>
                    <w:ilvl w:val="0"/>
                    <w:numId w:val="5"/>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1E4">
      <w:pPr>
        <w:spacing w:after="0" w:line="240" w:lineRule="auto"/>
        <w:rPr>
          <w:rFonts w:ascii="Arial" w:cs="Arial" w:eastAsia="Arial" w:hAnsi="Arial"/>
          <w:b w:val="1"/>
          <w:sz w:val="18"/>
          <w:szCs w:val="18"/>
        </w:rPr>
      </w:pPr>
      <w:r w:rsidDel="00000000" w:rsidR="00000000" w:rsidRPr="00000000">
        <w:rPr>
          <w:rtl w:val="0"/>
        </w:rPr>
      </w:r>
    </w:p>
    <w:tbl>
      <w:tblPr>
        <w:tblStyle w:val="Table31"/>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E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RUIZ A. Héctor. Matemáticas financieras. USTA</w:t>
            </w:r>
          </w:p>
          <w:p w:rsidR="00000000" w:rsidDel="00000000" w:rsidP="00000000" w:rsidRDefault="00000000" w:rsidRPr="00000000" w14:paraId="000001E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ROSILLO JORGE, Matemáticas financieras para decisiones de inversión, Cangare  lerning</w:t>
            </w:r>
          </w:p>
          <w:p w:rsidR="00000000" w:rsidDel="00000000" w:rsidP="00000000" w:rsidRDefault="00000000" w:rsidRPr="00000000" w14:paraId="000001E7">
            <w:pPr>
              <w:rPr>
                <w:rFonts w:ascii="Arial" w:cs="Arial" w:eastAsia="Arial" w:hAnsi="Arial"/>
                <w:b w:val="1"/>
              </w:rPr>
            </w:pPr>
            <w:r w:rsidDel="00000000" w:rsidR="00000000" w:rsidRPr="00000000">
              <w:rPr>
                <w:rFonts w:ascii="Arial Narrow" w:cs="Arial Narrow" w:eastAsia="Arial Narrow" w:hAnsi="Arial Narrow"/>
                <w:rtl w:val="0"/>
              </w:rPr>
              <w:t xml:space="preserve">MEZA OROZCO Johnny de Jesús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Matemáticas Financieras Aplicadas, ECOE Ediciones, 3Ed</w:t>
            </w:r>
            <w:r w:rsidDel="00000000" w:rsidR="00000000" w:rsidRPr="00000000">
              <w:rPr>
                <w:rtl w:val="0"/>
              </w:rPr>
            </w:r>
          </w:p>
          <w:p w:rsidR="00000000" w:rsidDel="00000000" w:rsidP="00000000" w:rsidRDefault="00000000" w:rsidRPr="00000000" w14:paraId="000001E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INFANTE VILLAREAL, Arturo, Evaluación Financiera de Proyectos de Inversión, Ed. Norma</w:t>
            </w:r>
          </w:p>
          <w:p w:rsidR="00000000" w:rsidDel="00000000" w:rsidP="00000000" w:rsidRDefault="00000000" w:rsidRPr="00000000" w14:paraId="000001E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NASSIR Sapag Chain, Criterios de Evaluación de Proyectos, Mc. Graw Hill</w:t>
            </w:r>
          </w:p>
          <w:p w:rsidR="00000000" w:rsidDel="00000000" w:rsidP="00000000" w:rsidRDefault="00000000" w:rsidRPr="00000000" w14:paraId="000001EA">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Webgrafía:</w:t>
            </w:r>
          </w:p>
          <w:p w:rsidR="00000000" w:rsidDel="00000000" w:rsidP="00000000" w:rsidRDefault="00000000" w:rsidRPr="00000000" w14:paraId="000001EB">
            <w:pPr>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http://www.google.com.co</w:t>
            </w:r>
          </w:p>
          <w:p w:rsidR="00000000" w:rsidDel="00000000" w:rsidP="00000000" w:rsidRDefault="00000000" w:rsidRPr="00000000" w14:paraId="000001EC">
            <w:pPr>
              <w:rPr>
                <w:rFonts w:ascii="Arial Narrow" w:cs="Arial Narrow" w:eastAsia="Arial Narrow" w:hAnsi="Arial Narrow"/>
              </w:rPr>
            </w:pPr>
            <w:hyperlink r:id="rId7">
              <w:r w:rsidDel="00000000" w:rsidR="00000000" w:rsidRPr="00000000">
                <w:rPr>
                  <w:rFonts w:ascii="Arial Narrow" w:cs="Arial Narrow" w:eastAsia="Arial Narrow" w:hAnsi="Arial Narrow"/>
                  <w:u w:val="single"/>
                  <w:rtl w:val="0"/>
                </w:rPr>
                <w:t xml:space="preserve">www.monografias.com</w:t>
              </w:r>
            </w:hyperlink>
            <w:r w:rsidDel="00000000" w:rsidR="00000000" w:rsidRPr="00000000">
              <w:rPr>
                <w:rtl w:val="0"/>
              </w:rPr>
            </w:r>
          </w:p>
          <w:p w:rsidR="00000000" w:rsidDel="00000000" w:rsidP="00000000" w:rsidRDefault="00000000" w:rsidRPr="00000000" w14:paraId="000001ED">
            <w:pPr>
              <w:rPr>
                <w:rFonts w:ascii="Arial Narrow" w:cs="Arial Narrow" w:eastAsia="Arial Narrow" w:hAnsi="Arial Narrow"/>
              </w:rPr>
            </w:pPr>
            <w:hyperlink r:id="rId8">
              <w:r w:rsidDel="00000000" w:rsidR="00000000" w:rsidRPr="00000000">
                <w:rPr>
                  <w:rFonts w:ascii="Arial Narrow" w:cs="Arial Narrow" w:eastAsia="Arial Narrow" w:hAnsi="Arial Narrow"/>
                  <w:u w:val="single"/>
                  <w:rtl w:val="0"/>
                </w:rPr>
                <w:t xml:space="preserve">www.emagister.com</w:t>
              </w:r>
            </w:hyperlink>
            <w:r w:rsidDel="00000000" w:rsidR="00000000" w:rsidRPr="00000000">
              <w:rPr>
                <w:rtl w:val="0"/>
              </w:rPr>
            </w:r>
          </w:p>
          <w:p w:rsidR="00000000" w:rsidDel="00000000" w:rsidP="00000000" w:rsidRDefault="00000000" w:rsidRPr="00000000" w14:paraId="000001EE">
            <w:pPr>
              <w:rPr>
                <w:rFonts w:ascii="Arial Narrow" w:cs="Arial Narrow" w:eastAsia="Arial Narrow" w:hAnsi="Arial Narrow"/>
              </w:rPr>
            </w:pPr>
            <w:hyperlink r:id="rId9">
              <w:r w:rsidDel="00000000" w:rsidR="00000000" w:rsidRPr="00000000">
                <w:rPr>
                  <w:rFonts w:ascii="Arial Narrow" w:cs="Arial Narrow" w:eastAsia="Arial Narrow" w:hAnsi="Arial Narrow"/>
                  <w:u w:val="single"/>
                  <w:rtl w:val="0"/>
                </w:rPr>
                <w:t xml:space="preserve">www.eumed.net</w:t>
              </w:r>
            </w:hyperlink>
            <w:r w:rsidDel="00000000" w:rsidR="00000000" w:rsidRPr="00000000">
              <w:rPr>
                <w:rtl w:val="0"/>
              </w:rPr>
            </w:r>
          </w:p>
          <w:p w:rsidR="00000000" w:rsidDel="00000000" w:rsidP="00000000" w:rsidRDefault="00000000" w:rsidRPr="00000000" w14:paraId="000001EF">
            <w:pPr>
              <w:rPr>
                <w:rFonts w:ascii="Arial Narrow" w:cs="Arial Narrow" w:eastAsia="Arial Narrow" w:hAnsi="Arial Narrow"/>
              </w:rPr>
            </w:pPr>
            <w:hyperlink r:id="rId10">
              <w:r w:rsidDel="00000000" w:rsidR="00000000" w:rsidRPr="00000000">
                <w:rPr>
                  <w:rFonts w:ascii="Arial Narrow" w:cs="Arial Narrow" w:eastAsia="Arial Narrow" w:hAnsi="Arial Narrow"/>
                  <w:u w:val="single"/>
                  <w:rtl w:val="0"/>
                </w:rPr>
                <w:t xml:space="preserve">www.aulafacil.com</w:t>
              </w:r>
            </w:hyperlink>
            <w:r w:rsidDel="00000000" w:rsidR="00000000" w:rsidRPr="00000000">
              <w:rPr>
                <w:rtl w:val="0"/>
              </w:rPr>
            </w:r>
          </w:p>
          <w:p w:rsidR="00000000" w:rsidDel="00000000" w:rsidP="00000000" w:rsidRDefault="00000000" w:rsidRPr="00000000" w14:paraId="000001F0">
            <w:pPr>
              <w:rPr>
                <w:rFonts w:ascii="Arial Narrow" w:cs="Arial Narrow" w:eastAsia="Arial Narrow" w:hAnsi="Arial Narrow"/>
                <w:u w:val="single"/>
              </w:rPr>
            </w:pPr>
            <w:hyperlink r:id="rId11">
              <w:r w:rsidDel="00000000" w:rsidR="00000000" w:rsidRPr="00000000">
                <w:rPr>
                  <w:rFonts w:ascii="Arial Narrow" w:cs="Arial Narrow" w:eastAsia="Arial Narrow" w:hAnsi="Arial Narrow"/>
                  <w:u w:val="single"/>
                  <w:rtl w:val="0"/>
                </w:rPr>
                <w:t xml:space="preserve">www.banrep.gov.co</w:t>
              </w:r>
            </w:hyperlink>
            <w:r w:rsidDel="00000000" w:rsidR="00000000" w:rsidRPr="00000000">
              <w:rPr>
                <w:rtl w:val="0"/>
              </w:rPr>
            </w:r>
          </w:p>
          <w:p w:rsidR="00000000" w:rsidDel="00000000" w:rsidP="00000000" w:rsidRDefault="00000000" w:rsidRPr="00000000" w14:paraId="000001F1">
            <w:pPr>
              <w:rPr>
                <w:rFonts w:ascii="Arial Narrow" w:cs="Arial Narrow" w:eastAsia="Arial Narrow" w:hAnsi="Arial Narrow"/>
                <w:u w:val="single"/>
              </w:rPr>
            </w:pPr>
            <w:hyperlink r:id="rId12">
              <w:r w:rsidDel="00000000" w:rsidR="00000000" w:rsidRPr="00000000">
                <w:rPr>
                  <w:rFonts w:ascii="Arial Narrow" w:cs="Arial Narrow" w:eastAsia="Arial Narrow" w:hAnsi="Arial Narrow"/>
                  <w:u w:val="single"/>
                  <w:rtl w:val="0"/>
                </w:rPr>
                <w:t xml:space="preserve">www.dane.gov.co</w:t>
              </w:r>
            </w:hyperlink>
            <w:r w:rsidDel="00000000" w:rsidR="00000000" w:rsidRPr="00000000">
              <w:rPr>
                <w:rtl w:val="0"/>
              </w:rPr>
            </w:r>
          </w:p>
          <w:p w:rsidR="00000000" w:rsidDel="00000000" w:rsidP="00000000" w:rsidRDefault="00000000" w:rsidRPr="00000000" w14:paraId="000001F2">
            <w:pPr>
              <w:rPr>
                <w:rFonts w:ascii="Arial Narrow" w:cs="Arial Narrow" w:eastAsia="Arial Narrow" w:hAnsi="Arial Narrow"/>
                <w:u w:val="single"/>
              </w:rPr>
            </w:pPr>
            <w:hyperlink r:id="rId13">
              <w:r w:rsidDel="00000000" w:rsidR="00000000" w:rsidRPr="00000000">
                <w:rPr>
                  <w:rFonts w:ascii="Arial Narrow" w:cs="Arial Narrow" w:eastAsia="Arial Narrow" w:hAnsi="Arial Narrow"/>
                  <w:u w:val="single"/>
                  <w:rtl w:val="0"/>
                </w:rPr>
                <w:t xml:space="preserve">www.dinero.com</w:t>
              </w:r>
            </w:hyperlink>
            <w:r w:rsidDel="00000000" w:rsidR="00000000" w:rsidRPr="00000000">
              <w:rPr>
                <w:rtl w:val="0"/>
              </w:rPr>
            </w:r>
          </w:p>
          <w:p w:rsidR="00000000" w:rsidDel="00000000" w:rsidP="00000000" w:rsidRDefault="00000000" w:rsidRPr="00000000" w14:paraId="000001F3">
            <w:pPr>
              <w:rPr>
                <w:rFonts w:ascii="Arial Narrow" w:cs="Arial Narrow" w:eastAsia="Arial Narrow" w:hAnsi="Arial Narrow"/>
                <w:u w:val="single"/>
              </w:rPr>
            </w:pPr>
            <w:hyperlink r:id="rId14">
              <w:r w:rsidDel="00000000" w:rsidR="00000000" w:rsidRPr="00000000">
                <w:rPr>
                  <w:rFonts w:ascii="Arial Narrow" w:cs="Arial Narrow" w:eastAsia="Arial Narrow" w:hAnsi="Arial Narrow"/>
                  <w:u w:val="single"/>
                  <w:rtl w:val="0"/>
                </w:rPr>
                <w:t xml:space="preserve">www.dnp.gov.co</w:t>
              </w:r>
            </w:hyperlink>
            <w:r w:rsidDel="00000000" w:rsidR="00000000" w:rsidRPr="00000000">
              <w:rPr>
                <w:rtl w:val="0"/>
              </w:rPr>
            </w:r>
          </w:p>
          <w:p w:rsidR="00000000" w:rsidDel="00000000" w:rsidP="00000000" w:rsidRDefault="00000000" w:rsidRPr="00000000" w14:paraId="000001F4">
            <w:pPr>
              <w:rPr>
                <w:rFonts w:ascii="Arial Narrow" w:cs="Arial Narrow" w:eastAsia="Arial Narrow" w:hAnsi="Arial Narrow"/>
              </w:rPr>
            </w:pPr>
            <w:hyperlink r:id="rId15">
              <w:r w:rsidDel="00000000" w:rsidR="00000000" w:rsidRPr="00000000">
                <w:rPr>
                  <w:rFonts w:ascii="Arial Narrow" w:cs="Arial Narrow" w:eastAsia="Arial Narrow" w:hAnsi="Arial Narrow"/>
                  <w:u w:val="single"/>
                  <w:rtl w:val="0"/>
                </w:rPr>
                <w:t xml:space="preserve">www.larepublica.com.co</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F5">
            <w:pPr>
              <w:rPr>
                <w:rFonts w:ascii="Arial Narrow" w:cs="Arial Narrow" w:eastAsia="Arial Narrow" w:hAnsi="Arial Narrow"/>
                <w:u w:val="single"/>
              </w:rPr>
            </w:pPr>
            <w:hyperlink r:id="rId16">
              <w:r w:rsidDel="00000000" w:rsidR="00000000" w:rsidRPr="00000000">
                <w:rPr>
                  <w:rFonts w:ascii="Arial Narrow" w:cs="Arial Narrow" w:eastAsia="Arial Narrow" w:hAnsi="Arial Narrow"/>
                  <w:u w:val="single"/>
                  <w:rtl w:val="0"/>
                </w:rPr>
                <w:t xml:space="preserve">www.banrep.gov.co</w:t>
              </w:r>
            </w:hyperlink>
            <w:r w:rsidDel="00000000" w:rsidR="00000000" w:rsidRPr="00000000">
              <w:rPr>
                <w:rtl w:val="0"/>
              </w:rPr>
            </w:r>
          </w:p>
          <w:p w:rsidR="00000000" w:rsidDel="00000000" w:rsidP="00000000" w:rsidRDefault="00000000" w:rsidRPr="00000000" w14:paraId="000001F6">
            <w:pPr>
              <w:tabs>
                <w:tab w:val="right" w:leader="none" w:pos="2552"/>
              </w:tabs>
              <w:rPr>
                <w:rFonts w:ascii="Arial Narrow" w:cs="Arial Narrow" w:eastAsia="Arial Narrow" w:hAnsi="Arial Narrow"/>
                <w:u w:val="single"/>
              </w:rPr>
            </w:pPr>
            <w:hyperlink r:id="rId17">
              <w:r w:rsidDel="00000000" w:rsidR="00000000" w:rsidRPr="00000000">
                <w:rPr>
                  <w:rFonts w:ascii="Arial Narrow" w:cs="Arial Narrow" w:eastAsia="Arial Narrow" w:hAnsi="Arial Narrow"/>
                  <w:u w:val="single"/>
                  <w:rtl w:val="0"/>
                </w:rPr>
                <w:t xml:space="preserve">www.eumed.net</w:t>
              </w:r>
            </w:hyperlink>
            <w:r w:rsidDel="00000000" w:rsidR="00000000" w:rsidRPr="00000000">
              <w:rPr>
                <w:rtl w:val="0"/>
              </w:rPr>
            </w:r>
          </w:p>
          <w:p w:rsidR="00000000" w:rsidDel="00000000" w:rsidP="00000000" w:rsidRDefault="00000000" w:rsidRPr="00000000" w14:paraId="000001F7">
            <w:pPr>
              <w:tabs>
                <w:tab w:val="right" w:leader="none" w:pos="2552"/>
              </w:tabs>
              <w:rPr>
                <w:rFonts w:ascii="Arial Narrow" w:cs="Arial Narrow" w:eastAsia="Arial Narrow" w:hAnsi="Arial Narrow"/>
              </w:rPr>
            </w:pPr>
            <w:hyperlink r:id="rId18">
              <w:r w:rsidDel="00000000" w:rsidR="00000000" w:rsidRPr="00000000">
                <w:rPr>
                  <w:rFonts w:ascii="Arial Narrow" w:cs="Arial Narrow" w:eastAsia="Arial Narrow" w:hAnsi="Arial Narrow"/>
                  <w:u w:val="single"/>
                  <w:rtl w:val="0"/>
                </w:rPr>
                <w:t xml:space="preserve">www.cepal.org.ch</w:t>
              </w:r>
            </w:hyperlink>
            <w:r w:rsidDel="00000000" w:rsidR="00000000" w:rsidRPr="00000000">
              <w:rPr>
                <w:rtl w:val="0"/>
              </w:rPr>
            </w:r>
          </w:p>
          <w:p w:rsidR="00000000" w:rsidDel="00000000" w:rsidP="00000000" w:rsidRDefault="00000000" w:rsidRPr="00000000" w14:paraId="000001F8">
            <w:pPr>
              <w:tabs>
                <w:tab w:val="right" w:leader="none" w:pos="2552"/>
              </w:tabs>
              <w:rPr>
                <w:rFonts w:ascii="Arial Narrow" w:cs="Arial Narrow" w:eastAsia="Arial Narrow" w:hAnsi="Arial Narrow"/>
              </w:rPr>
            </w:pPr>
            <w:hyperlink r:id="rId19">
              <w:r w:rsidDel="00000000" w:rsidR="00000000" w:rsidRPr="00000000">
                <w:rPr>
                  <w:rFonts w:ascii="Arial Narrow" w:cs="Arial Narrow" w:eastAsia="Arial Narrow" w:hAnsi="Arial Narrow"/>
                  <w:u w:val="single"/>
                  <w:rtl w:val="0"/>
                </w:rPr>
                <w:t xml:space="preserve">www.sela.org.ch</w:t>
              </w:r>
            </w:hyperlink>
            <w:r w:rsidDel="00000000" w:rsidR="00000000" w:rsidRPr="00000000">
              <w:rPr>
                <w:rtl w:val="0"/>
              </w:rPr>
            </w:r>
          </w:p>
          <w:p w:rsidR="00000000" w:rsidDel="00000000" w:rsidP="00000000" w:rsidRDefault="00000000" w:rsidRPr="00000000" w14:paraId="000001F9">
            <w:pPr>
              <w:tabs>
                <w:tab w:val="right" w:leader="none" w:pos="2552"/>
              </w:tabs>
              <w:rPr>
                <w:rFonts w:ascii="Arial Narrow" w:cs="Arial Narrow" w:eastAsia="Arial Narrow" w:hAnsi="Arial Narrow"/>
              </w:rPr>
            </w:pPr>
            <w:hyperlink r:id="rId20">
              <w:r w:rsidDel="00000000" w:rsidR="00000000" w:rsidRPr="00000000">
                <w:rPr>
                  <w:rFonts w:ascii="Arial Narrow" w:cs="Arial Narrow" w:eastAsia="Arial Narrow" w:hAnsi="Arial Narrow"/>
                  <w:u w:val="single"/>
                  <w:rtl w:val="0"/>
                </w:rPr>
                <w:t xml:space="preserve">www.portafolio.com</w:t>
              </w:r>
            </w:hyperlink>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co</w:t>
            </w:r>
          </w:p>
          <w:p w:rsidR="00000000" w:rsidDel="00000000" w:rsidP="00000000" w:rsidRDefault="00000000" w:rsidRPr="00000000" w14:paraId="000001FA">
            <w:pPr>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1FB">
      <w:pPr>
        <w:spacing w:after="0" w:line="240" w:lineRule="auto"/>
        <w:rPr>
          <w:rFonts w:ascii="Arial" w:cs="Arial" w:eastAsia="Arial" w:hAnsi="Arial"/>
          <w:b w:val="1"/>
          <w:sz w:val="16"/>
          <w:szCs w:val="16"/>
        </w:rPr>
        <w:sectPr>
          <w:headerReference r:id="rId21" w:type="default"/>
          <w:headerReference r:id="rId22" w:type="first"/>
          <w:headerReference r:id="rId23" w:type="even"/>
          <w:footerReference r:id="rId24"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2"/>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05">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07">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0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0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0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0C">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0D">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0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0F">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1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1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1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1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1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17">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18">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1A">
      <w:pPr>
        <w:rPr>
          <w:rFonts w:ascii="Arial" w:cs="Arial" w:eastAsia="Arial" w:hAnsi="Arial"/>
          <w:sz w:val="18"/>
          <w:szCs w:val="18"/>
        </w:rPr>
      </w:pPr>
      <w:r w:rsidDel="00000000" w:rsidR="00000000" w:rsidRPr="00000000">
        <w:rPr>
          <w:rtl w:val="0"/>
        </w:rPr>
      </w:r>
    </w:p>
    <w:sectPr>
      <w:headerReference r:id="rId25" w:type="default"/>
      <w:headerReference r:id="rId26" w:type="first"/>
      <w:headerReference r:id="rId27"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4"/>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portafolio.com" TargetMode="External"/><Relationship Id="rId22" Type="http://schemas.openxmlformats.org/officeDocument/2006/relationships/header" Target="header2.xml"/><Relationship Id="rId21" Type="http://schemas.openxmlformats.org/officeDocument/2006/relationships/header" Target="header1.xml"/><Relationship Id="rId24" Type="http://schemas.openxmlformats.org/officeDocument/2006/relationships/footer" Target="foot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eumed.net" TargetMode="External"/><Relationship Id="rId26" Type="http://schemas.openxmlformats.org/officeDocument/2006/relationships/header" Target="header5.xml"/><Relationship Id="rId25" Type="http://schemas.openxmlformats.org/officeDocument/2006/relationships/header" Target="header4.xml"/><Relationship Id="rId27"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monografias.com" TargetMode="External"/><Relationship Id="rId8" Type="http://schemas.openxmlformats.org/officeDocument/2006/relationships/hyperlink" Target="http://www.emagister.com" TargetMode="External"/><Relationship Id="rId11" Type="http://schemas.openxmlformats.org/officeDocument/2006/relationships/hyperlink" Target="http://www.banrep.gov.co/" TargetMode="External"/><Relationship Id="rId10" Type="http://schemas.openxmlformats.org/officeDocument/2006/relationships/hyperlink" Target="http://www.aulafacil.com" TargetMode="External"/><Relationship Id="rId13" Type="http://schemas.openxmlformats.org/officeDocument/2006/relationships/hyperlink" Target="http://www.dinero.com/" TargetMode="External"/><Relationship Id="rId12" Type="http://schemas.openxmlformats.org/officeDocument/2006/relationships/hyperlink" Target="http://www.dane.gov.co/" TargetMode="External"/><Relationship Id="rId15" Type="http://schemas.openxmlformats.org/officeDocument/2006/relationships/hyperlink" Target="http://www.larepublica.com.co" TargetMode="External"/><Relationship Id="rId14" Type="http://schemas.openxmlformats.org/officeDocument/2006/relationships/hyperlink" Target="http://www.dnp.gov.co/" TargetMode="External"/><Relationship Id="rId17" Type="http://schemas.openxmlformats.org/officeDocument/2006/relationships/hyperlink" Target="http://www.eumed.net" TargetMode="External"/><Relationship Id="rId16" Type="http://schemas.openxmlformats.org/officeDocument/2006/relationships/hyperlink" Target="http://www.banrep.gov.co/" TargetMode="External"/><Relationship Id="rId19" Type="http://schemas.openxmlformats.org/officeDocument/2006/relationships/hyperlink" Target="http://www.sela.org.ch" TargetMode="External"/><Relationship Id="rId18" Type="http://schemas.openxmlformats.org/officeDocument/2006/relationships/hyperlink" Target="http://www.cepal.org.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J8tGtR9qGvtOfjWrli8HaDwLqg==">CgMxLjAaHwoBMBIaChgICVIUChJ0YWJsZS5oOWMwb3I1NmZlNzcaHgoBMRIZChcICVITChF0YWJsZS50ZWRkM2dpY2xibxofCgEyEhoKGAgJUhQKEnRhYmxlLnVhM2l3b2I5eGZqcRofCgEzEhoKGAgJUhQKEnRhYmxlLmhpbm8yaGtxMTFwbxoeCgE0EhkKFwgJUhMKEXRhYmxlLmQwNnFxbmtscnFlGh8KATUSGgoYCAlSFAoSdGFibGUuZXUyZGtoZzFpOHZzMghoLmdqZGd4czIKaWQuMWZvYjl0ZTIOaC5ydTFiZGFyMDJnOWE4AHIhMVRRLUJaVHczLVRSR0xoT0xNNnNxLXJOeGp1ZHVydU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