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VIII</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Profesional</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1154804</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Teoría General de Las Comunicaciones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48</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96</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144</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1154602</w:t>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SISTEMAS OPERATIVOS</w:t>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spacing w:line="276" w:lineRule="auto"/>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59">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evolución constante de los sistemas computacionales que trabajan por lotes, hacia los sistemas que hacen uso de procesamiento distribuido, ha traído de la mano la necesidad de la comunicación entre diferentes sistemas.</w:t>
            </w:r>
          </w:p>
          <w:p w:rsidR="00000000" w:rsidDel="00000000" w:rsidP="00000000" w:rsidRDefault="00000000" w:rsidRPr="00000000" w14:paraId="0000005A">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B">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Por otra parte, la necesidad de integrar equipos computacionales producidos por diferentes proveedores, que utilizan diferentes sistemas operativos y procedimientos de comunicación, a creado una nueva necesidad cual es la de estudiar los métodos de normalización o estandarización a efectos de lograr la inteoperatividad necesaria, para que en estos casos de incompatibilidad puedan comunicarse unos sistemas con otros.</w:t>
            </w:r>
          </w:p>
          <w:p w:rsidR="00000000" w:rsidDel="00000000" w:rsidP="00000000" w:rsidRDefault="00000000" w:rsidRPr="00000000" w14:paraId="0000005C">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D">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Dentro de este concepto, el crecimiento en el uso de los sistemas computacionales que trabajan en forma remota, tales como redes de cajeros automáticos, sistemas de control de existencias en depósitos geográficamente dispersos, sistemas de consultas a base de datos distribuidas, etc., hace imprescindible el estudio de tecnologías de la comunicación que permiten esta interconexión.</w:t>
            </w:r>
          </w:p>
          <w:p w:rsidR="00000000" w:rsidDel="00000000" w:rsidP="00000000" w:rsidRDefault="00000000" w:rsidRPr="00000000" w14:paraId="0000005E">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F">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uso de las redes de computadoras y el ejemplo de la tecnología consecuente, actuará en los años futuros no ya como un impacto tecnológico, sino más bien como un impacto social, porque está precisamente llamado a cambiar los hábitos de las personas, sus conductas sociales, la forma de encarar la educación y la investigación tanto básica como aplicada.</w:t>
            </w:r>
          </w:p>
          <w:p w:rsidR="00000000" w:rsidDel="00000000" w:rsidP="00000000" w:rsidRDefault="00000000" w:rsidRPr="00000000" w14:paraId="00000060">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1">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Por otra parte, las redes de computadoras han tenido una gran irrupción en el mercado para ser utilizada por los principales actores económicos y políticos de una sociedad como son: empresas, la educación, la administración pública, justicia, defensa nacional, son solo algunos de los actores más importantes que requieren el uso de sistemas computacionales conectados en la modalidad de redes de área local (Redes LAN) y luego la interconexión de estas últimas con otras similares a través del uso de redes con la red de área extendida (Red WAN).</w:t>
            </w:r>
          </w:p>
          <w:p w:rsidR="00000000" w:rsidDel="00000000" w:rsidP="00000000" w:rsidRDefault="00000000" w:rsidRPr="00000000" w14:paraId="00000062">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3">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 medida que aumenta la cantidad de dispositivos conectados a Internet, se necesitarán habilidades especiales para administrar y mantener miles de millones de conexiones entre dispositivos y aplicaciones.</w:t>
            </w:r>
          </w:p>
          <w:p w:rsidR="00000000" w:rsidDel="00000000" w:rsidP="00000000" w:rsidRDefault="00000000" w:rsidRPr="00000000" w14:paraId="00000064">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5">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conocimiento del funcionamiento, operación y características de las tecnologías a ser empleadas, permitirá capacitar a los estudiantes en los conocimientos que les permitan administrar, operar, mantener y diseñar redes de computadoras seguras, tanto en lo que hace al manejo de los datos como al uso de los vínculos de comunicaciones. </w:t>
            </w:r>
          </w:p>
          <w:p w:rsidR="00000000" w:rsidDel="00000000" w:rsidP="00000000" w:rsidRDefault="00000000" w:rsidRPr="00000000" w14:paraId="00000066">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7">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conocimiento de estas tecnologías ha resultado ser vital en la preparación de un profesional del campo de TICs, por cuanto estos conocimientos no están directamente relacionados con el desarrollo de la tecnología consecuente, sino con la elección de ellas para distintos fines.</w:t>
            </w:r>
          </w:p>
          <w:p w:rsidR="00000000" w:rsidDel="00000000" w:rsidP="00000000" w:rsidRDefault="00000000" w:rsidRPr="00000000" w14:paraId="00000068">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9">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 nuestro caso particular, el contenido programático elegido para el desarrollo de esta asignatura no pierde de vista la finalidad del programa de pregrado en el que ésta insertado.</w:t>
            </w:r>
          </w:p>
          <w:p w:rsidR="00000000" w:rsidDel="00000000" w:rsidP="00000000" w:rsidRDefault="00000000" w:rsidRPr="00000000" w14:paraId="0000006A">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B">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Esta asignatura da soporte a la línea de redes y comunicaciones, igualmente incentiva la participación a través del grupo de investigación en GIRET. </w:t>
            </w:r>
          </w:p>
          <w:p w:rsidR="00000000" w:rsidDel="00000000" w:rsidP="00000000" w:rsidRDefault="00000000" w:rsidRPr="00000000" w14:paraId="0000006C">
            <w:pPr>
              <w:jc w:val="both"/>
              <w:rPr>
                <w:rFonts w:ascii="Arial" w:cs="Arial" w:eastAsia="Arial" w:hAnsi="Arial"/>
                <w:sz w:val="18"/>
                <w:szCs w:val="18"/>
              </w:rPr>
            </w:pPr>
            <w:r w:rsidDel="00000000" w:rsidR="00000000" w:rsidRPr="00000000">
              <w:rPr>
                <w:rFonts w:ascii="Arial" w:cs="Arial" w:eastAsia="Arial" w:hAnsi="Arial"/>
                <w:sz w:val="18"/>
                <w:szCs w:val="18"/>
                <w:rtl w:val="0"/>
              </w:rPr>
              <w:tab/>
            </w:r>
          </w:p>
          <w:p w:rsidR="00000000" w:rsidDel="00000000" w:rsidP="00000000" w:rsidRDefault="00000000" w:rsidRPr="00000000" w14:paraId="0000006D">
            <w:pPr>
              <w:spacing w:line="276" w:lineRule="auto"/>
              <w:jc w:val="both"/>
              <w:rPr>
                <w:rFonts w:ascii="Arial" w:cs="Arial" w:eastAsia="Arial" w:hAnsi="Arial"/>
                <w:sz w:val="18"/>
                <w:szCs w:val="18"/>
                <w:highlight w:val="yellow"/>
              </w:rPr>
            </w:pPr>
            <w:r w:rsidDel="00000000" w:rsidR="00000000" w:rsidRPr="00000000">
              <w:rPr>
                <w:rFonts w:ascii="Arial" w:cs="Arial" w:eastAsia="Arial" w:hAnsi="Arial"/>
                <w:sz w:val="18"/>
                <w:szCs w:val="18"/>
                <w:rtl w:val="0"/>
              </w:rPr>
              <w:t xml:space="preserve">En el campo profesional servirá como una herramienta de apoyo a las TIC siendo un pilar fundamental para la implementación de estas.</w:t>
            </w:r>
            <w:r w:rsidDel="00000000" w:rsidR="00000000" w:rsidRPr="00000000">
              <w:rPr>
                <w:rtl w:val="0"/>
              </w:rPr>
            </w:r>
          </w:p>
        </w:tc>
      </w:tr>
    </w:tbl>
    <w:p w:rsidR="00000000" w:rsidDel="00000000" w:rsidP="00000000" w:rsidRDefault="00000000" w:rsidRPr="00000000" w14:paraId="0000006E">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F">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70">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7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72">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73">
            <w:pPr>
              <w:numPr>
                <w:ilvl w:val="0"/>
                <w:numId w:val="3"/>
              </w:numPr>
              <w:spacing w:before="6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Brindar una visión introductoria de los conceptos, protocolos, tecnologías, plataformas y herramientas involucradas en el desarrollo de las redes de computadores y los sistemas distribuidos. Proveyendo fundamentos teóricos sobre las redes de datos, estructurados por niveles estandarizados, y sin limitar a los estudiantes a las tecnologías del momento.</w:t>
            </w:r>
            <w:r w:rsidDel="00000000" w:rsidR="00000000" w:rsidRPr="00000000">
              <w:rPr>
                <w:rtl w:val="0"/>
              </w:rPr>
            </w:r>
          </w:p>
        </w:tc>
      </w:tr>
    </w:tbl>
    <w:p w:rsidR="00000000" w:rsidDel="00000000" w:rsidP="00000000" w:rsidRDefault="00000000" w:rsidRPr="00000000" w14:paraId="000000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75">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76">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7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78">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79">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7A">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p w:rsidR="00000000" w:rsidDel="00000000" w:rsidP="00000000" w:rsidRDefault="00000000" w:rsidRPr="00000000" w14:paraId="0000007B">
            <w:pPr>
              <w:widowControl w:val="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CG1.Razonamiento cuantitativo</w:t>
            </w:r>
          </w:p>
        </w:tc>
        <w:tc>
          <w:tcPr/>
          <w:p w:rsidR="00000000" w:rsidDel="00000000" w:rsidP="00000000" w:rsidRDefault="00000000" w:rsidRPr="00000000" w14:paraId="0000007C">
            <w:pPr>
              <w:widowControl w:val="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Resolver problemas que involucren información cuantitativa y objetos matemáticos en distintos formatos (textos, tablas, gráficos, diagramas, esquemas) que permiten a un ciudadano tomar parte activa e informada en los contextos social, cultural, político, administrativo, económico, educativo y laboral.</w:t>
            </w:r>
          </w:p>
        </w:tc>
        <w:tc>
          <w:tcPr/>
          <w:p w:rsidR="00000000" w:rsidDel="00000000" w:rsidP="00000000" w:rsidRDefault="00000000" w:rsidRPr="00000000" w14:paraId="0000007D">
            <w:pPr>
              <w:widowControl w:val="0"/>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RAP1.</w:t>
            </w:r>
            <w:r w:rsidDel="00000000" w:rsidR="00000000" w:rsidRPr="00000000">
              <w:rPr>
                <w:rFonts w:ascii="Arial" w:cs="Arial" w:eastAsia="Arial" w:hAnsi="Arial"/>
                <w:sz w:val="18"/>
                <w:szCs w:val="18"/>
                <w:rtl w:val="0"/>
              </w:rPr>
              <w:t xml:space="preserve"> Aplicar los conocimientos y habilidades matemáticas en la solución de situaciones problemas que se presenten en los contextos cotidianos y profesionales que involucran información de carácter cuantitativo.</w:t>
            </w:r>
          </w:p>
        </w:tc>
        <w:tc>
          <w:tcPr/>
          <w:p w:rsidR="00000000" w:rsidDel="00000000" w:rsidP="00000000" w:rsidRDefault="00000000" w:rsidRPr="00000000" w14:paraId="0000007E">
            <w:pPr>
              <w:widowControl w:val="0"/>
              <w:jc w:val="both"/>
              <w:rPr>
                <w:rFonts w:ascii="Arial" w:cs="Arial" w:eastAsia="Arial" w:hAnsi="Arial"/>
                <w:b w:val="1"/>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7F">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CG2. Aprendizaje continuo</w:t>
            </w:r>
          </w:p>
        </w:tc>
        <w:tc>
          <w:tcPr/>
          <w:p w:rsidR="00000000" w:rsidDel="00000000" w:rsidP="00000000" w:rsidRDefault="00000000" w:rsidRPr="00000000" w14:paraId="00000080">
            <w:pPr>
              <w:widowControl w:val="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Demostrar acciones dinámicas de actualización constante y adaptación a un entorno cambiante, aplicada tanto a la vida profesional, como al ámbito personal. Se trata de estar en permanente formación.</w:t>
            </w:r>
          </w:p>
        </w:tc>
        <w:tc>
          <w:tcPr/>
          <w:p w:rsidR="00000000" w:rsidDel="00000000" w:rsidP="00000000" w:rsidRDefault="00000000" w:rsidRPr="00000000" w14:paraId="00000081">
            <w:pPr>
              <w:widowControl w:val="0"/>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RAP2.</w:t>
            </w:r>
            <w:r w:rsidDel="00000000" w:rsidR="00000000" w:rsidRPr="00000000">
              <w:rPr>
                <w:rFonts w:ascii="Arial" w:cs="Arial" w:eastAsia="Arial" w:hAnsi="Arial"/>
                <w:sz w:val="18"/>
                <w:szCs w:val="18"/>
                <w:rtl w:val="0"/>
              </w:rPr>
              <w:t xml:space="preserve">Demostrar las capacidades necesarias para el aprendizaje permanente y a lo largo de toda la vida.</w:t>
            </w:r>
          </w:p>
        </w:tc>
        <w:tc>
          <w:tcPr/>
          <w:p w:rsidR="00000000" w:rsidDel="00000000" w:rsidP="00000000" w:rsidRDefault="00000000" w:rsidRPr="00000000" w14:paraId="00000082">
            <w:pPr>
              <w:widowControl w:val="0"/>
              <w:jc w:val="both"/>
              <w:rPr>
                <w:rFonts w:ascii="Arial" w:cs="Arial" w:eastAsia="Arial" w:hAnsi="Arial"/>
                <w:b w:val="1"/>
                <w:sz w:val="18"/>
                <w:szCs w:val="18"/>
              </w:rPr>
            </w:pPr>
            <w:r w:rsidDel="00000000" w:rsidR="00000000" w:rsidRPr="00000000">
              <w:rPr>
                <w:rtl w:val="0"/>
              </w:rPr>
            </w:r>
          </w:p>
        </w:tc>
      </w:tr>
    </w:tbl>
    <w:p w:rsidR="00000000" w:rsidDel="00000000" w:rsidP="00000000" w:rsidRDefault="00000000" w:rsidRPr="00000000" w14:paraId="0000008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84">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8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87">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88">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89">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8A">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8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7">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98">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99">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C">
            <w:pPr>
              <w:widowControl w:val="0"/>
              <w:numPr>
                <w:ilvl w:val="0"/>
                <w:numId w:val="5"/>
              </w:numPr>
              <w:spacing w:after="0" w:line="276" w:lineRule="auto"/>
              <w:ind w:left="720"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Introducción</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9">
            <w:pPr>
              <w:keepLines w:val="1"/>
              <w:spacing w:after="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1.1 Desarrollo histórico</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E">
            <w:pPr>
              <w:keepLines w:val="1"/>
              <w:spacing w:after="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1.2 Un modelo para las comunicaciones</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3">
            <w:pPr>
              <w:keepLines w:val="1"/>
              <w:spacing w:after="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1.3 Comunicaciones de datos a través de redes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8">
            <w:pPr>
              <w:keepLines w:val="1"/>
              <w:spacing w:after="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1.4 Protocolos y arquitecturas de protocolos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D">
            <w:pPr>
              <w:keepLines w:val="1"/>
              <w:spacing w:after="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1.5 El modelo de referencia OSI.</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2">
            <w:pPr>
              <w:keepLines w:val="1"/>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1.6 Modelo TCP/IP</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7">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8">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los conocimientos y habilidades matemáticas en la solución de situaciones problemas que se presenten en los contextos cotidianos y profesionales que involucran información de carácter cuantitativo.</w:t>
            </w:r>
          </w:p>
        </w:tc>
      </w:tr>
    </w:tbl>
    <w:p w:rsidR="00000000" w:rsidDel="00000000" w:rsidP="00000000" w:rsidRDefault="00000000" w:rsidRPr="00000000" w14:paraId="000000CC">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D">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F">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2">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6">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9">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DA">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DB">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E">
            <w:pPr>
              <w:widowControl w:val="0"/>
              <w:numPr>
                <w:ilvl w:val="0"/>
                <w:numId w:val="5"/>
              </w:numPr>
              <w:spacing w:after="0" w:line="276" w:lineRule="auto"/>
              <w:ind w:left="720"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Transmisión de datos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B">
            <w:pPr>
              <w:spacing w:after="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2.1 Conceptos generales</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0">
            <w:pPr>
              <w:spacing w:after="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2.2 Señalización Analógica y Digital:</w:t>
            </w:r>
          </w:p>
          <w:p w:rsidR="00000000" w:rsidDel="00000000" w:rsidP="00000000" w:rsidRDefault="00000000" w:rsidRPr="00000000" w14:paraId="000000F1">
            <w:pPr>
              <w:numPr>
                <w:ilvl w:val="2"/>
                <w:numId w:val="4"/>
              </w:numPr>
              <w:spacing w:after="0" w:lineRule="auto"/>
              <w:ind w:left="1224" w:hanging="504.0000000000000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Espectro  electromagnético</w:t>
            </w:r>
          </w:p>
          <w:p w:rsidR="00000000" w:rsidDel="00000000" w:rsidP="00000000" w:rsidRDefault="00000000" w:rsidRPr="00000000" w14:paraId="000000F2">
            <w:pPr>
              <w:numPr>
                <w:ilvl w:val="2"/>
                <w:numId w:val="4"/>
              </w:numPr>
              <w:spacing w:after="0" w:lineRule="auto"/>
              <w:ind w:left="1224" w:hanging="504.0000000000000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Unidades de Medida</w:t>
            </w:r>
          </w:p>
          <w:p w:rsidR="00000000" w:rsidDel="00000000" w:rsidP="00000000" w:rsidRDefault="00000000" w:rsidRPr="00000000" w14:paraId="000000F3">
            <w:pPr>
              <w:numPr>
                <w:ilvl w:val="2"/>
                <w:numId w:val="4"/>
              </w:numPr>
              <w:spacing w:after="0" w:lineRule="auto"/>
              <w:ind w:left="1224" w:hanging="504.0000000000000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Ancho de Banda</w:t>
            </w:r>
          </w:p>
          <w:p w:rsidR="00000000" w:rsidDel="00000000" w:rsidP="00000000" w:rsidRDefault="00000000" w:rsidRPr="00000000" w14:paraId="000000F4">
            <w:pPr>
              <w:numPr>
                <w:ilvl w:val="2"/>
                <w:numId w:val="4"/>
              </w:numPr>
              <w:spacing w:after="0" w:lineRule="auto"/>
              <w:ind w:left="1224" w:hanging="504.0000000000000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Señales en Banda Base</w:t>
            </w:r>
          </w:p>
          <w:p w:rsidR="00000000" w:rsidDel="00000000" w:rsidP="00000000" w:rsidRDefault="00000000" w:rsidRPr="00000000" w14:paraId="000000F5">
            <w:pPr>
              <w:widowControl w:val="0"/>
              <w:spacing w:after="0" w:line="276" w:lineRule="auto"/>
              <w:rPr>
                <w:rFonts w:ascii="Arial" w:cs="Arial" w:eastAsia="Arial" w:hAnsi="Arial"/>
                <w:sz w:val="18"/>
                <w:szCs w:val="18"/>
              </w:rPr>
            </w:pP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2.3 Perturbaciones en la Transmisión: </w:t>
            </w:r>
          </w:p>
          <w:p w:rsidR="00000000" w:rsidDel="00000000" w:rsidP="00000000" w:rsidRDefault="00000000" w:rsidRPr="00000000" w14:paraId="000000FB">
            <w:pPr>
              <w:numPr>
                <w:ilvl w:val="2"/>
                <w:numId w:val="2"/>
              </w:numPr>
              <w:spacing w:after="0" w:lineRule="auto"/>
              <w:ind w:left="1224" w:hanging="504.0000000000000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Atenuación </w:t>
            </w:r>
          </w:p>
          <w:p w:rsidR="00000000" w:rsidDel="00000000" w:rsidP="00000000" w:rsidRDefault="00000000" w:rsidRPr="00000000" w14:paraId="000000FC">
            <w:pPr>
              <w:numPr>
                <w:ilvl w:val="2"/>
                <w:numId w:val="2"/>
              </w:numPr>
              <w:spacing w:after="0" w:lineRule="auto"/>
              <w:ind w:left="1224" w:hanging="504.0000000000000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Distorsión de Retardo</w:t>
            </w:r>
          </w:p>
          <w:p w:rsidR="00000000" w:rsidDel="00000000" w:rsidP="00000000" w:rsidRDefault="00000000" w:rsidRPr="00000000" w14:paraId="000000FD">
            <w:pPr>
              <w:numPr>
                <w:ilvl w:val="2"/>
                <w:numId w:val="2"/>
              </w:numPr>
              <w:spacing w:after="0" w:lineRule="auto"/>
              <w:ind w:left="1224" w:hanging="504.00000000000006"/>
              <w:rPr>
                <w:rFonts w:ascii="Arial" w:cs="Arial" w:eastAsia="Arial" w:hAnsi="Arial"/>
                <w:sz w:val="18"/>
                <w:szCs w:val="18"/>
              </w:rPr>
            </w:pPr>
            <w:r w:rsidDel="00000000" w:rsidR="00000000" w:rsidRPr="00000000">
              <w:rPr>
                <w:rFonts w:ascii="Arial" w:cs="Arial" w:eastAsia="Arial" w:hAnsi="Arial"/>
                <w:sz w:val="18"/>
                <w:szCs w:val="18"/>
                <w:rtl w:val="0"/>
              </w:rPr>
              <w:t xml:space="preserve">Fuentes de Ruido</w:t>
            </w:r>
          </w:p>
          <w:p w:rsidR="00000000" w:rsidDel="00000000" w:rsidP="00000000" w:rsidRDefault="00000000" w:rsidRPr="00000000" w14:paraId="000000FE">
            <w:pPr>
              <w:numPr>
                <w:ilvl w:val="2"/>
                <w:numId w:val="2"/>
              </w:numPr>
              <w:spacing w:after="0" w:lineRule="auto"/>
              <w:ind w:left="1224" w:hanging="504.00000000000006"/>
              <w:rPr>
                <w:rFonts w:ascii="Arial" w:cs="Arial" w:eastAsia="Arial" w:hAnsi="Arial"/>
                <w:sz w:val="18"/>
                <w:szCs w:val="18"/>
              </w:rPr>
            </w:pPr>
            <w:r w:rsidDel="00000000" w:rsidR="00000000" w:rsidRPr="00000000">
              <w:rPr>
                <w:rFonts w:ascii="Arial" w:cs="Arial" w:eastAsia="Arial" w:hAnsi="Arial"/>
                <w:sz w:val="18"/>
                <w:szCs w:val="18"/>
                <w:rtl w:val="0"/>
              </w:rPr>
              <w:t xml:space="preserve">Ruido Térmico y Blanco</w:t>
            </w:r>
          </w:p>
          <w:p w:rsidR="00000000" w:rsidDel="00000000" w:rsidP="00000000" w:rsidRDefault="00000000" w:rsidRPr="00000000" w14:paraId="000000FF">
            <w:pPr>
              <w:numPr>
                <w:ilvl w:val="2"/>
                <w:numId w:val="2"/>
              </w:numPr>
              <w:spacing w:after="0" w:lineRule="auto"/>
              <w:ind w:left="1224" w:hanging="504.00000000000006"/>
              <w:rPr>
                <w:rFonts w:ascii="Arial" w:cs="Arial" w:eastAsia="Arial" w:hAnsi="Arial"/>
                <w:sz w:val="18"/>
                <w:szCs w:val="18"/>
              </w:rPr>
            </w:pPr>
            <w:r w:rsidDel="00000000" w:rsidR="00000000" w:rsidRPr="00000000">
              <w:rPr>
                <w:rFonts w:ascii="Arial" w:cs="Arial" w:eastAsia="Arial" w:hAnsi="Arial"/>
                <w:sz w:val="18"/>
                <w:szCs w:val="18"/>
                <w:rtl w:val="0"/>
              </w:rPr>
              <w:t xml:space="preserve">Relación Señal a Ruido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4">
            <w:pPr>
              <w:ind w:left="0" w:firstLine="0"/>
              <w:rPr>
                <w:rFonts w:ascii="Arial" w:cs="Arial" w:eastAsia="Arial" w:hAnsi="Arial"/>
                <w:b w:val="1"/>
                <w:sz w:val="18"/>
                <w:szCs w:val="18"/>
              </w:rPr>
            </w:pPr>
            <w:r w:rsidDel="00000000" w:rsidR="00000000" w:rsidRPr="00000000">
              <w:rPr>
                <w:rFonts w:ascii="Arial" w:cs="Arial" w:eastAsia="Arial" w:hAnsi="Arial"/>
                <w:sz w:val="18"/>
                <w:szCs w:val="18"/>
                <w:rtl w:val="0"/>
              </w:rPr>
              <w:t xml:space="preserve">2.4 Decibelios y Potencia de la Señal</w:t>
            </w:r>
            <w:r w:rsidDel="00000000" w:rsidR="00000000" w:rsidRPr="00000000">
              <w:rPr>
                <w:rtl w:val="0"/>
              </w:rPr>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9">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A">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los conocimientos y habilidades matemáticas en la solución de situaciones problemas que se presenten en los contextos cotidianos y profesionales que involucran información de carácter cuantitativo.</w:t>
            </w:r>
          </w:p>
        </w:tc>
      </w:tr>
    </w:tbl>
    <w:p w:rsidR="00000000" w:rsidDel="00000000" w:rsidP="00000000" w:rsidRDefault="00000000" w:rsidRPr="00000000" w14:paraId="0000010E">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0F">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3">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4">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5">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8">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B">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1C">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1D">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 Técnicas de modulación y codificación de datos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D">
            <w:pPr>
              <w:spacing w:after="0" w:lineRule="auto"/>
              <w:ind w:left="0" w:firstLine="0"/>
              <w:rPr>
                <w:rFonts w:ascii="Arial" w:cs="Arial" w:eastAsia="Arial" w:hAnsi="Arial"/>
              </w:rPr>
            </w:pPr>
            <w:r w:rsidDel="00000000" w:rsidR="00000000" w:rsidRPr="00000000">
              <w:rPr>
                <w:rFonts w:ascii="Arial" w:cs="Arial" w:eastAsia="Arial" w:hAnsi="Arial"/>
                <w:rtl w:val="0"/>
              </w:rPr>
              <w:t xml:space="preserve">3.1 Datos Digitales y Señales Digitales.</w:t>
            </w:r>
          </w:p>
          <w:p w:rsidR="00000000" w:rsidDel="00000000" w:rsidP="00000000" w:rsidRDefault="00000000" w:rsidRPr="00000000" w14:paraId="0000012E">
            <w:pPr>
              <w:numPr>
                <w:ilvl w:val="2"/>
                <w:numId w:val="12"/>
              </w:numPr>
              <w:spacing w:after="0" w:lineRule="auto"/>
              <w:ind w:left="1224" w:hanging="504.00000000000006"/>
              <w:rPr>
                <w:rFonts w:ascii="Arial" w:cs="Arial" w:eastAsia="Arial" w:hAnsi="Arial"/>
              </w:rPr>
            </w:pPr>
            <w:r w:rsidDel="00000000" w:rsidR="00000000" w:rsidRPr="00000000">
              <w:rPr>
                <w:rFonts w:ascii="Arial" w:cs="Arial" w:eastAsia="Arial" w:hAnsi="Arial"/>
                <w:rtl w:val="0"/>
              </w:rPr>
              <w:t xml:space="preserve">No retorno a Cero</w:t>
            </w:r>
          </w:p>
          <w:p w:rsidR="00000000" w:rsidDel="00000000" w:rsidP="00000000" w:rsidRDefault="00000000" w:rsidRPr="00000000" w14:paraId="0000012F">
            <w:pPr>
              <w:numPr>
                <w:ilvl w:val="2"/>
                <w:numId w:val="12"/>
              </w:numPr>
              <w:spacing w:after="0" w:lineRule="auto"/>
              <w:ind w:left="1224" w:hanging="504.00000000000006"/>
              <w:rPr>
                <w:rFonts w:ascii="Arial" w:cs="Arial" w:eastAsia="Arial" w:hAnsi="Arial"/>
              </w:rPr>
            </w:pPr>
            <w:r w:rsidDel="00000000" w:rsidR="00000000" w:rsidRPr="00000000">
              <w:rPr>
                <w:rFonts w:ascii="Arial" w:cs="Arial" w:eastAsia="Arial" w:hAnsi="Arial"/>
                <w:rtl w:val="0"/>
              </w:rPr>
              <w:t xml:space="preserve">Binario multinivel</w:t>
            </w:r>
          </w:p>
          <w:p w:rsidR="00000000" w:rsidDel="00000000" w:rsidP="00000000" w:rsidRDefault="00000000" w:rsidRPr="00000000" w14:paraId="00000130">
            <w:pPr>
              <w:numPr>
                <w:ilvl w:val="2"/>
                <w:numId w:val="12"/>
              </w:numPr>
              <w:spacing w:after="0" w:lineRule="auto"/>
              <w:ind w:left="1224" w:hanging="504.00000000000006"/>
              <w:rPr>
                <w:rFonts w:ascii="Arial" w:cs="Arial" w:eastAsia="Arial" w:hAnsi="Arial"/>
              </w:rPr>
            </w:pPr>
            <w:r w:rsidDel="00000000" w:rsidR="00000000" w:rsidRPr="00000000">
              <w:rPr>
                <w:rFonts w:ascii="Arial" w:cs="Arial" w:eastAsia="Arial" w:hAnsi="Arial"/>
                <w:rtl w:val="0"/>
              </w:rPr>
              <w:t xml:space="preserve">Bifase</w:t>
            </w:r>
          </w:p>
          <w:p w:rsidR="00000000" w:rsidDel="00000000" w:rsidP="00000000" w:rsidRDefault="00000000" w:rsidRPr="00000000" w14:paraId="00000131">
            <w:pPr>
              <w:numPr>
                <w:ilvl w:val="2"/>
                <w:numId w:val="12"/>
              </w:numPr>
              <w:spacing w:after="0" w:lineRule="auto"/>
              <w:ind w:left="1224" w:hanging="504.00000000000006"/>
              <w:rPr>
                <w:rFonts w:ascii="Arial" w:cs="Arial" w:eastAsia="Arial" w:hAnsi="Arial"/>
              </w:rPr>
            </w:pPr>
            <w:r w:rsidDel="00000000" w:rsidR="00000000" w:rsidRPr="00000000">
              <w:rPr>
                <w:rFonts w:ascii="Arial" w:cs="Arial" w:eastAsia="Arial" w:hAnsi="Arial"/>
                <w:rtl w:val="0"/>
              </w:rPr>
              <w:t xml:space="preserve">Velocidad de Modulación</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6">
            <w:pPr>
              <w:spacing w:after="0" w:lineRule="auto"/>
              <w:ind w:left="0" w:firstLine="0"/>
              <w:rPr>
                <w:rFonts w:ascii="Arial" w:cs="Arial" w:eastAsia="Arial" w:hAnsi="Arial"/>
              </w:rPr>
            </w:pPr>
            <w:r w:rsidDel="00000000" w:rsidR="00000000" w:rsidRPr="00000000">
              <w:rPr>
                <w:rFonts w:ascii="Arial" w:cs="Arial" w:eastAsia="Arial" w:hAnsi="Arial"/>
                <w:rtl w:val="0"/>
              </w:rPr>
              <w:t xml:space="preserve">3.2 Datos Analógicos y Señales Analógicas.</w:t>
            </w:r>
          </w:p>
          <w:p w:rsidR="00000000" w:rsidDel="00000000" w:rsidP="00000000" w:rsidRDefault="00000000" w:rsidRPr="00000000" w14:paraId="00000137">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3.2.1. Modulación en Amplitud</w:t>
            </w:r>
          </w:p>
          <w:p w:rsidR="00000000" w:rsidDel="00000000" w:rsidP="00000000" w:rsidRDefault="00000000" w:rsidRPr="00000000" w14:paraId="00000138">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3.2.2. Modulación por frecuencia</w:t>
            </w:r>
          </w:p>
          <w:p w:rsidR="00000000" w:rsidDel="00000000" w:rsidP="00000000" w:rsidRDefault="00000000" w:rsidRPr="00000000" w14:paraId="00000139">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3.2.3. Modulación por fase</w:t>
            </w:r>
          </w:p>
          <w:p w:rsidR="00000000" w:rsidDel="00000000" w:rsidP="00000000" w:rsidRDefault="00000000" w:rsidRPr="00000000" w14:paraId="0000013A">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3.2.4. Modulación amplitud cuadrada. (QAM).</w:t>
            </w:r>
          </w:p>
          <w:p w:rsidR="00000000" w:rsidDel="00000000" w:rsidP="00000000" w:rsidRDefault="00000000" w:rsidRPr="00000000" w14:paraId="0000013B">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3.2.5. MODEM.</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0">
            <w:pPr>
              <w:spacing w:after="0" w:lineRule="auto"/>
              <w:ind w:left="0" w:firstLine="0"/>
              <w:rPr>
                <w:rFonts w:ascii="Arial" w:cs="Arial" w:eastAsia="Arial" w:hAnsi="Arial"/>
              </w:rPr>
            </w:pPr>
            <w:r w:rsidDel="00000000" w:rsidR="00000000" w:rsidRPr="00000000">
              <w:rPr>
                <w:rFonts w:ascii="Arial" w:cs="Arial" w:eastAsia="Arial" w:hAnsi="Arial"/>
                <w:rtl w:val="0"/>
              </w:rPr>
              <w:t xml:space="preserve">3.3 Datos Analógicos y Señales Digitales.</w:t>
            </w:r>
          </w:p>
          <w:p w:rsidR="00000000" w:rsidDel="00000000" w:rsidP="00000000" w:rsidRDefault="00000000" w:rsidRPr="00000000" w14:paraId="00000141">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3.3.1. Modulación de pulsos PAM, PPM y PWM.</w:t>
            </w:r>
          </w:p>
          <w:p w:rsidR="00000000" w:rsidDel="00000000" w:rsidP="00000000" w:rsidRDefault="00000000" w:rsidRPr="00000000" w14:paraId="00000142">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3.3.2. Modulación por codificación de impulsos (PCM).</w:t>
            </w:r>
          </w:p>
          <w:p w:rsidR="00000000" w:rsidDel="00000000" w:rsidP="00000000" w:rsidRDefault="00000000" w:rsidRPr="00000000" w14:paraId="00000143">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3.3.3. Modulación Delta.</w:t>
            </w:r>
          </w:p>
          <w:p w:rsidR="00000000" w:rsidDel="00000000" w:rsidP="00000000" w:rsidRDefault="00000000" w:rsidRPr="00000000" w14:paraId="00000144">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3.3.4. CODEC.</w:t>
            </w:r>
          </w:p>
          <w:p w:rsidR="00000000" w:rsidDel="00000000" w:rsidP="00000000" w:rsidRDefault="00000000" w:rsidRPr="00000000" w14:paraId="00000145">
            <w:pPr>
              <w:ind w:left="720" w:firstLine="0"/>
              <w:rPr>
                <w:rFonts w:ascii="Arial" w:cs="Arial" w:eastAsia="Arial" w:hAnsi="Arial"/>
              </w:rPr>
            </w:pPr>
            <w:r w:rsidDel="00000000" w:rsidR="00000000" w:rsidRPr="00000000">
              <w:rPr>
                <w:rFonts w:ascii="Arial" w:cs="Arial" w:eastAsia="Arial" w:hAnsi="Arial"/>
                <w:rtl w:val="0"/>
              </w:rPr>
              <w:t xml:space="preserve">3.3.5. Espectro extendido.</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A">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B">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los conocimientos y habilidades matemáticas en la solución de situaciones problemas que se presenten en los contextos cotidianos y profesionales que involucran información de carácter cuantitativo.</w:t>
            </w:r>
          </w:p>
        </w:tc>
      </w:tr>
    </w:tbl>
    <w:p w:rsidR="00000000" w:rsidDel="00000000" w:rsidP="00000000" w:rsidRDefault="00000000" w:rsidRPr="00000000" w14:paraId="0000014F">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50">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3">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4">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5">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6">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9">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C">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5D">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5E">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 La interfaz en las comunicaciones de datos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6">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E">
            <w:pPr>
              <w:spacing w:after="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4.1. Transmisiones Paralelas y Seriales </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3">
            <w:pPr>
              <w:spacing w:after="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4.2. Transmisión Sincrónica y Asincrónica.</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8">
            <w:pPr>
              <w:spacing w:after="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4.3. Configuraciones en línea.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D">
            <w:pPr>
              <w:spacing w:after="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4.4. Interfaces</w:t>
            </w:r>
          </w:p>
          <w:p w:rsidR="00000000" w:rsidDel="00000000" w:rsidP="00000000" w:rsidRDefault="00000000" w:rsidRPr="00000000" w14:paraId="0000017E">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4.4.1. EIA-232-F/V.24</w:t>
            </w:r>
          </w:p>
          <w:p w:rsidR="00000000" w:rsidDel="00000000" w:rsidP="00000000" w:rsidRDefault="00000000" w:rsidRPr="00000000" w14:paraId="0000017F">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4.4.2. EIA-232-C/V.35</w:t>
            </w:r>
          </w:p>
          <w:p w:rsidR="00000000" w:rsidDel="00000000" w:rsidP="00000000" w:rsidRDefault="00000000" w:rsidRPr="00000000" w14:paraId="00000180">
            <w:pPr>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4.4.3. RDSI</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5">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6">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los conocimientos y habilidades matemáticas en la solución de situaciones problemas que se presenten en los contextos cotidianos y profesionales que involucran información de carácter cuantitativo.</w:t>
            </w:r>
          </w:p>
        </w:tc>
      </w:tr>
    </w:tbl>
    <w:p w:rsidR="00000000" w:rsidDel="00000000" w:rsidP="00000000" w:rsidRDefault="00000000" w:rsidRPr="00000000" w14:paraId="0000018A">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8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C">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D">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E">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F">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0">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1">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2">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3">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4">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5">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6">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7">
            <w:pPr>
              <w:widowControl w:val="0"/>
              <w:spacing w:after="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9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99">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9A">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B">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D">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5. Multiplexación y conmutación</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0">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2">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3">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4">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5">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A">
            <w:pPr>
              <w:spacing w:after="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5.1. Multiplexación por división de frecuencia.</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F">
            <w:pPr>
              <w:spacing w:after="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5.2. Multiplexación por división en el Tiempo  Síncrono</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4">
            <w:pPr>
              <w:spacing w:after="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5.3. Multiplexación estadística por división en el tiempo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9">
            <w:pPr>
              <w:spacing w:after="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5.4. Línea de Abonado digital asimétrica.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E">
            <w:pPr>
              <w:spacing w:after="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5.5. XDSL</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3">
            <w:pPr>
              <w:spacing w:after="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5.6. Conmutación por Circuitos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8">
            <w:pPr>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5.7. Conmutación por paquetes.</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D">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E">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los conocimientos y habilidades matemáticas en la solución de situaciones problemas que se presenten en los contextos cotidianos y profesionales que involucran información de carácter cuantitativo.</w:t>
            </w:r>
          </w:p>
        </w:tc>
      </w:tr>
    </w:tbl>
    <w:p w:rsidR="00000000" w:rsidDel="00000000" w:rsidP="00000000" w:rsidRDefault="00000000" w:rsidRPr="00000000" w14:paraId="000001D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D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sdt>
      <w:sdtPr>
        <w:lock w:val="contentLocked"/>
        <w:tag w:val="goog_rdk_0"/>
      </w:sdtPr>
      <w:sdtContent>
        <w:tbl>
          <w:tblPr>
            <w:tblStyle w:val="Table22"/>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4">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5">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6">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7">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8">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9">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A">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B">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C">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D">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E">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F">
                <w:pPr>
                  <w:widowControl w:val="0"/>
                  <w:spacing w:after="0" w:lineRule="auto"/>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1E0">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E1">
      <w:pPr>
        <w:spacing w:after="0" w:line="240" w:lineRule="auto"/>
        <w:jc w:val="both"/>
        <w:rPr>
          <w:rFonts w:ascii="Arial" w:cs="Arial" w:eastAsia="Arial" w:hAnsi="Arial"/>
          <w:b w:val="1"/>
          <w:sz w:val="16"/>
          <w:szCs w:val="16"/>
        </w:rPr>
      </w:pPr>
      <w:r w:rsidDel="00000000" w:rsidR="00000000" w:rsidRPr="00000000">
        <w:rPr>
          <w:rtl w:val="0"/>
        </w:rPr>
      </w:r>
    </w:p>
    <w:sdt>
      <w:sdtPr>
        <w:lock w:val="contentLocked"/>
        <w:tag w:val="goog_rdk_1"/>
      </w:sdtPr>
      <w:sdtContent>
        <w:tbl>
          <w:tblPr>
            <w:tblStyle w:val="Table2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2">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4">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 Medios de transmisión</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7">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9">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A">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B">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C">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1">
                <w:pPr>
                  <w:spacing w:after="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6.1. Medios de Transmisión guiados</w:t>
                </w:r>
              </w:p>
              <w:p w:rsidR="00000000" w:rsidDel="00000000" w:rsidP="00000000" w:rsidRDefault="00000000" w:rsidRPr="00000000" w14:paraId="000001F2">
                <w:pPr>
                  <w:numPr>
                    <w:ilvl w:val="2"/>
                    <w:numId w:val="1"/>
                  </w:numPr>
                  <w:spacing w:after="0" w:lineRule="auto"/>
                  <w:ind w:left="1224" w:hanging="504.0000000000000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Par trenzado</w:t>
                </w:r>
              </w:p>
              <w:p w:rsidR="00000000" w:rsidDel="00000000" w:rsidP="00000000" w:rsidRDefault="00000000" w:rsidRPr="00000000" w14:paraId="000001F3">
                <w:pPr>
                  <w:numPr>
                    <w:ilvl w:val="2"/>
                    <w:numId w:val="1"/>
                  </w:numPr>
                  <w:spacing w:after="0" w:lineRule="auto"/>
                  <w:ind w:left="1224" w:hanging="504.0000000000000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Cable coaxial de banda base y de banda ancha</w:t>
                </w:r>
              </w:p>
              <w:p w:rsidR="00000000" w:rsidDel="00000000" w:rsidP="00000000" w:rsidRDefault="00000000" w:rsidRPr="00000000" w14:paraId="000001F4">
                <w:pPr>
                  <w:numPr>
                    <w:ilvl w:val="2"/>
                    <w:numId w:val="1"/>
                  </w:numPr>
                  <w:spacing w:after="0" w:lineRule="auto"/>
                  <w:ind w:left="1224" w:hanging="504.0000000000000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Fibra Óptica.</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9">
                <w:pPr>
                  <w:spacing w:after="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6.2. Medios de transmisión no guiados</w:t>
                </w:r>
              </w:p>
              <w:p w:rsidR="00000000" w:rsidDel="00000000" w:rsidP="00000000" w:rsidRDefault="00000000" w:rsidRPr="00000000" w14:paraId="000001FA">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6.2.1. Antenas y propagación de señales.</w:t>
                </w:r>
              </w:p>
              <w:p w:rsidR="00000000" w:rsidDel="00000000" w:rsidP="00000000" w:rsidRDefault="00000000" w:rsidRPr="00000000" w14:paraId="000001FB">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6.2.2. Microondas terrestres</w:t>
                </w:r>
              </w:p>
              <w:p w:rsidR="00000000" w:rsidDel="00000000" w:rsidP="00000000" w:rsidRDefault="00000000" w:rsidRPr="00000000" w14:paraId="000001FC">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6.2.3. Microondas por satélite</w:t>
                </w:r>
              </w:p>
              <w:p w:rsidR="00000000" w:rsidDel="00000000" w:rsidP="00000000" w:rsidRDefault="00000000" w:rsidRPr="00000000" w14:paraId="000001FD">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6.2.4. Satélites de comunicaciones.</w:t>
                </w:r>
              </w:p>
              <w:p w:rsidR="00000000" w:rsidDel="00000000" w:rsidP="00000000" w:rsidRDefault="00000000" w:rsidRPr="00000000" w14:paraId="000001FE">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6.2.5. Satélites geoestacionarios</w:t>
                </w:r>
              </w:p>
              <w:p w:rsidR="00000000" w:rsidDel="00000000" w:rsidP="00000000" w:rsidRDefault="00000000" w:rsidRPr="00000000" w14:paraId="000001FF">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6.2.6. Ondas de radio</w:t>
                </w:r>
              </w:p>
              <w:p w:rsidR="00000000" w:rsidDel="00000000" w:rsidP="00000000" w:rsidRDefault="00000000" w:rsidRPr="00000000" w14:paraId="00000200">
                <w:pPr>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6.2.7. Infrarrojos.</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5">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6">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los conocimientos y habilidades matemáticas en la solución de situaciones problemas que se presenten en los contextos cotidianos y profesionales que involucran información de carácter cuantitativo.</w:t>
                </w:r>
              </w:p>
            </w:tc>
          </w:tr>
        </w:tbl>
      </w:sdtContent>
    </w:sdt>
    <w:p w:rsidR="00000000" w:rsidDel="00000000" w:rsidP="00000000" w:rsidRDefault="00000000" w:rsidRPr="00000000" w14:paraId="0000020A">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20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20C">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sdt>
      <w:sdtPr>
        <w:lock w:val="contentLocked"/>
        <w:tag w:val="goog_rdk_2"/>
      </w:sdtPr>
      <w:sdtContent>
        <w:tbl>
          <w:tblPr>
            <w:tblStyle w:val="Table24"/>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D">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E">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F">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0">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1">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2">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3">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4">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5">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6">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7">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8">
                <w:pPr>
                  <w:widowControl w:val="0"/>
                  <w:spacing w:after="0" w:lineRule="auto"/>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219">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1A">
      <w:pPr>
        <w:spacing w:after="0" w:line="240" w:lineRule="auto"/>
        <w:jc w:val="both"/>
        <w:rPr>
          <w:rFonts w:ascii="Arial" w:cs="Arial" w:eastAsia="Arial" w:hAnsi="Arial"/>
          <w:b w:val="1"/>
          <w:sz w:val="16"/>
          <w:szCs w:val="16"/>
        </w:rPr>
      </w:pPr>
      <w:r w:rsidDel="00000000" w:rsidR="00000000" w:rsidRPr="00000000">
        <w:rPr>
          <w:rtl w:val="0"/>
        </w:rPr>
      </w:r>
    </w:p>
    <w:sdt>
      <w:sdtPr>
        <w:lock w:val="contentLocked"/>
        <w:tag w:val="goog_rdk_3"/>
      </w:sdtPr>
      <w:sdtContent>
        <w:tbl>
          <w:tblPr>
            <w:tblStyle w:val="Table2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1B">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D">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7. Cableado estructurado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20">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2">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3">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4">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25">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A">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7.1. Antecedentes al Sistema de Cableado Estructurado</w:t>
                </w:r>
              </w:p>
              <w:p w:rsidR="00000000" w:rsidDel="00000000" w:rsidP="00000000" w:rsidRDefault="00000000" w:rsidRPr="00000000" w14:paraId="0000022B">
                <w:pPr>
                  <w:numPr>
                    <w:ilvl w:val="2"/>
                    <w:numId w:val="13"/>
                  </w:numPr>
                  <w:spacing w:after="0" w:lineRule="auto"/>
                  <w:ind w:left="1224" w:hanging="504.0000000000000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Objetivos</w:t>
                </w:r>
              </w:p>
              <w:p w:rsidR="00000000" w:rsidDel="00000000" w:rsidP="00000000" w:rsidRDefault="00000000" w:rsidRPr="00000000" w14:paraId="0000022C">
                <w:pPr>
                  <w:numPr>
                    <w:ilvl w:val="2"/>
                    <w:numId w:val="13"/>
                  </w:numPr>
                  <w:spacing w:after="0" w:lineRule="auto"/>
                  <w:ind w:left="1224" w:hanging="504.0000000000000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Definición</w:t>
                </w:r>
              </w:p>
              <w:p w:rsidR="00000000" w:rsidDel="00000000" w:rsidP="00000000" w:rsidRDefault="00000000" w:rsidRPr="00000000" w14:paraId="0000022D">
                <w:pPr>
                  <w:numPr>
                    <w:ilvl w:val="2"/>
                    <w:numId w:val="13"/>
                  </w:numPr>
                  <w:spacing w:after="0" w:lineRule="auto"/>
                  <w:ind w:left="1224" w:hanging="504.0000000000000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Características</w:t>
                </w:r>
              </w:p>
              <w:p w:rsidR="00000000" w:rsidDel="00000000" w:rsidP="00000000" w:rsidRDefault="00000000" w:rsidRPr="00000000" w14:paraId="0000022E">
                <w:pPr>
                  <w:numPr>
                    <w:ilvl w:val="2"/>
                    <w:numId w:val="13"/>
                  </w:numPr>
                  <w:spacing w:after="0" w:lineRule="auto"/>
                  <w:ind w:left="1224" w:hanging="504.00000000000006"/>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Estándares básicos</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3">
                <w:pPr>
                  <w:spacing w:after="0" w:lineRule="auto"/>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7.2. Estructura o Subsistemas para el Cableado   Estructurado</w:t>
                </w:r>
              </w:p>
              <w:p w:rsidR="00000000" w:rsidDel="00000000" w:rsidP="00000000" w:rsidRDefault="00000000" w:rsidRPr="00000000" w14:paraId="00000234">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7.2.1. Subsistema de Cableado Horizontal</w:t>
                </w:r>
              </w:p>
              <w:p w:rsidR="00000000" w:rsidDel="00000000" w:rsidP="00000000" w:rsidRDefault="00000000" w:rsidRPr="00000000" w14:paraId="00000235">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7.2.2. Subsistema de Cableado Vertical o Modular (Backbone)</w:t>
                </w:r>
              </w:p>
              <w:p w:rsidR="00000000" w:rsidDel="00000000" w:rsidP="00000000" w:rsidRDefault="00000000" w:rsidRPr="00000000" w14:paraId="00000236">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7.2.3. Subsistema de Área de Trabajo</w:t>
                </w:r>
              </w:p>
              <w:p w:rsidR="00000000" w:rsidDel="00000000" w:rsidP="00000000" w:rsidRDefault="00000000" w:rsidRPr="00000000" w14:paraId="00000237">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7.2.4. Subsistema de Closet o Gabinete de Telecomunicaciones</w:t>
                </w:r>
              </w:p>
              <w:p w:rsidR="00000000" w:rsidDel="00000000" w:rsidP="00000000" w:rsidRDefault="00000000" w:rsidRPr="00000000" w14:paraId="00000238">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7.2.5. Subsistema de Cuarto de Equipos</w:t>
                </w:r>
              </w:p>
              <w:p w:rsidR="00000000" w:rsidDel="00000000" w:rsidP="00000000" w:rsidRDefault="00000000" w:rsidRPr="00000000" w14:paraId="00000239">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7.2.6. Subsistema de facilidades de Entrada</w:t>
                </w:r>
              </w:p>
              <w:p w:rsidR="00000000" w:rsidDel="00000000" w:rsidP="00000000" w:rsidRDefault="00000000" w:rsidRPr="00000000" w14:paraId="0000023A">
                <w:pPr>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7.2.7. Elementos incluidos</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3F">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0">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los conocimientos y habilidades matemáticas en la solución de situaciones problemas que se presenten en los contextos cotidianos y profesionales que involucran información de carácter cuantitativo.</w:t>
                </w:r>
              </w:p>
            </w:tc>
          </w:tr>
        </w:tbl>
      </w:sdtContent>
    </w:sdt>
    <w:p w:rsidR="00000000" w:rsidDel="00000000" w:rsidP="00000000" w:rsidRDefault="00000000" w:rsidRPr="00000000" w14:paraId="00000244">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4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sdt>
      <w:sdtPr>
        <w:lock w:val="contentLocked"/>
        <w:tag w:val="goog_rdk_4"/>
      </w:sdtPr>
      <w:sdtContent>
        <w:tbl>
          <w:tblPr>
            <w:tblStyle w:val="Table26"/>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46">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47">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48">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9">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A">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B">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C">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D">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E">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F">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0">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1">
                <w:pPr>
                  <w:widowControl w:val="0"/>
                  <w:spacing w:after="0" w:lineRule="auto"/>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252">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53">
      <w:pPr>
        <w:spacing w:after="0" w:line="240" w:lineRule="auto"/>
        <w:jc w:val="both"/>
        <w:rPr>
          <w:rFonts w:ascii="Arial" w:cs="Arial" w:eastAsia="Arial" w:hAnsi="Arial"/>
          <w:b w:val="1"/>
          <w:sz w:val="16"/>
          <w:szCs w:val="16"/>
        </w:rPr>
      </w:pPr>
      <w:r w:rsidDel="00000000" w:rsidR="00000000" w:rsidRPr="00000000">
        <w:rPr>
          <w:rtl w:val="0"/>
        </w:rPr>
      </w:r>
    </w:p>
    <w:sdt>
      <w:sdtPr>
        <w:lock w:val="contentLocked"/>
        <w:tag w:val="goog_rdk_5"/>
      </w:sdtPr>
      <w:sdtContent>
        <w:tbl>
          <w:tblPr>
            <w:tblStyle w:val="Table2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54">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6">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 Internet de las cosas (IdC)</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59">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B">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C">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D">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5E">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3">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8.1. Qué es IdC?</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8">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8.2. Pilares de IdC</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D">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8.3. Como conectar lo que no está conectado</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2">
                <w:pPr>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8.4. Transición al IdC</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7">
                <w:pPr>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8.5. Unificación del todo</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7C">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D">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los conocimientos y habilidades matemáticas en la solución de situaciones problemas que se presenten en los contextos cotidianos y profesionales que involucran información de carácter cuantitativo.</w:t>
                </w:r>
              </w:p>
            </w:tc>
          </w:tr>
        </w:tbl>
      </w:sdtContent>
    </w:sdt>
    <w:p w:rsidR="00000000" w:rsidDel="00000000" w:rsidP="00000000" w:rsidRDefault="00000000" w:rsidRPr="00000000" w14:paraId="00000281">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82">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83">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28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2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87">
            <w:pPr>
              <w:keepNext w:val="1"/>
              <w:keepLines w:val="1"/>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288">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289">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28A">
      <w:pPr>
        <w:spacing w:after="0" w:line="240" w:lineRule="auto"/>
        <w:jc w:val="both"/>
        <w:rPr>
          <w:rFonts w:ascii="Arial" w:cs="Arial" w:eastAsia="Arial" w:hAnsi="Arial"/>
          <w:sz w:val="10"/>
          <w:szCs w:val="10"/>
        </w:rPr>
      </w:pPr>
      <w:r w:rsidDel="00000000" w:rsidR="00000000" w:rsidRPr="00000000">
        <w:rPr>
          <w:rtl w:val="0"/>
        </w:rPr>
      </w:r>
    </w:p>
    <w:tbl>
      <w:tblPr>
        <w:tblStyle w:val="Table2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28B">
            <w:pPr>
              <w:keepNext w:val="1"/>
              <w:keepLines w:val="1"/>
              <w:spacing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metodología aplicada para la asignatura de Seminario Investigación III toma como centro de desarrollo las dimensiones de enfoque Dialógico crítico, donde a través de la dinámica de la relación profesor – estudiante adquiere una gran relevancia debido a que los procesos formativos se fundamentan en la comprensión y el reconocimiento del otro, la posibilidad de dejarse impresionar por la realidad ajena. De esta manera, se puede generar la reflexión, la discusión crítica, el desarrollo de las potencialidades humanas y la adquisición de aprendizajes significativos.</w:t>
            </w:r>
          </w:p>
          <w:p w:rsidR="00000000" w:rsidDel="00000000" w:rsidP="00000000" w:rsidRDefault="00000000" w:rsidRPr="00000000" w14:paraId="0000028C">
            <w:pPr>
              <w:keepNext w:val="1"/>
              <w:keepLines w:val="1"/>
              <w:spacing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Las estrategias metodológicas para desarrollar en este curso se enfocan hacia el desarrollo de los niveles del pensamiento y resultados de aprendizaje, cómo se relaciona a continuación: </w:t>
            </w:r>
          </w:p>
          <w:p w:rsidR="00000000" w:rsidDel="00000000" w:rsidP="00000000" w:rsidRDefault="00000000" w:rsidRPr="00000000" w14:paraId="0000028D">
            <w:pPr>
              <w:rPr>
                <w:rFonts w:ascii="Arial" w:cs="Arial" w:eastAsia="Arial" w:hAnsi="Arial"/>
                <w:sz w:val="18"/>
                <w:szCs w:val="18"/>
              </w:rPr>
            </w:pPr>
            <w:r w:rsidDel="00000000" w:rsidR="00000000" w:rsidRPr="00000000">
              <w:rPr>
                <w:rtl w:val="0"/>
              </w:rPr>
            </w:r>
          </w:p>
          <w:sdt>
            <w:sdtPr>
              <w:lock w:val="contentLocked"/>
              <w:tag w:val="goog_rdk_6"/>
            </w:sdtPr>
            <w:sdtContent>
              <w:tbl>
                <w:tblPr>
                  <w:tblStyle w:val="Table30"/>
                  <w:tblW w:w="92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5"/>
                  <w:gridCol w:w="6927"/>
                  <w:tblGridChange w:id="0">
                    <w:tblGrid>
                      <w:gridCol w:w="2285"/>
                      <w:gridCol w:w="692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DIMENSIÓN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ESTRATEGIAS DE APRENDIZAJE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Motivar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Espacio de presentación de perfiles investigativos de los docentes del programa de Ingeniería de Sistemas con sus líneas específicas de investigación. Así cómo la presentación de direcciones de trabajos de grado que permitan incentivar a los estudiantes en el desarrollo de una propuesta de grado de acuerdo a la línea de estudio de su interés y con la dirección de al menos un docente del programa de Ingeniería de Sistemas.</w:t>
                      </w:r>
                    </w:p>
                    <w:p w:rsidR="00000000" w:rsidDel="00000000" w:rsidP="00000000" w:rsidRDefault="00000000" w:rsidRPr="00000000" w14:paraId="00000292">
                      <w:pPr>
                        <w:jc w:val="both"/>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Pensar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Coevaluación de las propuestas de manera respetuosa induciendo al estudiante a la reflexión, al análisis y a la comprensión crítica del conocimiento. Estimulando el pensamiento crítico del alumno.</w:t>
                      </w:r>
                    </w:p>
                    <w:p w:rsidR="00000000" w:rsidDel="00000000" w:rsidP="00000000" w:rsidRDefault="00000000" w:rsidRPr="00000000" w14:paraId="00000295">
                      <w:pPr>
                        <w:jc w:val="both"/>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Relacionar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Mesas de trabajo que involucren la presentación de avances de la propuesta de grado por cada equipo involucrado en el seminario de investigación III, generando la participación activa y la crítica constructiva que facilite el trabajo cooperativo y la construcción colectiva del conocimiento.</w:t>
                      </w:r>
                    </w:p>
                    <w:p w:rsidR="00000000" w:rsidDel="00000000" w:rsidP="00000000" w:rsidRDefault="00000000" w:rsidRPr="00000000" w14:paraId="00000298">
                      <w:pPr>
                        <w:jc w:val="both"/>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Actuar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Construcción de la propuesta de trabajo de grado según los lineamientos del programa de Ingeniería de Sistemas, buscando solucionar problemas o necesidades del entorno con la apropiación de alguna de las líneas de trabajo que ofrece el programa.</w:t>
                      </w:r>
                    </w:p>
                    <w:p w:rsidR="00000000" w:rsidDel="00000000" w:rsidP="00000000" w:rsidRDefault="00000000" w:rsidRPr="00000000" w14:paraId="0000029B">
                      <w:pPr>
                        <w:jc w:val="both"/>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Transformar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Espacios de reflexión sobre el aporte social y académico que generan las propuestas desarrolladas por cada equipo de trabajo.</w:t>
                      </w:r>
                    </w:p>
                    <w:p w:rsidR="00000000" w:rsidDel="00000000" w:rsidP="00000000" w:rsidRDefault="00000000" w:rsidRPr="00000000" w14:paraId="0000029E">
                      <w:pPr>
                        <w:jc w:val="both"/>
                        <w:rPr>
                          <w:rFonts w:ascii="Arial" w:cs="Arial" w:eastAsia="Arial" w:hAnsi="Arial"/>
                          <w:sz w:val="18"/>
                          <w:szCs w:val="18"/>
                        </w:rPr>
                      </w:pPr>
                      <w:r w:rsidDel="00000000" w:rsidR="00000000" w:rsidRPr="00000000">
                        <w:rPr>
                          <w:rtl w:val="0"/>
                        </w:rPr>
                      </w:r>
                    </w:p>
                  </w:tc>
                </w:tr>
              </w:tbl>
            </w:sdtContent>
          </w:sdt>
          <w:p w:rsidR="00000000" w:rsidDel="00000000" w:rsidP="00000000" w:rsidRDefault="00000000" w:rsidRPr="00000000" w14:paraId="0000029F">
            <w:pPr>
              <w:jc w:val="both"/>
              <w:rPr>
                <w:rFonts w:ascii="Arial" w:cs="Arial" w:eastAsia="Arial" w:hAnsi="Arial"/>
                <w:sz w:val="18"/>
                <w:szCs w:val="18"/>
              </w:rPr>
            </w:pPr>
            <w:r w:rsidDel="00000000" w:rsidR="00000000" w:rsidRPr="00000000">
              <w:rPr>
                <w:rtl w:val="0"/>
              </w:rPr>
            </w:r>
          </w:p>
        </w:tc>
      </w:tr>
    </w:tbl>
    <w:bookmarkStart w:colFirst="0" w:colLast="0" w:name="bookmark=id.1fob9te" w:id="1"/>
    <w:bookmarkEnd w:id="1"/>
    <w:p w:rsidR="00000000" w:rsidDel="00000000" w:rsidP="00000000" w:rsidRDefault="00000000" w:rsidRPr="00000000" w14:paraId="000002A0">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A1">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31"/>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A2">
            <w:pPr>
              <w:keepNext w:val="1"/>
              <w:keepLines w:val="1"/>
              <w:numPr>
                <w:ilvl w:val="0"/>
                <w:numId w:val="7"/>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p w:rsidR="00000000" w:rsidDel="00000000" w:rsidP="00000000" w:rsidRDefault="00000000" w:rsidRPr="00000000" w14:paraId="000002A3">
      <w:pPr>
        <w:keepNext w:val="1"/>
        <w:keepLines w:val="1"/>
        <w:spacing w:after="0" w:before="240" w:line="240" w:lineRule="auto"/>
        <w:ind w:left="0" w:firstLine="0"/>
        <w:jc w:val="both"/>
        <w:rPr>
          <w:rFonts w:ascii="Arial" w:cs="Arial" w:eastAsia="Arial" w:hAnsi="Arial"/>
          <w:b w:val="1"/>
          <w:sz w:val="20"/>
          <w:szCs w:val="20"/>
        </w:rPr>
      </w:pPr>
      <w:r w:rsidDel="00000000" w:rsidR="00000000" w:rsidRPr="00000000">
        <w:rPr>
          <w:rtl w:val="0"/>
        </w:rPr>
      </w:r>
    </w:p>
    <w:sdt>
      <w:sdtPr>
        <w:lock w:val="contentLocked"/>
        <w:tag w:val="goog_rdk_7"/>
      </w:sdtPr>
      <w:sdtContent>
        <w:tbl>
          <w:tblPr>
            <w:tblStyle w:val="Table32"/>
            <w:tblW w:w="94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8"/>
            <w:tblGridChange w:id="0">
              <w:tblGrid>
                <w:gridCol w:w="9438"/>
              </w:tblGrid>
            </w:tblGridChange>
          </w:tblGrid>
          <w:tr>
            <w:trPr>
              <w:cantSplit w:val="0"/>
              <w:trHeight w:val="549" w:hRule="atLeast"/>
              <w:tblHeader w:val="0"/>
            </w:trPr>
            <w:tc>
              <w:tcPr/>
              <w:p w:rsidR="00000000" w:rsidDel="00000000" w:rsidP="00000000" w:rsidRDefault="00000000" w:rsidRPr="00000000" w14:paraId="000002A4">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 promueve el proceso de investigación formativa al desarrollar pensamiento crítico a través de problemas del mundo real de tal manera que el estudiante identifique el problema, plantee soluciones  y utilice herramientas tecnológicas de gestión de BD.</w:t>
                </w:r>
              </w:p>
            </w:tc>
          </w:tr>
        </w:tbl>
      </w:sdtContent>
    </w:sdt>
    <w:p w:rsidR="00000000" w:rsidDel="00000000" w:rsidP="00000000" w:rsidRDefault="00000000" w:rsidRPr="00000000" w14:paraId="000002A5">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8"/>
      </w:sdtPr>
      <w:sdtContent>
        <w:tbl>
          <w:tblPr>
            <w:tblStyle w:val="Table3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A6">
                <w:pPr>
                  <w:keepNext w:val="1"/>
                  <w:keepLines w:val="1"/>
                  <w:numPr>
                    <w:ilvl w:val="0"/>
                    <w:numId w:val="7"/>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RESULTADOS DE APRENDIZAJE ESPECIFICOS DEL CURSO</w:t>
                </w:r>
              </w:p>
            </w:tc>
          </w:tr>
        </w:tbl>
      </w:sdtContent>
    </w:sdt>
    <w:p w:rsidR="00000000" w:rsidDel="00000000" w:rsidP="00000000" w:rsidRDefault="00000000" w:rsidRPr="00000000" w14:paraId="000002A7">
      <w:pPr>
        <w:jc w:val="both"/>
        <w:rPr>
          <w:rFonts w:ascii="Arial" w:cs="Arial" w:eastAsia="Arial" w:hAnsi="Arial"/>
          <w:b w:val="1"/>
          <w:sz w:val="20"/>
          <w:szCs w:val="20"/>
        </w:rPr>
      </w:pPr>
      <w:r w:rsidDel="00000000" w:rsidR="00000000" w:rsidRPr="00000000">
        <w:rPr>
          <w:rtl w:val="0"/>
        </w:rPr>
      </w:r>
    </w:p>
    <w:sdt>
      <w:sdtPr>
        <w:lock w:val="contentLocked"/>
        <w:tag w:val="goog_rdk_9"/>
      </w:sdtPr>
      <w:sdtContent>
        <w:tbl>
          <w:tblPr>
            <w:tblStyle w:val="Table34"/>
            <w:tblW w:w="9356.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7"/>
            <w:gridCol w:w="1842"/>
            <w:gridCol w:w="1985"/>
            <w:gridCol w:w="1559"/>
            <w:gridCol w:w="1843"/>
            <w:tblGridChange w:id="0">
              <w:tblGrid>
                <w:gridCol w:w="2127"/>
                <w:gridCol w:w="1842"/>
                <w:gridCol w:w="1985"/>
                <w:gridCol w:w="1559"/>
                <w:gridCol w:w="1843"/>
              </w:tblGrid>
            </w:tblGridChange>
          </w:tblGrid>
          <w:tr>
            <w:trPr>
              <w:cantSplit w:val="0"/>
              <w:trHeight w:val="477" w:hRule="atLeast"/>
              <w:tblHeader w:val="0"/>
            </w:trPr>
            <w:tc>
              <w:tcPr>
                <w:shd w:fill="d9d9d9" w:val="clear"/>
              </w:tcPr>
              <w:p w:rsidR="00000000" w:rsidDel="00000000" w:rsidP="00000000" w:rsidRDefault="00000000" w:rsidRPr="00000000" w14:paraId="000002A8">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2A9">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2AA">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2AB">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2AC">
                <w:pPr>
                  <w:jc w:val="both"/>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3348" w:hRule="atLeast"/>
              <w:tblHeader w:val="0"/>
            </w:trPr>
            <w:tc>
              <w:tcPr/>
              <w:p w:rsidR="00000000" w:rsidDel="00000000" w:rsidP="00000000" w:rsidRDefault="00000000" w:rsidRPr="00000000" w14:paraId="000002AD">
                <w:pPr>
                  <w:widowControl w:val="0"/>
                  <w:jc w:val="both"/>
                  <w:rPr>
                    <w:rFonts w:ascii="Arial" w:cs="Arial" w:eastAsia="Arial" w:hAnsi="Arial"/>
                    <w:b w:val="1"/>
                    <w:color w:val="c6d9f1"/>
                  </w:rPr>
                </w:pPr>
                <w:r w:rsidDel="00000000" w:rsidR="00000000" w:rsidRPr="00000000">
                  <w:rPr>
                    <w:rFonts w:ascii="Arial" w:cs="Arial" w:eastAsia="Arial" w:hAnsi="Arial"/>
                    <w:rtl w:val="0"/>
                  </w:rPr>
                  <w:t xml:space="preserve">RA1. 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c>
              <w:tcPr/>
              <w:p w:rsidR="00000000" w:rsidDel="00000000" w:rsidP="00000000" w:rsidRDefault="00000000" w:rsidRPr="00000000" w14:paraId="000002AE">
                <w:pPr>
                  <w:spacing w:line="256" w:lineRule="auto"/>
                  <w:jc w:val="both"/>
                  <w:rPr>
                    <w:rFonts w:ascii="Arial" w:cs="Arial" w:eastAsia="Arial" w:hAnsi="Arial"/>
                  </w:rPr>
                </w:pPr>
                <w:r w:rsidDel="00000000" w:rsidR="00000000" w:rsidRPr="00000000">
                  <w:rPr>
                    <w:rFonts w:ascii="Arial" w:cs="Arial" w:eastAsia="Arial" w:hAnsi="Arial"/>
                    <w:rtl w:val="0"/>
                  </w:rPr>
                  <w:t xml:space="preserve">Utiliza el razonamiento y el conocimiento matemático para comprender las relaciones entre distintos fenómenos naturales y sociales y entre diferentes variables de un mismo fenómeno.</w:t>
                </w:r>
              </w:p>
              <w:p w:rsidR="00000000" w:rsidDel="00000000" w:rsidP="00000000" w:rsidRDefault="00000000" w:rsidRPr="00000000" w14:paraId="000002AF">
                <w:pPr>
                  <w:spacing w:line="25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B0">
                <w:pPr>
                  <w:spacing w:line="256" w:lineRule="auto"/>
                  <w:jc w:val="both"/>
                  <w:rPr>
                    <w:rFonts w:ascii="Arial" w:cs="Arial" w:eastAsia="Arial" w:hAnsi="Arial"/>
                  </w:rPr>
                </w:pPr>
                <w:r w:rsidDel="00000000" w:rsidR="00000000" w:rsidRPr="00000000">
                  <w:rPr>
                    <w:rFonts w:ascii="Arial" w:cs="Arial" w:eastAsia="Arial" w:hAnsi="Arial"/>
                    <w:rtl w:val="0"/>
                  </w:rPr>
                  <w:t xml:space="preserve">Desarrolla la resolución de problemas como un proceso de toma de decisiones que requiere su identificación, traducción del lenguaje real a un lenguaje simbólico.</w:t>
                </w:r>
              </w:p>
              <w:p w:rsidR="00000000" w:rsidDel="00000000" w:rsidP="00000000" w:rsidRDefault="00000000" w:rsidRPr="00000000" w14:paraId="000002B1">
                <w:pPr>
                  <w:spacing w:line="25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B2">
                <w:pPr>
                  <w:spacing w:line="256" w:lineRule="auto"/>
                  <w:jc w:val="both"/>
                  <w:rPr>
                    <w:rFonts w:ascii="Arial" w:cs="Arial" w:eastAsia="Arial" w:hAnsi="Arial"/>
                  </w:rPr>
                </w:pPr>
                <w:r w:rsidDel="00000000" w:rsidR="00000000" w:rsidRPr="00000000">
                  <w:rPr>
                    <w:rFonts w:ascii="Arial" w:cs="Arial" w:eastAsia="Arial" w:hAnsi="Arial"/>
                    <w:rtl w:val="0"/>
                  </w:rPr>
                  <w:t xml:space="preserve">Selecciona, compara y evalúa estrategias apropiadas de resolución de problemas.</w:t>
                </w:r>
              </w:p>
              <w:p w:rsidR="00000000" w:rsidDel="00000000" w:rsidP="00000000" w:rsidRDefault="00000000" w:rsidRPr="00000000" w14:paraId="000002B3">
                <w:pPr>
                  <w:spacing w:line="25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B4">
                <w:pPr>
                  <w:spacing w:line="256" w:lineRule="auto"/>
                  <w:jc w:val="both"/>
                  <w:rPr>
                    <w:rFonts w:ascii="Arial" w:cs="Arial" w:eastAsia="Arial" w:hAnsi="Arial"/>
                  </w:rPr>
                </w:pPr>
                <w:r w:rsidDel="00000000" w:rsidR="00000000" w:rsidRPr="00000000">
                  <w:rPr>
                    <w:rFonts w:ascii="Arial" w:cs="Arial" w:eastAsia="Arial" w:hAnsi="Arial"/>
                    <w:rtl w:val="0"/>
                  </w:rPr>
                  <w:t xml:space="preserve">Modeliza complejas situaciones problema.</w:t>
                </w:r>
              </w:p>
              <w:p w:rsidR="00000000" w:rsidDel="00000000" w:rsidP="00000000" w:rsidRDefault="00000000" w:rsidRPr="00000000" w14:paraId="000002B5">
                <w:pPr>
                  <w:spacing w:line="25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B6">
                <w:pPr>
                  <w:spacing w:line="256" w:lineRule="auto"/>
                  <w:jc w:val="both"/>
                  <w:rPr>
                    <w:rFonts w:ascii="Arial" w:cs="Arial" w:eastAsia="Arial" w:hAnsi="Arial"/>
                  </w:rPr>
                </w:pPr>
                <w:r w:rsidDel="00000000" w:rsidR="00000000" w:rsidRPr="00000000">
                  <w:rPr>
                    <w:rFonts w:ascii="Arial" w:cs="Arial" w:eastAsia="Arial" w:hAnsi="Arial"/>
                    <w:rtl w:val="0"/>
                  </w:rPr>
                  <w:t xml:space="preserve">Domina las operaciones matemáticas y formales.</w:t>
                </w:r>
              </w:p>
              <w:p w:rsidR="00000000" w:rsidDel="00000000" w:rsidP="00000000" w:rsidRDefault="00000000" w:rsidRPr="00000000" w14:paraId="000002B7">
                <w:pPr>
                  <w:spacing w:line="25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B8">
                <w:pPr>
                  <w:spacing w:line="256" w:lineRule="auto"/>
                  <w:jc w:val="both"/>
                  <w:rPr>
                    <w:rFonts w:ascii="Arial" w:cs="Arial" w:eastAsia="Arial" w:hAnsi="Arial"/>
                  </w:rPr>
                </w:pPr>
                <w:r w:rsidDel="00000000" w:rsidR="00000000" w:rsidRPr="00000000">
                  <w:rPr>
                    <w:rFonts w:ascii="Arial" w:cs="Arial" w:eastAsia="Arial" w:hAnsi="Arial"/>
                    <w:rtl w:val="0"/>
                  </w:rPr>
                  <w:t xml:space="preserve">Valida procedimientos y estrategias matemáticas utilizados para dar solución a problemas.</w:t>
                </w:r>
              </w:p>
              <w:p w:rsidR="00000000" w:rsidDel="00000000" w:rsidP="00000000" w:rsidRDefault="00000000" w:rsidRPr="00000000" w14:paraId="000002B9">
                <w:pPr>
                  <w:spacing w:line="256" w:lineRule="auto"/>
                  <w:jc w:val="both"/>
                  <w:rPr>
                    <w:rFonts w:ascii="Arial" w:cs="Arial" w:eastAsia="Arial" w:hAnsi="Arial"/>
                  </w:rPr>
                </w:pPr>
                <w:r w:rsidDel="00000000" w:rsidR="00000000" w:rsidRPr="00000000">
                  <w:rPr>
                    <w:rFonts w:ascii="Arial" w:cs="Arial" w:eastAsia="Arial" w:hAnsi="Arial"/>
                    <w:rtl w:val="0"/>
                  </w:rPr>
                  <w:t xml:space="preserve">Frente a un problema que involucre información cuantitativa, plantea e implementa estrategias que llevan a soluciones adecuadas.</w:t>
                </w:r>
              </w:p>
              <w:p w:rsidR="00000000" w:rsidDel="00000000" w:rsidP="00000000" w:rsidRDefault="00000000" w:rsidRPr="00000000" w14:paraId="000002BA">
                <w:pPr>
                  <w:spacing w:line="256" w:lineRule="auto"/>
                  <w:jc w:val="both"/>
                  <w:rPr>
                    <w:rFonts w:ascii="Arial" w:cs="Arial" w:eastAsia="Arial" w:hAnsi="Arial"/>
                    <w:b w:val="1"/>
                  </w:rPr>
                </w:pPr>
                <w:r w:rsidDel="00000000" w:rsidR="00000000" w:rsidRPr="00000000">
                  <w:rPr>
                    <w:rFonts w:ascii="Arial" w:cs="Arial" w:eastAsia="Arial" w:hAnsi="Arial"/>
                    <w:sz w:val="22"/>
                    <w:szCs w:val="22"/>
                    <w:rtl w:val="0"/>
                  </w:rPr>
                  <w:t xml:space="preserve">Comprende y transforma la información cuantitativa y esquemática presentada e distintos formatos.</w:t>
                </w:r>
                <w:r w:rsidDel="00000000" w:rsidR="00000000" w:rsidRPr="00000000">
                  <w:rPr>
                    <w:rtl w:val="0"/>
                  </w:rPr>
                </w:r>
              </w:p>
              <w:p w:rsidR="00000000" w:rsidDel="00000000" w:rsidP="00000000" w:rsidRDefault="00000000" w:rsidRPr="00000000" w14:paraId="000002BB">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B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BD">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BE">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BF">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C0">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C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C2">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2C3">
                <w:pPr>
                  <w:spacing w:line="256" w:lineRule="auto"/>
                  <w:jc w:val="both"/>
                  <w:rPr>
                    <w:rFonts w:ascii="Arial" w:cs="Arial" w:eastAsia="Arial" w:hAnsi="Arial"/>
                    <w:b w:val="1"/>
                    <w:color w:val="c6d9f1"/>
                  </w:rPr>
                </w:pPr>
                <w:r w:rsidDel="00000000" w:rsidR="00000000" w:rsidRPr="00000000">
                  <w:rPr>
                    <w:rtl w:val="0"/>
                  </w:rPr>
                </w:r>
              </w:p>
            </w:tc>
            <w:tc>
              <w:tcPr/>
              <w:p w:rsidR="00000000" w:rsidDel="00000000" w:rsidP="00000000" w:rsidRDefault="00000000" w:rsidRPr="00000000" w14:paraId="000002C4">
                <w:pPr>
                  <w:jc w:val="both"/>
                  <w:rPr>
                    <w:rFonts w:ascii="Arial" w:cs="Arial" w:eastAsia="Arial" w:hAnsi="Arial"/>
                    <w:b w:val="1"/>
                    <w:color w:val="c6d9f1"/>
                  </w:rPr>
                </w:pPr>
                <w:r w:rsidDel="00000000" w:rsidR="00000000" w:rsidRPr="00000000">
                  <w:rPr>
                    <w:rtl w:val="0"/>
                  </w:rPr>
                </w:r>
              </w:p>
            </w:tc>
            <w:tc>
              <w:tcPr/>
              <w:p w:rsidR="00000000" w:rsidDel="00000000" w:rsidP="00000000" w:rsidRDefault="00000000" w:rsidRPr="00000000" w14:paraId="000002C5">
                <w:pPr>
                  <w:spacing w:line="276" w:lineRule="auto"/>
                  <w:jc w:val="both"/>
                  <w:rPr>
                    <w:rFonts w:ascii="Arial" w:cs="Arial" w:eastAsia="Arial" w:hAnsi="Arial"/>
                    <w:b w:val="1"/>
                    <w:color w:val="c6d9f1"/>
                  </w:rPr>
                </w:pPr>
                <w:r w:rsidDel="00000000" w:rsidR="00000000" w:rsidRPr="00000000">
                  <w:rPr>
                    <w:rtl w:val="0"/>
                  </w:rPr>
                </w:r>
              </w:p>
            </w:tc>
            <w:tc>
              <w:tcPr/>
              <w:p w:rsidR="00000000" w:rsidDel="00000000" w:rsidP="00000000" w:rsidRDefault="00000000" w:rsidRPr="00000000" w14:paraId="000002C6">
                <w:pPr>
                  <w:jc w:val="both"/>
                  <w:rPr>
                    <w:rFonts w:ascii="Arial" w:cs="Arial" w:eastAsia="Arial" w:hAnsi="Arial"/>
                    <w:b w:val="1"/>
                    <w:color w:val="c6d9f1"/>
                  </w:rPr>
                </w:pPr>
                <w:r w:rsidDel="00000000" w:rsidR="00000000" w:rsidRPr="00000000">
                  <w:rPr>
                    <w:rFonts w:ascii="Arial" w:cs="Arial" w:eastAsia="Arial" w:hAnsi="Arial"/>
                    <w:b w:val="1"/>
                    <w:color w:val="c6d9f1"/>
                    <w:rtl w:val="0"/>
                  </w:rPr>
                  <w:t xml:space="preserve">  </w:t>
                </w:r>
              </w:p>
            </w:tc>
          </w:tr>
          <w:tr>
            <w:trPr>
              <w:cantSplit w:val="0"/>
              <w:trHeight w:val="238" w:hRule="atLeast"/>
              <w:tblHeader w:val="0"/>
            </w:trPr>
            <w:tc>
              <w:tcPr/>
              <w:p w:rsidR="00000000" w:rsidDel="00000000" w:rsidP="00000000" w:rsidRDefault="00000000" w:rsidRPr="00000000" w14:paraId="000002C7">
                <w:pPr>
                  <w:spacing w:line="276" w:lineRule="auto"/>
                  <w:jc w:val="both"/>
                  <w:rPr>
                    <w:rFonts w:ascii="Arial" w:cs="Arial" w:eastAsia="Arial" w:hAnsi="Arial"/>
                    <w:b w:val="1"/>
                  </w:rPr>
                </w:pPr>
                <w:r w:rsidDel="00000000" w:rsidR="00000000" w:rsidRPr="00000000">
                  <w:rPr>
                    <w:rFonts w:ascii="Arial" w:cs="Arial" w:eastAsia="Arial" w:hAnsi="Arial"/>
                    <w:rtl w:val="0"/>
                  </w:rPr>
                  <w:t xml:space="preserve">RA2.Demostrar las capacidades necesarias para el aprendizaje permanente y a lo largo de toda la vida.</w:t>
                </w:r>
                <w:r w:rsidDel="00000000" w:rsidR="00000000" w:rsidRPr="00000000">
                  <w:rPr>
                    <w:rtl w:val="0"/>
                  </w:rPr>
                </w:r>
              </w:p>
            </w:tc>
            <w:tc>
              <w:tcPr/>
              <w:p w:rsidR="00000000" w:rsidDel="00000000" w:rsidP="00000000" w:rsidRDefault="00000000" w:rsidRPr="00000000" w14:paraId="000002C8">
                <w:pPr>
                  <w:spacing w:line="256" w:lineRule="auto"/>
                  <w:jc w:val="both"/>
                  <w:rPr>
                    <w:rFonts w:ascii="Arial" w:cs="Arial" w:eastAsia="Arial" w:hAnsi="Arial"/>
                  </w:rPr>
                </w:pPr>
                <w:r w:rsidDel="00000000" w:rsidR="00000000" w:rsidRPr="00000000">
                  <w:rPr>
                    <w:rFonts w:ascii="Arial" w:cs="Arial" w:eastAsia="Arial" w:hAnsi="Arial"/>
                    <w:rtl w:val="0"/>
                  </w:rPr>
                  <w:t xml:space="preserve">Aplica los conocimientos adquiridos como una base para profundizar en temas relacionados.</w:t>
                </w:r>
              </w:p>
              <w:p w:rsidR="00000000" w:rsidDel="00000000" w:rsidP="00000000" w:rsidRDefault="00000000" w:rsidRPr="00000000" w14:paraId="000002C9">
                <w:pPr>
                  <w:spacing w:line="25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CA">
                <w:pPr>
                  <w:spacing w:line="256" w:lineRule="auto"/>
                  <w:jc w:val="both"/>
                  <w:rPr>
                    <w:rFonts w:ascii="Arial" w:cs="Arial" w:eastAsia="Arial" w:hAnsi="Arial"/>
                  </w:rPr>
                </w:pPr>
                <w:r w:rsidDel="00000000" w:rsidR="00000000" w:rsidRPr="00000000">
                  <w:rPr>
                    <w:rFonts w:ascii="Arial" w:cs="Arial" w:eastAsia="Arial" w:hAnsi="Arial"/>
                    <w:rtl w:val="0"/>
                  </w:rPr>
                  <w:t xml:space="preserve">Demuestra habilidades para encontrar y apropiar nueva información.</w:t>
                </w:r>
              </w:p>
              <w:p w:rsidR="00000000" w:rsidDel="00000000" w:rsidP="00000000" w:rsidRDefault="00000000" w:rsidRPr="00000000" w14:paraId="000002CB">
                <w:pPr>
                  <w:spacing w:line="25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CC">
                <w:pPr>
                  <w:spacing w:line="256" w:lineRule="auto"/>
                  <w:jc w:val="both"/>
                  <w:rPr>
                    <w:rFonts w:ascii="Arial" w:cs="Arial" w:eastAsia="Arial" w:hAnsi="Arial"/>
                  </w:rPr>
                </w:pPr>
                <w:r w:rsidDel="00000000" w:rsidR="00000000" w:rsidRPr="00000000">
                  <w:rPr>
                    <w:rFonts w:ascii="Arial" w:cs="Arial" w:eastAsia="Arial" w:hAnsi="Arial"/>
                    <w:rtl w:val="0"/>
                  </w:rPr>
                  <w:t xml:space="preserve">Demuestra avances en su desarrollo interpersonal.</w:t>
                </w:r>
              </w:p>
              <w:p w:rsidR="00000000" w:rsidDel="00000000" w:rsidP="00000000" w:rsidRDefault="00000000" w:rsidRPr="00000000" w14:paraId="000002CD">
                <w:pPr>
                  <w:spacing w:line="25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CE">
                <w:pPr>
                  <w:spacing w:line="256" w:lineRule="auto"/>
                  <w:jc w:val="both"/>
                  <w:rPr>
                    <w:rFonts w:ascii="Arial" w:cs="Arial" w:eastAsia="Arial" w:hAnsi="Arial"/>
                  </w:rPr>
                </w:pPr>
                <w:r w:rsidDel="00000000" w:rsidR="00000000" w:rsidRPr="00000000">
                  <w:rPr>
                    <w:rFonts w:ascii="Arial" w:cs="Arial" w:eastAsia="Arial" w:hAnsi="Arial"/>
                    <w:rtl w:val="0"/>
                  </w:rPr>
                  <w:t xml:space="preserve">Demuestra avances en su desarrollo  intrapersonal.</w:t>
                </w:r>
              </w:p>
              <w:p w:rsidR="00000000" w:rsidDel="00000000" w:rsidP="00000000" w:rsidRDefault="00000000" w:rsidRPr="00000000" w14:paraId="000002CF">
                <w:pPr>
                  <w:spacing w:line="25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D0">
                <w:pPr>
                  <w:spacing w:line="256" w:lineRule="auto"/>
                  <w:jc w:val="both"/>
                  <w:rPr>
                    <w:rFonts w:ascii="Arial" w:cs="Arial" w:eastAsia="Arial" w:hAnsi="Arial"/>
                  </w:rPr>
                </w:pPr>
                <w:r w:rsidDel="00000000" w:rsidR="00000000" w:rsidRPr="00000000">
                  <w:rPr>
                    <w:rFonts w:ascii="Arial" w:cs="Arial" w:eastAsia="Arial" w:hAnsi="Arial"/>
                    <w:rtl w:val="0"/>
                  </w:rPr>
                  <w:t xml:space="preserve">Identifica y selecciona estrategias apropiadas de aprendizaje.</w:t>
                </w:r>
              </w:p>
              <w:p w:rsidR="00000000" w:rsidDel="00000000" w:rsidP="00000000" w:rsidRDefault="00000000" w:rsidRPr="00000000" w14:paraId="000002D1">
                <w:pPr>
                  <w:spacing w:line="25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D2">
                <w:pPr>
                  <w:spacing w:line="256" w:lineRule="auto"/>
                  <w:jc w:val="both"/>
                  <w:rPr>
                    <w:rFonts w:ascii="Arial" w:cs="Arial" w:eastAsia="Arial" w:hAnsi="Arial"/>
                  </w:rPr>
                </w:pPr>
                <w:r w:rsidDel="00000000" w:rsidR="00000000" w:rsidRPr="00000000">
                  <w:rPr>
                    <w:rFonts w:ascii="Arial" w:cs="Arial" w:eastAsia="Arial" w:hAnsi="Arial"/>
                    <w:rtl w:val="0"/>
                  </w:rPr>
                  <w:t xml:space="preserve">Identifica una estrategia de aprendizaje para la selección y/o representación de la información y la aplica.</w:t>
                </w:r>
              </w:p>
              <w:p w:rsidR="00000000" w:rsidDel="00000000" w:rsidP="00000000" w:rsidRDefault="00000000" w:rsidRPr="00000000" w14:paraId="000002D3">
                <w:pPr>
                  <w:spacing w:line="25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D4">
                <w:pPr>
                  <w:spacing w:after="200" w:line="256" w:lineRule="auto"/>
                  <w:jc w:val="both"/>
                  <w:rPr>
                    <w:rFonts w:ascii="Arial" w:cs="Arial" w:eastAsia="Arial" w:hAnsi="Arial"/>
                  </w:rPr>
                </w:pPr>
                <w:r w:rsidDel="00000000" w:rsidR="00000000" w:rsidRPr="00000000">
                  <w:rPr>
                    <w:rFonts w:ascii="Arial" w:cs="Arial" w:eastAsia="Arial" w:hAnsi="Arial"/>
                    <w:sz w:val="22"/>
                    <w:szCs w:val="22"/>
                    <w:rtl w:val="0"/>
                  </w:rPr>
                  <w:t xml:space="preserve">Demuestra un razonamiento detallado y ordenado, siguiendo los pasos para la resolución de ejercicios aplicando formulas apropiadas.</w:t>
                </w:r>
                <w:r w:rsidDel="00000000" w:rsidR="00000000" w:rsidRPr="00000000">
                  <w:rPr>
                    <w:rtl w:val="0"/>
                  </w:rPr>
                </w:r>
              </w:p>
              <w:p w:rsidR="00000000" w:rsidDel="00000000" w:rsidP="00000000" w:rsidRDefault="00000000" w:rsidRPr="00000000" w14:paraId="000002D5">
                <w:pPr>
                  <w:spacing w:line="256"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D6">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D7">
                <w:pPr>
                  <w:spacing w:line="276"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D8">
                <w:pPr>
                  <w:spacing w:line="276"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D9">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2DA">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2DB">
                <w:pPr>
                  <w:jc w:val="both"/>
                  <w:rPr>
                    <w:rFonts w:ascii="Arial" w:cs="Arial" w:eastAsia="Arial" w:hAnsi="Arial"/>
                    <w:b w:val="1"/>
                  </w:rPr>
                </w:pPr>
                <w:r w:rsidDel="00000000" w:rsidR="00000000" w:rsidRPr="00000000">
                  <w:rPr>
                    <w:rtl w:val="0"/>
                  </w:rPr>
                </w:r>
              </w:p>
            </w:tc>
          </w:tr>
          <w:tr>
            <w:trPr>
              <w:cantSplit w:val="0"/>
              <w:trHeight w:val="238" w:hRule="atLeast"/>
              <w:tblHeader w:val="0"/>
            </w:trPr>
            <w:tc>
              <w:tcPr/>
              <w:p w:rsidR="00000000" w:rsidDel="00000000" w:rsidP="00000000" w:rsidRDefault="00000000" w:rsidRPr="00000000" w14:paraId="000002DC">
                <w:pPr>
                  <w:widowControl w:val="0"/>
                  <w:jc w:val="both"/>
                  <w:rPr>
                    <w:rFonts w:ascii="Arial" w:cs="Arial" w:eastAsia="Arial" w:hAnsi="Arial"/>
                    <w:b w:val="1"/>
                  </w:rPr>
                </w:pPr>
                <w:r w:rsidDel="00000000" w:rsidR="00000000" w:rsidRPr="00000000">
                  <w:rPr>
                    <w:rFonts w:ascii="Arial" w:cs="Arial" w:eastAsia="Arial" w:hAnsi="Arial"/>
                    <w:rtl w:val="0"/>
                  </w:rPr>
                  <w:t xml:space="preserve">RA3.Trabajar conjunta y colaborativamente con otros pares desde diversos roles buscando solucionar problemas en diversos contextos.</w:t>
                </w:r>
                <w:r w:rsidDel="00000000" w:rsidR="00000000" w:rsidRPr="00000000">
                  <w:rPr>
                    <w:rtl w:val="0"/>
                  </w:rPr>
                </w:r>
              </w:p>
            </w:tc>
            <w:tc>
              <w:tcPr/>
              <w:p w:rsidR="00000000" w:rsidDel="00000000" w:rsidP="00000000" w:rsidRDefault="00000000" w:rsidRPr="00000000" w14:paraId="000002DD">
                <w:pPr>
                  <w:spacing w:after="200" w:line="256" w:lineRule="auto"/>
                  <w:jc w:val="both"/>
                  <w:rPr>
                    <w:rFonts w:ascii="Arial" w:cs="Arial" w:eastAsia="Arial" w:hAnsi="Arial"/>
                    <w:b w:val="1"/>
                  </w:rPr>
                </w:pPr>
                <w:r w:rsidDel="00000000" w:rsidR="00000000" w:rsidRPr="00000000">
                  <w:rPr>
                    <w:rFonts w:ascii="Arial" w:cs="Arial" w:eastAsia="Arial" w:hAnsi="Arial"/>
                    <w:rtl w:val="0"/>
                  </w:rPr>
                  <w:t xml:space="preserve">Usa herramientas y técnicas para la presentación de su propuesta de trabajo de grado y los aportes a la sociedad y a la academia</w:t>
                </w:r>
                <w:r w:rsidDel="00000000" w:rsidR="00000000" w:rsidRPr="00000000">
                  <w:rPr>
                    <w:rtl w:val="0"/>
                  </w:rPr>
                </w:r>
              </w:p>
            </w:tc>
            <w:tc>
              <w:tcPr/>
              <w:p w:rsidR="00000000" w:rsidDel="00000000" w:rsidP="00000000" w:rsidRDefault="00000000" w:rsidRPr="00000000" w14:paraId="000002DE">
                <w:pPr>
                  <w:spacing w:line="276" w:lineRule="auto"/>
                  <w:jc w:val="both"/>
                  <w:rPr>
                    <w:rFonts w:ascii="Arial" w:cs="Arial" w:eastAsia="Arial" w:hAnsi="Arial"/>
                  </w:rPr>
                </w:pPr>
                <w:r w:rsidDel="00000000" w:rsidR="00000000" w:rsidRPr="00000000">
                  <w:rPr>
                    <w:rFonts w:ascii="Arial" w:cs="Arial" w:eastAsia="Arial" w:hAnsi="Arial"/>
                    <w:rtl w:val="0"/>
                  </w:rPr>
                  <w:t xml:space="preserve">Socializa su propuesta ante la comunidad académica del programa de Ingeniería de Sistemas (Carga del Video en la Uvirtual)</w:t>
                </w:r>
              </w:p>
            </w:tc>
            <w:tc>
              <w:tcPr/>
              <w:p w:rsidR="00000000" w:rsidDel="00000000" w:rsidP="00000000" w:rsidRDefault="00000000" w:rsidRPr="00000000" w14:paraId="000002DF">
                <w:pPr>
                  <w:numPr>
                    <w:ilvl w:val="0"/>
                    <w:numId w:val="11"/>
                  </w:numPr>
                  <w:spacing w:line="276" w:lineRule="auto"/>
                  <w:ind w:left="283" w:hanging="360"/>
                  <w:jc w:val="both"/>
                  <w:rPr>
                    <w:rFonts w:ascii="Arial" w:cs="Arial" w:eastAsia="Arial" w:hAnsi="Arial"/>
                    <w:sz w:val="20"/>
                    <w:szCs w:val="20"/>
                  </w:rPr>
                </w:pPr>
                <w:r w:rsidDel="00000000" w:rsidR="00000000" w:rsidRPr="00000000">
                  <w:rPr>
                    <w:rFonts w:ascii="Arial" w:cs="Arial" w:eastAsia="Arial" w:hAnsi="Arial"/>
                    <w:rtl w:val="0"/>
                  </w:rPr>
                  <w:t xml:space="preserve">Oficio de aceptación en el evento Feria de proyectos de aula y encuentro de seminarios y semilleros de investigación del programa de Ingeniería de sistemas.</w:t>
                </w:r>
              </w:p>
              <w:p w:rsidR="00000000" w:rsidDel="00000000" w:rsidP="00000000" w:rsidRDefault="00000000" w:rsidRPr="00000000" w14:paraId="000002E0">
                <w:pPr>
                  <w:numPr>
                    <w:ilvl w:val="0"/>
                    <w:numId w:val="11"/>
                  </w:numPr>
                  <w:spacing w:line="276" w:lineRule="auto"/>
                  <w:ind w:left="283" w:hanging="360"/>
                  <w:jc w:val="both"/>
                  <w:rPr>
                    <w:rFonts w:ascii="Arial" w:cs="Arial" w:eastAsia="Arial" w:hAnsi="Arial"/>
                    <w:sz w:val="20"/>
                    <w:szCs w:val="20"/>
                  </w:rPr>
                </w:pPr>
                <w:r w:rsidDel="00000000" w:rsidR="00000000" w:rsidRPr="00000000">
                  <w:rPr>
                    <w:rFonts w:ascii="Arial" w:cs="Arial" w:eastAsia="Arial" w:hAnsi="Arial"/>
                    <w:rtl w:val="0"/>
                  </w:rPr>
                  <w:t xml:space="preserve">Ficha de evaluación del proyecto.</w:t>
                </w:r>
              </w:p>
              <w:p w:rsidR="00000000" w:rsidDel="00000000" w:rsidP="00000000" w:rsidRDefault="00000000" w:rsidRPr="00000000" w14:paraId="000002E1">
                <w:pPr>
                  <w:numPr>
                    <w:ilvl w:val="0"/>
                    <w:numId w:val="11"/>
                  </w:numPr>
                  <w:spacing w:line="276" w:lineRule="auto"/>
                  <w:ind w:left="283" w:hanging="360"/>
                  <w:jc w:val="both"/>
                  <w:rPr>
                    <w:rFonts w:ascii="Arial" w:cs="Arial" w:eastAsia="Arial" w:hAnsi="Arial"/>
                    <w:sz w:val="20"/>
                    <w:szCs w:val="20"/>
                  </w:rPr>
                </w:pPr>
                <w:r w:rsidDel="00000000" w:rsidR="00000000" w:rsidRPr="00000000">
                  <w:rPr>
                    <w:rFonts w:ascii="Arial" w:cs="Arial" w:eastAsia="Arial" w:hAnsi="Arial"/>
                    <w:rtl w:val="0"/>
                  </w:rPr>
                  <w:t xml:space="preserve">Fotografía de la participación en el evento</w:t>
                </w:r>
              </w:p>
              <w:p w:rsidR="00000000" w:rsidDel="00000000" w:rsidP="00000000" w:rsidRDefault="00000000" w:rsidRPr="00000000" w14:paraId="000002E2">
                <w:pPr>
                  <w:numPr>
                    <w:ilvl w:val="0"/>
                    <w:numId w:val="11"/>
                  </w:numPr>
                  <w:spacing w:line="276" w:lineRule="auto"/>
                  <w:ind w:left="283" w:hanging="360"/>
                  <w:jc w:val="both"/>
                  <w:rPr>
                    <w:rFonts w:ascii="Arial" w:cs="Arial" w:eastAsia="Arial" w:hAnsi="Arial"/>
                    <w:sz w:val="20"/>
                    <w:szCs w:val="20"/>
                  </w:rPr>
                </w:pPr>
                <w:r w:rsidDel="00000000" w:rsidR="00000000" w:rsidRPr="00000000">
                  <w:rPr>
                    <w:rFonts w:ascii="Arial" w:cs="Arial" w:eastAsia="Arial" w:hAnsi="Arial"/>
                    <w:rtl w:val="0"/>
                  </w:rPr>
                  <w:t xml:space="preserve">Video y poster con la información del proyecto presentando</w:t>
                </w:r>
              </w:p>
            </w:tc>
            <w:tc>
              <w:tcPr/>
              <w:p w:rsidR="00000000" w:rsidDel="00000000" w:rsidP="00000000" w:rsidRDefault="00000000" w:rsidRPr="00000000" w14:paraId="000002E3">
                <w:pPr>
                  <w:jc w:val="both"/>
                  <w:rPr>
                    <w:rFonts w:ascii="Arial" w:cs="Arial" w:eastAsia="Arial" w:hAnsi="Arial"/>
                    <w:b w:val="1"/>
                  </w:rPr>
                </w:pPr>
                <w:r w:rsidDel="00000000" w:rsidR="00000000" w:rsidRPr="00000000">
                  <w:rPr>
                    <w:rFonts w:ascii="Arial" w:cs="Arial" w:eastAsia="Arial" w:hAnsi="Arial"/>
                    <w:b w:val="1"/>
                    <w:rtl w:val="0"/>
                  </w:rPr>
                  <w:t xml:space="preserve">Tercera nota</w:t>
                </w:r>
              </w:p>
            </w:tc>
          </w:tr>
          <w:tr>
            <w:trPr>
              <w:cantSplit w:val="0"/>
              <w:trHeight w:val="238" w:hRule="atLeast"/>
              <w:tblHeader w:val="0"/>
            </w:trPr>
            <w:tc>
              <w:tcPr/>
              <w:p w:rsidR="00000000" w:rsidDel="00000000" w:rsidP="00000000" w:rsidRDefault="00000000" w:rsidRPr="00000000" w14:paraId="000002E4">
                <w:pPr>
                  <w:widowControl w:val="0"/>
                  <w:jc w:val="both"/>
                  <w:rPr>
                    <w:rFonts w:ascii="Arial" w:cs="Arial" w:eastAsia="Arial" w:hAnsi="Arial"/>
                  </w:rPr>
                </w:pPr>
                <w:r w:rsidDel="00000000" w:rsidR="00000000" w:rsidRPr="00000000">
                  <w:rPr>
                    <w:rFonts w:ascii="Arial" w:cs="Arial" w:eastAsia="Arial" w:hAnsi="Arial"/>
                    <w:rtl w:val="0"/>
                  </w:rPr>
                  <w:t xml:space="preserve">RA9. Formula proyectos, apoyándose en un marco metodológico pertinente, a partir de las consideraciones del entorno y del análisis de alternativas.</w:t>
                </w:r>
              </w:p>
            </w:tc>
            <w:tc>
              <w:tcPr/>
              <w:p w:rsidR="00000000" w:rsidDel="00000000" w:rsidP="00000000" w:rsidRDefault="00000000" w:rsidRPr="00000000" w14:paraId="000002E5">
                <w:pPr>
                  <w:spacing w:after="200" w:line="256" w:lineRule="auto"/>
                  <w:jc w:val="both"/>
                  <w:rPr>
                    <w:rFonts w:ascii="Arial" w:cs="Arial" w:eastAsia="Arial" w:hAnsi="Arial"/>
                  </w:rPr>
                </w:pPr>
                <w:r w:rsidDel="00000000" w:rsidR="00000000" w:rsidRPr="00000000">
                  <w:rPr>
                    <w:rFonts w:ascii="Arial" w:cs="Arial" w:eastAsia="Arial" w:hAnsi="Arial"/>
                    <w:rtl w:val="0"/>
                  </w:rPr>
                  <w:t xml:space="preserve">Utiliza los instrumentos entregados para la presentación del informe final de la propuesta de proyecto de grado</w:t>
                </w:r>
              </w:p>
            </w:tc>
            <w:tc>
              <w:tcPr/>
              <w:p w:rsidR="00000000" w:rsidDel="00000000" w:rsidP="00000000" w:rsidRDefault="00000000" w:rsidRPr="00000000" w14:paraId="000002E6">
                <w:pPr>
                  <w:spacing w:line="276" w:lineRule="auto"/>
                  <w:jc w:val="both"/>
                  <w:rPr>
                    <w:rFonts w:ascii="Arial" w:cs="Arial" w:eastAsia="Arial" w:hAnsi="Arial"/>
                  </w:rPr>
                </w:pPr>
                <w:r w:rsidDel="00000000" w:rsidR="00000000" w:rsidRPr="00000000">
                  <w:rPr>
                    <w:rFonts w:ascii="Arial" w:cs="Arial" w:eastAsia="Arial" w:hAnsi="Arial"/>
                    <w:rtl w:val="0"/>
                  </w:rPr>
                  <w:t xml:space="preserve">Presenta el informe final de la propuesta de trabajo de grado en norma APA</w:t>
                </w:r>
              </w:p>
            </w:tc>
            <w:tc>
              <w:tcPr/>
              <w:p w:rsidR="00000000" w:rsidDel="00000000" w:rsidP="00000000" w:rsidRDefault="00000000" w:rsidRPr="00000000" w14:paraId="000002E7">
                <w:pPr>
                  <w:spacing w:line="276" w:lineRule="auto"/>
                  <w:jc w:val="both"/>
                  <w:rPr>
                    <w:rFonts w:ascii="Arial" w:cs="Arial" w:eastAsia="Arial" w:hAnsi="Arial"/>
                    <w:b w:val="1"/>
                  </w:rPr>
                </w:pPr>
                <w:r w:rsidDel="00000000" w:rsidR="00000000" w:rsidRPr="00000000">
                  <w:rPr>
                    <w:rFonts w:ascii="Arial" w:cs="Arial" w:eastAsia="Arial" w:hAnsi="Arial"/>
                    <w:rtl w:val="0"/>
                  </w:rPr>
                  <w:t xml:space="preserve">Rúbrica de evaluación para los ítems del Informe final de la propuesta de trabajo de grado</w:t>
                </w:r>
                <w:r w:rsidDel="00000000" w:rsidR="00000000" w:rsidRPr="00000000">
                  <w:rPr>
                    <w:rtl w:val="0"/>
                  </w:rPr>
                </w:r>
              </w:p>
            </w:tc>
            <w:tc>
              <w:tcPr/>
              <w:p w:rsidR="00000000" w:rsidDel="00000000" w:rsidP="00000000" w:rsidRDefault="00000000" w:rsidRPr="00000000" w14:paraId="000002E8">
                <w:pPr>
                  <w:jc w:val="both"/>
                  <w:rPr>
                    <w:rFonts w:ascii="Arial" w:cs="Arial" w:eastAsia="Arial" w:hAnsi="Arial"/>
                    <w:b w:val="1"/>
                  </w:rPr>
                </w:pPr>
                <w:r w:rsidDel="00000000" w:rsidR="00000000" w:rsidRPr="00000000">
                  <w:rPr>
                    <w:rFonts w:ascii="Arial" w:cs="Arial" w:eastAsia="Arial" w:hAnsi="Arial"/>
                    <w:b w:val="1"/>
                    <w:rtl w:val="0"/>
                  </w:rPr>
                  <w:t xml:space="preserve">Examen final</w:t>
                </w:r>
              </w:p>
            </w:tc>
          </w:tr>
        </w:tbl>
      </w:sdtContent>
    </w:sdt>
    <w:p w:rsidR="00000000" w:rsidDel="00000000" w:rsidP="00000000" w:rsidRDefault="00000000" w:rsidRPr="00000000" w14:paraId="000002E9">
      <w:pPr>
        <w:keepNext w:val="1"/>
        <w:keepLines w:val="1"/>
        <w:spacing w:after="0" w:before="240" w:line="240" w:lineRule="auto"/>
        <w:ind w:left="0" w:firstLine="0"/>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EA">
      <w:pPr>
        <w:keepNext w:val="1"/>
        <w:keepLines w:val="1"/>
        <w:spacing w:after="0" w:line="240" w:lineRule="auto"/>
        <w:ind w:left="0" w:firstLine="0"/>
        <w:rPr>
          <w:rFonts w:ascii="Arial" w:cs="Arial" w:eastAsia="Arial" w:hAnsi="Arial"/>
          <w:b w:val="1"/>
          <w:color w:val="ffffff"/>
          <w:sz w:val="18"/>
          <w:szCs w:val="18"/>
        </w:rPr>
      </w:pPr>
      <w:r w:rsidDel="00000000" w:rsidR="00000000" w:rsidRPr="00000000">
        <w:rPr>
          <w:rtl w:val="0"/>
        </w:rPr>
      </w:r>
    </w:p>
    <w:sdt>
      <w:sdtPr>
        <w:lock w:val="contentLocked"/>
        <w:tag w:val="goog_rdk_10"/>
      </w:sdtPr>
      <w:sdtContent>
        <w:tbl>
          <w:tblPr>
            <w:tblStyle w:val="Table35"/>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EB">
                <w:pPr>
                  <w:keepNext w:val="1"/>
                  <w:keepLines w:val="1"/>
                  <w:numPr>
                    <w:ilvl w:val="0"/>
                    <w:numId w:val="7"/>
                  </w:numPr>
                  <w:ind w:left="720" w:hanging="36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2EC">
      <w:pPr>
        <w:spacing w:after="0" w:line="240" w:lineRule="auto"/>
        <w:rPr>
          <w:rFonts w:ascii="Arial" w:cs="Arial" w:eastAsia="Arial" w:hAnsi="Arial"/>
          <w:b w:val="1"/>
          <w:sz w:val="18"/>
          <w:szCs w:val="18"/>
        </w:rPr>
      </w:pPr>
      <w:r w:rsidDel="00000000" w:rsidR="00000000" w:rsidRPr="00000000">
        <w:rPr>
          <w:rtl w:val="0"/>
        </w:rPr>
      </w:r>
    </w:p>
    <w:tbl>
      <w:tblPr>
        <w:tblStyle w:val="Table36"/>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2ED">
            <w:pPr>
              <w:jc w:val="both"/>
              <w:rPr>
                <w:rFonts w:ascii="Arial" w:cs="Arial" w:eastAsia="Arial" w:hAnsi="Arial"/>
                <w:b w:val="1"/>
                <w:color w:val="222222"/>
              </w:rPr>
            </w:pPr>
            <w:r w:rsidDel="00000000" w:rsidR="00000000" w:rsidRPr="00000000">
              <w:rPr>
                <w:rFonts w:ascii="Arial" w:cs="Arial" w:eastAsia="Arial" w:hAnsi="Arial"/>
                <w:b w:val="1"/>
                <w:color w:val="222222"/>
                <w:rtl w:val="0"/>
              </w:rPr>
              <w:t xml:space="preserve">TEXTOS GUIA</w:t>
            </w:r>
          </w:p>
          <w:p w:rsidR="00000000" w:rsidDel="00000000" w:rsidP="00000000" w:rsidRDefault="00000000" w:rsidRPr="00000000" w14:paraId="000002EE">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2EF">
            <w:pPr>
              <w:jc w:val="both"/>
              <w:rPr>
                <w:rFonts w:ascii="Arial" w:cs="Arial" w:eastAsia="Arial" w:hAnsi="Arial"/>
                <w:color w:val="222222"/>
              </w:rPr>
            </w:pPr>
            <w:r w:rsidDel="00000000" w:rsidR="00000000" w:rsidRPr="00000000">
              <w:rPr>
                <w:rFonts w:ascii="Arial" w:cs="Arial" w:eastAsia="Arial" w:hAnsi="Arial"/>
                <w:color w:val="222222"/>
                <w:rtl w:val="0"/>
              </w:rPr>
              <w:t xml:space="preserve">Dar Lin Ying; Hung Hwang Ren. Computer Networks: An Open Source Approach. 1ra Ed. McGrawhill.2011.</w:t>
            </w:r>
          </w:p>
          <w:p w:rsidR="00000000" w:rsidDel="00000000" w:rsidP="00000000" w:rsidRDefault="00000000" w:rsidRPr="00000000" w14:paraId="000002F0">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2F1">
            <w:pPr>
              <w:jc w:val="both"/>
              <w:rPr>
                <w:rFonts w:ascii="Arial" w:cs="Arial" w:eastAsia="Arial" w:hAnsi="Arial"/>
                <w:color w:val="222222"/>
              </w:rPr>
            </w:pPr>
            <w:r w:rsidDel="00000000" w:rsidR="00000000" w:rsidRPr="00000000">
              <w:rPr>
                <w:rFonts w:ascii="Arial" w:cs="Arial" w:eastAsia="Arial" w:hAnsi="Arial"/>
                <w:color w:val="222222"/>
                <w:rtl w:val="0"/>
              </w:rPr>
              <w:t xml:space="preserve">Stallings, William. Comunicaciones y Redes de Computadores. 7º Ed. Pearson Education. 2006</w:t>
            </w:r>
          </w:p>
          <w:p w:rsidR="00000000" w:rsidDel="00000000" w:rsidP="00000000" w:rsidRDefault="00000000" w:rsidRPr="00000000" w14:paraId="000002F2">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2F3">
            <w:pPr>
              <w:jc w:val="both"/>
              <w:rPr>
                <w:rFonts w:ascii="Arial" w:cs="Arial" w:eastAsia="Arial" w:hAnsi="Arial"/>
                <w:color w:val="222222"/>
              </w:rPr>
            </w:pPr>
            <w:r w:rsidDel="00000000" w:rsidR="00000000" w:rsidRPr="00000000">
              <w:rPr>
                <w:rFonts w:ascii="Arial" w:cs="Arial" w:eastAsia="Arial" w:hAnsi="Arial"/>
                <w:color w:val="222222"/>
                <w:rtl w:val="0"/>
              </w:rPr>
              <w:t xml:space="preserve">Andrew S. Tanembaum. Redes de Ordenadores. 4º Ed. Prentice Hall. 2005.</w:t>
            </w:r>
          </w:p>
          <w:p w:rsidR="00000000" w:rsidDel="00000000" w:rsidP="00000000" w:rsidRDefault="00000000" w:rsidRPr="00000000" w14:paraId="000002F4">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2F5">
            <w:pPr>
              <w:jc w:val="both"/>
              <w:rPr>
                <w:rFonts w:ascii="Arial" w:cs="Arial" w:eastAsia="Arial" w:hAnsi="Arial"/>
                <w:color w:val="222222"/>
              </w:rPr>
            </w:pPr>
            <w:r w:rsidDel="00000000" w:rsidR="00000000" w:rsidRPr="00000000">
              <w:rPr>
                <w:rFonts w:ascii="Arial" w:cs="Arial" w:eastAsia="Arial" w:hAnsi="Arial"/>
                <w:color w:val="222222"/>
                <w:rtl w:val="0"/>
              </w:rPr>
              <w:t xml:space="preserve">Comer, Douglas. Redes Globales de Información con Internet y TCP/IP. 3º Ed. Prentice Hall. 2006.</w:t>
            </w:r>
          </w:p>
          <w:p w:rsidR="00000000" w:rsidDel="00000000" w:rsidP="00000000" w:rsidRDefault="00000000" w:rsidRPr="00000000" w14:paraId="000002F6">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2F7">
            <w:pPr>
              <w:jc w:val="both"/>
              <w:rPr>
                <w:rFonts w:ascii="Arial" w:cs="Arial" w:eastAsia="Arial" w:hAnsi="Arial"/>
                <w:color w:val="222222"/>
              </w:rPr>
            </w:pPr>
            <w:r w:rsidDel="00000000" w:rsidR="00000000" w:rsidRPr="00000000">
              <w:rPr>
                <w:rFonts w:ascii="Arial" w:cs="Arial" w:eastAsia="Arial" w:hAnsi="Arial"/>
                <w:color w:val="222222"/>
                <w:rtl w:val="0"/>
              </w:rPr>
              <w:t xml:space="preserve">Artículos de investigación y material provisto por el docente.</w:t>
            </w:r>
          </w:p>
          <w:p w:rsidR="00000000" w:rsidDel="00000000" w:rsidP="00000000" w:rsidRDefault="00000000" w:rsidRPr="00000000" w14:paraId="000002F8">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2F9">
            <w:pPr>
              <w:jc w:val="both"/>
              <w:rPr>
                <w:rFonts w:ascii="Arial" w:cs="Arial" w:eastAsia="Arial" w:hAnsi="Arial"/>
                <w:b w:val="1"/>
                <w:color w:val="222222"/>
              </w:rPr>
            </w:pPr>
            <w:r w:rsidDel="00000000" w:rsidR="00000000" w:rsidRPr="00000000">
              <w:rPr>
                <w:rFonts w:ascii="Arial" w:cs="Arial" w:eastAsia="Arial" w:hAnsi="Arial"/>
                <w:b w:val="1"/>
                <w:color w:val="222222"/>
                <w:rtl w:val="0"/>
              </w:rPr>
              <w:t xml:space="preserve">DE CONSULTA</w:t>
            </w:r>
          </w:p>
          <w:p w:rsidR="00000000" w:rsidDel="00000000" w:rsidP="00000000" w:rsidRDefault="00000000" w:rsidRPr="00000000" w14:paraId="000002FA">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2FB">
            <w:pPr>
              <w:jc w:val="both"/>
              <w:rPr>
                <w:rFonts w:ascii="Arial" w:cs="Arial" w:eastAsia="Arial" w:hAnsi="Arial"/>
                <w:color w:val="222222"/>
              </w:rPr>
            </w:pPr>
            <w:r w:rsidDel="00000000" w:rsidR="00000000" w:rsidRPr="00000000">
              <w:rPr>
                <w:rFonts w:ascii="Arial" w:cs="Arial" w:eastAsia="Arial" w:hAnsi="Arial"/>
                <w:color w:val="222222"/>
                <w:rtl w:val="0"/>
              </w:rPr>
              <w:t xml:space="preserve">Stallings, William. Cryptography and Network Security – Principles and Practice. 2ª Ed. Prentice Hall. 1999.</w:t>
            </w:r>
          </w:p>
          <w:p w:rsidR="00000000" w:rsidDel="00000000" w:rsidP="00000000" w:rsidRDefault="00000000" w:rsidRPr="00000000" w14:paraId="000002FC">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2FD">
            <w:pPr>
              <w:jc w:val="both"/>
              <w:rPr>
                <w:rFonts w:ascii="Arial" w:cs="Arial" w:eastAsia="Arial" w:hAnsi="Arial"/>
                <w:color w:val="222222"/>
              </w:rPr>
            </w:pPr>
            <w:r w:rsidDel="00000000" w:rsidR="00000000" w:rsidRPr="00000000">
              <w:rPr>
                <w:rFonts w:ascii="Arial" w:cs="Arial" w:eastAsia="Arial" w:hAnsi="Arial"/>
                <w:color w:val="222222"/>
                <w:rtl w:val="0"/>
              </w:rPr>
              <w:t xml:space="preserve">Comer, Douglas. Internetworking with TCP/IP. 5º ed., Vol I, Prentice Hall. 2006.</w:t>
            </w:r>
          </w:p>
          <w:p w:rsidR="00000000" w:rsidDel="00000000" w:rsidP="00000000" w:rsidRDefault="00000000" w:rsidRPr="00000000" w14:paraId="000002FE">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2FF">
            <w:pPr>
              <w:jc w:val="both"/>
              <w:rPr>
                <w:rFonts w:ascii="Arial" w:cs="Arial" w:eastAsia="Arial" w:hAnsi="Arial"/>
                <w:color w:val="222222"/>
              </w:rPr>
            </w:pPr>
            <w:r w:rsidDel="00000000" w:rsidR="00000000" w:rsidRPr="00000000">
              <w:rPr>
                <w:rFonts w:ascii="Arial" w:cs="Arial" w:eastAsia="Arial" w:hAnsi="Arial"/>
                <w:color w:val="222222"/>
                <w:rtl w:val="0"/>
              </w:rPr>
              <w:t xml:space="preserve">Huidobro M., José. Manual de Telecomunicaciones. Alfaomega Grupo Editor. 2004.</w:t>
            </w:r>
          </w:p>
          <w:p w:rsidR="00000000" w:rsidDel="00000000" w:rsidP="00000000" w:rsidRDefault="00000000" w:rsidRPr="00000000" w14:paraId="00000300">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301">
            <w:pPr>
              <w:jc w:val="both"/>
              <w:rPr>
                <w:rFonts w:ascii="Arial" w:cs="Arial" w:eastAsia="Arial" w:hAnsi="Arial"/>
                <w:color w:val="222222"/>
              </w:rPr>
            </w:pPr>
            <w:r w:rsidDel="00000000" w:rsidR="00000000" w:rsidRPr="00000000">
              <w:rPr>
                <w:rFonts w:ascii="Arial" w:cs="Arial" w:eastAsia="Arial" w:hAnsi="Arial"/>
                <w:color w:val="222222"/>
                <w:rtl w:val="0"/>
              </w:rPr>
              <w:t xml:space="preserve">Stevens, W. Richard. TCP/IP Illustrated Vol I. Adisson Wesley. 2001.</w:t>
            </w:r>
          </w:p>
          <w:p w:rsidR="00000000" w:rsidDel="00000000" w:rsidP="00000000" w:rsidRDefault="00000000" w:rsidRPr="00000000" w14:paraId="00000302">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303">
            <w:pPr>
              <w:jc w:val="both"/>
              <w:rPr>
                <w:rFonts w:ascii="Arial" w:cs="Arial" w:eastAsia="Arial" w:hAnsi="Arial"/>
                <w:color w:val="222222"/>
              </w:rPr>
            </w:pPr>
            <w:r w:rsidDel="00000000" w:rsidR="00000000" w:rsidRPr="00000000">
              <w:rPr>
                <w:rFonts w:ascii="Arial" w:cs="Arial" w:eastAsia="Arial" w:hAnsi="Arial"/>
                <w:color w:val="222222"/>
                <w:rtl w:val="0"/>
              </w:rPr>
              <w:t xml:space="preserve">REFERENCIAS EN INTERNET</w:t>
            </w:r>
          </w:p>
          <w:p w:rsidR="00000000" w:rsidDel="00000000" w:rsidP="00000000" w:rsidRDefault="00000000" w:rsidRPr="00000000" w14:paraId="00000304">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305">
            <w:pPr>
              <w:jc w:val="both"/>
              <w:rPr>
                <w:rFonts w:ascii="Arial" w:cs="Arial" w:eastAsia="Arial" w:hAnsi="Arial"/>
                <w:color w:val="222222"/>
              </w:rPr>
            </w:pPr>
            <w:r w:rsidDel="00000000" w:rsidR="00000000" w:rsidRPr="00000000">
              <w:rPr>
                <w:rFonts w:ascii="Arial" w:cs="Arial" w:eastAsia="Arial" w:hAnsi="Arial"/>
                <w:color w:val="222222"/>
                <w:rtl w:val="0"/>
              </w:rPr>
              <w:t xml:space="preserve">Asociaciones </w:t>
            </w:r>
          </w:p>
          <w:p w:rsidR="00000000" w:rsidDel="00000000" w:rsidP="00000000" w:rsidRDefault="00000000" w:rsidRPr="00000000" w14:paraId="00000306">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307">
            <w:pPr>
              <w:jc w:val="both"/>
              <w:rPr>
                <w:rFonts w:ascii="Arial" w:cs="Arial" w:eastAsia="Arial" w:hAnsi="Arial"/>
                <w:color w:val="222222"/>
              </w:rPr>
            </w:pPr>
            <w:r w:rsidDel="00000000" w:rsidR="00000000" w:rsidRPr="00000000">
              <w:rPr>
                <w:rFonts w:ascii="Arial" w:cs="Arial" w:eastAsia="Arial" w:hAnsi="Arial"/>
                <w:color w:val="222222"/>
                <w:rtl w:val="0"/>
              </w:rPr>
              <w:t xml:space="preserve">Referencia: </w:t>
              <w:tab/>
              <w:t xml:space="preserve">Estándares, protocolos, administración de la infraestructura técnica de Internet</w:t>
            </w:r>
          </w:p>
          <w:p w:rsidR="00000000" w:rsidDel="00000000" w:rsidP="00000000" w:rsidRDefault="00000000" w:rsidRPr="00000000" w14:paraId="00000308">
            <w:pPr>
              <w:jc w:val="both"/>
              <w:rPr>
                <w:rFonts w:ascii="Arial" w:cs="Arial" w:eastAsia="Arial" w:hAnsi="Arial"/>
                <w:color w:val="222222"/>
              </w:rPr>
            </w:pPr>
            <w:r w:rsidDel="00000000" w:rsidR="00000000" w:rsidRPr="00000000">
              <w:rPr>
                <w:rFonts w:ascii="Arial" w:cs="Arial" w:eastAsia="Arial" w:hAnsi="Arial"/>
                <w:color w:val="222222"/>
                <w:rtl w:val="0"/>
              </w:rPr>
              <w:t xml:space="preserve">URL: </w:t>
              <w:tab/>
              <w:t xml:space="preserve">             http://www.internetsociety.org/</w:t>
            </w:r>
          </w:p>
          <w:p w:rsidR="00000000" w:rsidDel="00000000" w:rsidP="00000000" w:rsidRDefault="00000000" w:rsidRPr="00000000" w14:paraId="00000309">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30A">
            <w:pPr>
              <w:jc w:val="both"/>
              <w:rPr>
                <w:rFonts w:ascii="Arial" w:cs="Arial" w:eastAsia="Arial" w:hAnsi="Arial"/>
                <w:color w:val="222222"/>
              </w:rPr>
            </w:pPr>
            <w:r w:rsidDel="00000000" w:rsidR="00000000" w:rsidRPr="00000000">
              <w:rPr>
                <w:rFonts w:ascii="Arial" w:cs="Arial" w:eastAsia="Arial" w:hAnsi="Arial"/>
                <w:color w:val="222222"/>
                <w:rtl w:val="0"/>
              </w:rPr>
              <w:t xml:space="preserve">Referencia: </w:t>
              <w:tab/>
              <w:t xml:space="preserve">Documentos técnicos de alta calidad que influyen en las personas que diseñan,</w:t>
            </w:r>
          </w:p>
          <w:p w:rsidR="00000000" w:rsidDel="00000000" w:rsidP="00000000" w:rsidRDefault="00000000" w:rsidRPr="00000000" w14:paraId="0000030B">
            <w:pPr>
              <w:jc w:val="both"/>
              <w:rPr>
                <w:rFonts w:ascii="Arial" w:cs="Arial" w:eastAsia="Arial" w:hAnsi="Arial"/>
                <w:color w:val="222222"/>
              </w:rPr>
            </w:pPr>
            <w:r w:rsidDel="00000000" w:rsidR="00000000" w:rsidRPr="00000000">
              <w:rPr>
                <w:rFonts w:ascii="Arial" w:cs="Arial" w:eastAsia="Arial" w:hAnsi="Arial"/>
                <w:color w:val="222222"/>
                <w:rtl w:val="0"/>
              </w:rPr>
              <w:t xml:space="preserve">                          Usan y manejan el Internet.</w:t>
            </w:r>
          </w:p>
          <w:p w:rsidR="00000000" w:rsidDel="00000000" w:rsidP="00000000" w:rsidRDefault="00000000" w:rsidRPr="00000000" w14:paraId="0000030C">
            <w:pPr>
              <w:jc w:val="both"/>
              <w:rPr>
                <w:rFonts w:ascii="Arial" w:cs="Arial" w:eastAsia="Arial" w:hAnsi="Arial"/>
                <w:color w:val="222222"/>
              </w:rPr>
            </w:pPr>
            <w:r w:rsidDel="00000000" w:rsidR="00000000" w:rsidRPr="00000000">
              <w:rPr>
                <w:rFonts w:ascii="Arial" w:cs="Arial" w:eastAsia="Arial" w:hAnsi="Arial"/>
                <w:color w:val="222222"/>
                <w:rtl w:val="0"/>
              </w:rPr>
              <w:t xml:space="preserve">URL: </w:t>
              <w:tab/>
              <w:t xml:space="preserve">http://www.ietf.org/</w:t>
            </w:r>
          </w:p>
          <w:p w:rsidR="00000000" w:rsidDel="00000000" w:rsidP="00000000" w:rsidRDefault="00000000" w:rsidRPr="00000000" w14:paraId="0000030D">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30E">
            <w:pPr>
              <w:jc w:val="both"/>
              <w:rPr>
                <w:rFonts w:ascii="Arial" w:cs="Arial" w:eastAsia="Arial" w:hAnsi="Arial"/>
                <w:color w:val="222222"/>
              </w:rPr>
            </w:pPr>
            <w:r w:rsidDel="00000000" w:rsidR="00000000" w:rsidRPr="00000000">
              <w:rPr>
                <w:rFonts w:ascii="Arial" w:cs="Arial" w:eastAsia="Arial" w:hAnsi="Arial"/>
                <w:color w:val="222222"/>
                <w:rtl w:val="0"/>
              </w:rPr>
              <w:t xml:space="preserve">Referencia: </w:t>
              <w:tab/>
              <w:t xml:space="preserve">Instituto de Ingenieros Eléctricos y Electrónicos</w:t>
            </w:r>
          </w:p>
          <w:p w:rsidR="00000000" w:rsidDel="00000000" w:rsidP="00000000" w:rsidRDefault="00000000" w:rsidRPr="00000000" w14:paraId="0000030F">
            <w:pPr>
              <w:jc w:val="both"/>
              <w:rPr>
                <w:rFonts w:ascii="Arial" w:cs="Arial" w:eastAsia="Arial" w:hAnsi="Arial"/>
                <w:color w:val="222222"/>
              </w:rPr>
            </w:pPr>
            <w:r w:rsidDel="00000000" w:rsidR="00000000" w:rsidRPr="00000000">
              <w:rPr>
                <w:rFonts w:ascii="Arial" w:cs="Arial" w:eastAsia="Arial" w:hAnsi="Arial"/>
                <w:color w:val="222222"/>
                <w:rtl w:val="0"/>
              </w:rPr>
              <w:t xml:space="preserve">URL: </w:t>
              <w:tab/>
              <w:t xml:space="preserve">             http://www.ieee.org/ </w:t>
            </w:r>
          </w:p>
          <w:p w:rsidR="00000000" w:rsidDel="00000000" w:rsidP="00000000" w:rsidRDefault="00000000" w:rsidRPr="00000000" w14:paraId="00000310">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311">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312">
            <w:pPr>
              <w:jc w:val="both"/>
              <w:rPr>
                <w:rFonts w:ascii="Arial" w:cs="Arial" w:eastAsia="Arial" w:hAnsi="Arial"/>
                <w:color w:val="222222"/>
              </w:rPr>
            </w:pPr>
            <w:r w:rsidDel="00000000" w:rsidR="00000000" w:rsidRPr="00000000">
              <w:rPr>
                <w:rFonts w:ascii="Arial" w:cs="Arial" w:eastAsia="Arial" w:hAnsi="Arial"/>
                <w:color w:val="222222"/>
                <w:rtl w:val="0"/>
              </w:rPr>
              <w:t xml:space="preserve">Referencia: </w:t>
              <w:tab/>
              <w:t xml:space="preserve">IEEE 802 LAN/MAN Standards Committee </w:t>
            </w:r>
          </w:p>
          <w:p w:rsidR="00000000" w:rsidDel="00000000" w:rsidP="00000000" w:rsidRDefault="00000000" w:rsidRPr="00000000" w14:paraId="00000313">
            <w:pPr>
              <w:jc w:val="both"/>
              <w:rPr>
                <w:rFonts w:ascii="Arial" w:cs="Arial" w:eastAsia="Arial" w:hAnsi="Arial"/>
                <w:color w:val="222222"/>
              </w:rPr>
            </w:pPr>
            <w:r w:rsidDel="00000000" w:rsidR="00000000" w:rsidRPr="00000000">
              <w:rPr>
                <w:rFonts w:ascii="Arial" w:cs="Arial" w:eastAsia="Arial" w:hAnsi="Arial"/>
                <w:color w:val="222222"/>
                <w:rtl w:val="0"/>
              </w:rPr>
              <w:t xml:space="preserve">URL: </w:t>
              <w:tab/>
              <w:t xml:space="preserve">             http://www.ieee802.org/ </w:t>
            </w:r>
          </w:p>
          <w:p w:rsidR="00000000" w:rsidDel="00000000" w:rsidP="00000000" w:rsidRDefault="00000000" w:rsidRPr="00000000" w14:paraId="00000314">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315">
            <w:pPr>
              <w:jc w:val="both"/>
              <w:rPr>
                <w:rFonts w:ascii="Arial" w:cs="Arial" w:eastAsia="Arial" w:hAnsi="Arial"/>
                <w:color w:val="222222"/>
              </w:rPr>
            </w:pPr>
            <w:r w:rsidDel="00000000" w:rsidR="00000000" w:rsidRPr="00000000">
              <w:rPr>
                <w:rFonts w:ascii="Arial" w:cs="Arial" w:eastAsia="Arial" w:hAnsi="Arial"/>
                <w:color w:val="222222"/>
                <w:rtl w:val="0"/>
              </w:rPr>
              <w:t xml:space="preserve">Referencia: </w:t>
              <w:tab/>
              <w:t xml:space="preserve">Sociedad informática educativa y científica, proporciona los recursos de </w:t>
            </w:r>
          </w:p>
          <w:p w:rsidR="00000000" w:rsidDel="00000000" w:rsidP="00000000" w:rsidRDefault="00000000" w:rsidRPr="00000000" w14:paraId="00000316">
            <w:pPr>
              <w:jc w:val="both"/>
              <w:rPr>
                <w:rFonts w:ascii="Arial" w:cs="Arial" w:eastAsia="Arial" w:hAnsi="Arial"/>
                <w:color w:val="222222"/>
              </w:rPr>
            </w:pPr>
            <w:r w:rsidDel="00000000" w:rsidR="00000000" w:rsidRPr="00000000">
              <w:rPr>
                <w:rFonts w:ascii="Arial" w:cs="Arial" w:eastAsia="Arial" w:hAnsi="Arial"/>
                <w:color w:val="222222"/>
                <w:rtl w:val="0"/>
              </w:rPr>
              <w:t xml:space="preserve">                          Información en computación avanzada.</w:t>
            </w:r>
          </w:p>
          <w:p w:rsidR="00000000" w:rsidDel="00000000" w:rsidP="00000000" w:rsidRDefault="00000000" w:rsidRPr="00000000" w14:paraId="00000317">
            <w:pPr>
              <w:jc w:val="both"/>
              <w:rPr>
                <w:rFonts w:ascii="Arial" w:cs="Arial" w:eastAsia="Arial" w:hAnsi="Arial"/>
                <w:color w:val="222222"/>
              </w:rPr>
            </w:pPr>
            <w:r w:rsidDel="00000000" w:rsidR="00000000" w:rsidRPr="00000000">
              <w:rPr>
                <w:rFonts w:ascii="Arial" w:cs="Arial" w:eastAsia="Arial" w:hAnsi="Arial"/>
                <w:color w:val="222222"/>
                <w:rtl w:val="0"/>
              </w:rPr>
              <w:t xml:space="preserve">URL:     </w:t>
              <w:tab/>
              <w:t xml:space="preserve">http://www.acm.org/ </w:t>
            </w:r>
          </w:p>
          <w:p w:rsidR="00000000" w:rsidDel="00000000" w:rsidP="00000000" w:rsidRDefault="00000000" w:rsidRPr="00000000" w14:paraId="00000318">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319">
            <w:pPr>
              <w:jc w:val="both"/>
              <w:rPr>
                <w:rFonts w:ascii="Arial" w:cs="Arial" w:eastAsia="Arial" w:hAnsi="Arial"/>
                <w:color w:val="222222"/>
              </w:rPr>
            </w:pPr>
            <w:r w:rsidDel="00000000" w:rsidR="00000000" w:rsidRPr="00000000">
              <w:rPr>
                <w:rFonts w:ascii="Arial" w:cs="Arial" w:eastAsia="Arial" w:hAnsi="Arial"/>
                <w:color w:val="222222"/>
                <w:rtl w:val="0"/>
              </w:rPr>
              <w:t xml:space="preserve">Referencia:   Documentos técnicos (RFCs), </w:t>
            </w:r>
          </w:p>
          <w:p w:rsidR="00000000" w:rsidDel="00000000" w:rsidP="00000000" w:rsidRDefault="00000000" w:rsidRPr="00000000" w14:paraId="0000031A">
            <w:pPr>
              <w:jc w:val="both"/>
              <w:rPr>
                <w:rFonts w:ascii="Arial" w:cs="Arial" w:eastAsia="Arial" w:hAnsi="Arial"/>
                <w:color w:val="222222"/>
              </w:rPr>
            </w:pPr>
            <w:r w:rsidDel="00000000" w:rsidR="00000000" w:rsidRPr="00000000">
              <w:rPr>
                <w:rFonts w:ascii="Arial" w:cs="Arial" w:eastAsia="Arial" w:hAnsi="Arial"/>
                <w:color w:val="222222"/>
                <w:rtl w:val="0"/>
              </w:rPr>
              <w:t xml:space="preserve">URL:             http://www.itu.int/</w:t>
            </w:r>
          </w:p>
          <w:p w:rsidR="00000000" w:rsidDel="00000000" w:rsidP="00000000" w:rsidRDefault="00000000" w:rsidRPr="00000000" w14:paraId="0000031B">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31C">
            <w:pPr>
              <w:jc w:val="both"/>
              <w:rPr>
                <w:rFonts w:ascii="Arial" w:cs="Arial" w:eastAsia="Arial" w:hAnsi="Arial"/>
                <w:color w:val="222222"/>
              </w:rPr>
            </w:pPr>
            <w:r w:rsidDel="00000000" w:rsidR="00000000" w:rsidRPr="00000000">
              <w:rPr>
                <w:rFonts w:ascii="Arial" w:cs="Arial" w:eastAsia="Arial" w:hAnsi="Arial"/>
                <w:color w:val="222222"/>
                <w:rtl w:val="0"/>
              </w:rPr>
              <w:t xml:space="preserve">Referencia:   Academia Internacional Cisco, </w:t>
            </w:r>
          </w:p>
          <w:p w:rsidR="00000000" w:rsidDel="00000000" w:rsidP="00000000" w:rsidRDefault="00000000" w:rsidRPr="00000000" w14:paraId="0000031D">
            <w:pPr>
              <w:jc w:val="both"/>
              <w:rPr>
                <w:rFonts w:ascii="Arial" w:cs="Arial" w:eastAsia="Arial" w:hAnsi="Arial"/>
                <w:color w:val="222222"/>
              </w:rPr>
            </w:pPr>
            <w:r w:rsidDel="00000000" w:rsidR="00000000" w:rsidRPr="00000000">
              <w:rPr>
                <w:rFonts w:ascii="Arial" w:cs="Arial" w:eastAsia="Arial" w:hAnsi="Arial"/>
                <w:color w:val="222222"/>
                <w:rtl w:val="0"/>
              </w:rPr>
              <w:t xml:space="preserve">URL:             http://netacad.net/</w:t>
            </w:r>
          </w:p>
          <w:p w:rsidR="00000000" w:rsidDel="00000000" w:rsidP="00000000" w:rsidRDefault="00000000" w:rsidRPr="00000000" w14:paraId="0000031E">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31F">
            <w:pPr>
              <w:jc w:val="both"/>
              <w:rPr>
                <w:rFonts w:ascii="Arial" w:cs="Arial" w:eastAsia="Arial" w:hAnsi="Arial"/>
                <w:color w:val="222222"/>
              </w:rPr>
            </w:pPr>
            <w:r w:rsidDel="00000000" w:rsidR="00000000" w:rsidRPr="00000000">
              <w:rPr>
                <w:rFonts w:ascii="Arial" w:cs="Arial" w:eastAsia="Arial" w:hAnsi="Arial"/>
                <w:color w:val="222222"/>
                <w:rtl w:val="0"/>
              </w:rPr>
              <w:t xml:space="preserve">Referencia:   Libros de William Stallings, </w:t>
            </w:r>
          </w:p>
          <w:p w:rsidR="00000000" w:rsidDel="00000000" w:rsidP="00000000" w:rsidRDefault="00000000" w:rsidRPr="00000000" w14:paraId="00000320">
            <w:pPr>
              <w:jc w:val="both"/>
              <w:rPr>
                <w:rFonts w:ascii="Arial" w:cs="Arial" w:eastAsia="Arial" w:hAnsi="Arial"/>
                <w:color w:val="222222"/>
              </w:rPr>
            </w:pPr>
            <w:r w:rsidDel="00000000" w:rsidR="00000000" w:rsidRPr="00000000">
              <w:rPr>
                <w:rFonts w:ascii="Arial" w:cs="Arial" w:eastAsia="Arial" w:hAnsi="Arial"/>
                <w:color w:val="222222"/>
                <w:rtl w:val="0"/>
              </w:rPr>
              <w:t xml:space="preserve">URL:              http://www.williamstallings.com/</w:t>
            </w:r>
          </w:p>
          <w:p w:rsidR="00000000" w:rsidDel="00000000" w:rsidP="00000000" w:rsidRDefault="00000000" w:rsidRPr="00000000" w14:paraId="00000321">
            <w:pPr>
              <w:jc w:val="both"/>
              <w:rPr>
                <w:rFonts w:ascii="Arial" w:cs="Arial" w:eastAsia="Arial" w:hAnsi="Arial"/>
                <w:color w:val="222222"/>
              </w:rPr>
            </w:pPr>
            <w:r w:rsidDel="00000000" w:rsidR="00000000" w:rsidRPr="00000000">
              <w:rPr>
                <w:rtl w:val="0"/>
              </w:rPr>
            </w:r>
          </w:p>
          <w:p w:rsidR="00000000" w:rsidDel="00000000" w:rsidP="00000000" w:rsidRDefault="00000000" w:rsidRPr="00000000" w14:paraId="00000322">
            <w:pPr>
              <w:jc w:val="both"/>
              <w:rPr>
                <w:rFonts w:ascii="Arial" w:cs="Arial" w:eastAsia="Arial" w:hAnsi="Arial"/>
                <w:color w:val="222222"/>
              </w:rPr>
            </w:pPr>
            <w:r w:rsidDel="00000000" w:rsidR="00000000" w:rsidRPr="00000000">
              <w:rPr>
                <w:rFonts w:ascii="Arial" w:cs="Arial" w:eastAsia="Arial" w:hAnsi="Arial"/>
                <w:color w:val="222222"/>
                <w:rtl w:val="0"/>
              </w:rPr>
              <w:t xml:space="preserve">Referencia:    Web de Protocolos de Comunicaciones de datos, </w:t>
            </w:r>
          </w:p>
          <w:p w:rsidR="00000000" w:rsidDel="00000000" w:rsidP="00000000" w:rsidRDefault="00000000" w:rsidRPr="00000000" w14:paraId="00000323">
            <w:pPr>
              <w:jc w:val="both"/>
              <w:rPr>
                <w:rFonts w:ascii="Arial" w:cs="Arial" w:eastAsia="Arial" w:hAnsi="Arial"/>
                <w:color w:val="222222"/>
                <w:highlight w:val="white"/>
              </w:rPr>
            </w:pPr>
            <w:r w:rsidDel="00000000" w:rsidR="00000000" w:rsidRPr="00000000">
              <w:rPr>
                <w:rFonts w:ascii="Arial" w:cs="Arial" w:eastAsia="Arial" w:hAnsi="Arial"/>
                <w:color w:val="222222"/>
                <w:rtl w:val="0"/>
              </w:rPr>
              <w:t xml:space="preserve">URL:               http://www.protocols.com/</w:t>
            </w:r>
            <w:r w:rsidDel="00000000" w:rsidR="00000000" w:rsidRPr="00000000">
              <w:rPr>
                <w:rtl w:val="0"/>
              </w:rPr>
            </w:r>
          </w:p>
          <w:p w:rsidR="00000000" w:rsidDel="00000000" w:rsidP="00000000" w:rsidRDefault="00000000" w:rsidRPr="00000000" w14:paraId="00000324">
            <w:pPr>
              <w:jc w:val="both"/>
              <w:rPr>
                <w:rFonts w:ascii="Arial" w:cs="Arial" w:eastAsia="Arial" w:hAnsi="Arial"/>
                <w:color w:val="222222"/>
                <w:highlight w:val="white"/>
              </w:rPr>
            </w:pPr>
            <w:r w:rsidDel="00000000" w:rsidR="00000000" w:rsidRPr="00000000">
              <w:rPr>
                <w:rtl w:val="0"/>
              </w:rPr>
            </w:r>
          </w:p>
        </w:tc>
      </w:tr>
    </w:tbl>
    <w:p w:rsidR="00000000" w:rsidDel="00000000" w:rsidP="00000000" w:rsidRDefault="00000000" w:rsidRPr="00000000" w14:paraId="00000325">
      <w:pPr>
        <w:spacing w:after="0" w:line="240" w:lineRule="auto"/>
        <w:rPr>
          <w:rFonts w:ascii="Arial" w:cs="Arial" w:eastAsia="Arial" w:hAnsi="Arial"/>
          <w:b w:val="1"/>
          <w:sz w:val="16"/>
          <w:szCs w:val="16"/>
        </w:rPr>
        <w:sectPr>
          <w:headerReference r:id="rId7" w:type="default"/>
          <w:headerReference r:id="rId8" w:type="first"/>
          <w:headerReference r:id="rId9" w:type="even"/>
          <w:footerReference r:id="rId10"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7"/>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32B">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32C">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32D">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32E">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32F">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331">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33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33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33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36">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337">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33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339">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33B">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33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33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33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4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341">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342">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344">
      <w:pPr>
        <w:rPr>
          <w:rFonts w:ascii="Arial" w:cs="Arial" w:eastAsia="Arial" w:hAnsi="Arial"/>
          <w:sz w:val="18"/>
          <w:szCs w:val="18"/>
        </w:rPr>
      </w:pPr>
      <w:r w:rsidDel="00000000" w:rsidR="00000000" w:rsidRPr="00000000">
        <w:rPr>
          <w:rtl w:val="0"/>
        </w:rPr>
      </w:r>
    </w:p>
    <w:sectPr>
      <w:headerReference r:id="rId11" w:type="default"/>
      <w:headerReference r:id="rId12" w:type="first"/>
      <w:headerReference r:id="rId13"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8"/>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3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3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3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3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3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3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9"/>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3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3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3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3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3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3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3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3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2"/>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2"/>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3">
    <w:lvl w:ilvl="0">
      <w:start w:val="7"/>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4">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footer" Target="footer1.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O9x3DCypm82b4/TLWA948p+c+A==">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