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>VIII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Social Humanística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1154807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Seminario Investigativo II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64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Programa de ingeniería de Sistemas es consciente de la formación integral del estudiante ha formulado asignaturas que conduzcan al futuro profesional a un proceso de reflexión integración y la participación del estudiante en el curso de seminario investigativo II.</w:t>
            </w:r>
          </w:p>
          <w:p w:rsidR="00000000" w:rsidDel="00000000" w:rsidP="00000000" w:rsidRDefault="00000000" w:rsidRPr="00000000" w14:paraId="00000059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curso es importante porque continúa con el proceso de formación en investigación, garantizando a los estudiantes un relevo generacional en la construcción del conocimiento, esencial en la comunidad de Ciencia y Desarrollo. La idea fundamental del seminario es que se den varios espacios de reflexión académica e investigativa en donde el estudiante que ésta en formación le repercuta en la contribución e innovación científica en un futuro.</w:t>
            </w:r>
          </w:p>
          <w:p w:rsidR="00000000" w:rsidDel="00000000" w:rsidP="00000000" w:rsidRDefault="00000000" w:rsidRPr="00000000" w14:paraId="0000005A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 otra parte, éste proceso el estudiante va recibiendo y estructurando sus conocimientos en materia de investigación, se va capacitando en una metodología de la investigación.</w:t>
            </w:r>
          </w:p>
          <w:p w:rsidR="00000000" w:rsidDel="00000000" w:rsidP="00000000" w:rsidRDefault="00000000" w:rsidRPr="00000000" w14:paraId="0000005B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Consciente de que en la actualidad la formación profesional es de mucha importancia la intervención y participación activa de los estudiantes, los seminarios de investigación están orientados al desarrollo de competencias académicas y profesionales para que el estudiante pueda asumir con responsabilidad y actitud crítica las situaciones que se presentan en el campo de la tecnología y más propiamente de la ingeniería de sistemas, y que además sea capaz, de transformar temas y convertirlos en proyectos de investigación.</w:t>
            </w:r>
          </w:p>
          <w:p w:rsidR="00000000" w:rsidDel="00000000" w:rsidP="00000000" w:rsidRDefault="00000000" w:rsidRPr="00000000" w14:paraId="0000005C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 la naturaleza propia de los seminarios el estudiante entra en estrecho contacto con el profesor y éste le ofrece en los ejemplos y trabajos, el medio de desarrollar sus capacidades y de profundizar en las bases conceptuales necesarias hacia el camino de la investigación. Profesores y estudiantes trabajan conjuntamente para la solución de problemas y tareas las cuales fueron colocadas para adelantar la investigación, el estudiante investiga, compara, saca conclusiones, descubre caminos y el profesor busca conseguir sus fines por medio de enseñanza-aprendizaje dialogal.</w:t>
            </w:r>
          </w:p>
          <w:p w:rsidR="00000000" w:rsidDel="00000000" w:rsidP="00000000" w:rsidRDefault="00000000" w:rsidRPr="00000000" w14:paraId="0000005D">
            <w:pPr>
              <w:spacing w:before="60" w:lineRule="auto"/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 duda alguna la investigación ayuda a mejorar el estudio porque permite establecer contacto con la realidad a fin de que se conozca mejor. Constituye un estímulo para la actividad intelectual creadora. Ayuda a desarrollar una curiosidad creciente acerca de la solución de problemas, además, contribuye al progreso de la lectura crítica.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Brindar los elementos fundamentales para que el estudiante pueda definir y estructurar su propuesta de investigación como el proyecto de trabajo de grado, con una metodología acorde a sus intereses, línea de investigación y parámetros normalizados y adquirir elementos de carácter teórico- práctico sobre el proceso de investigación que les permita a los estudiantes formular propuestas de investigación para resolver la problemática planteada.</w:t>
            </w:r>
          </w:p>
        </w:tc>
      </w:tr>
    </w:tbl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CG3.Trabajo en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habilidad para funcionar efectivamente en equipos cuyos miembros en conjunto proveen liderazgo, crean un ambiente colaborativo e incluyente, establecen metas, planean tareas y cumplen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RAP3.Trabajar conjunta y colaborativamente con otros pares desde diversos roles buscando solucionar problemas en diversos contextos. 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CE3. Formulación y administración de proyectos de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Plantear proyectos de ingeniería basado en conceptos y procedimientos básicos en la formulación de estos, reconociendo el papel y responsabilidad disciplinar,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social y ética del ingeniero en un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contexto de desempeño profesional.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RAP9. Formular y administrar proyectos, apoyándose en un marco metodológico pertinente, a partir de las consideraciones del entorno.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Elementos de la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problema e investigación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Objetivos de la investigación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0" w:line="276" w:lineRule="auto"/>
              <w:ind w:left="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Justificación de la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 del arte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Etapas para el desarrollo del estado del arte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 la literatura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 bases de datos bibliográficas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ind w:left="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Métodos para construirlo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0"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Redactar el Estado del arte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Alcance de la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Definición de los tipos de alcance de la investigación: exploratoria, descriptiva, correlacional o explicativa:  Propósito, Utilidad, Valor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Riesgo: correlaciones espurias (falsas)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Alcances que puede incluir una investigación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Ventajas de cada alcance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Implicaciones en el planteamiento del problema al definirse el alcance del estudio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RAC9: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Formular y administrar proyectos, apoyándose en un marco metodológico pertinente, a partir de las consideraciones del entorno.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Formulación de Hipótesis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Qué son las hipótesis?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Características de las hipótesis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Conceptos de las variables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 dónde surgen las hipótesis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Tipos de hipótesis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Hipótesis descriptivas de un dato o valor que se pronostica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Hipótesis correlacionales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Hipótesis que establecen relaciones de causalidad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Qué son las hipótesis nulas y Qué son las hipótesis alternativas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Cuál es la utilidad de las hipótesis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Definición conceptual y operacional de las variables de una hipótesis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RAC9: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Formular y administrar proyectos, apoyándose en un marco metodológico pertinente, a partir de las consideraciones del entorno.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Elección del diseño de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Concepto de diseño de investigación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Tipos de diseños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Experimento y requisitos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Grados de manipulación de las variables en los experimentos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Variables extrañas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0"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Diseños No Experimentales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Selección de la muestra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spacing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Selección de la muestra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spacing w:after="200"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Análisis de la muestra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RAC3: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20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4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5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Otros elementos de la investigación 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spacing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Cronograma de trabajo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spacing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Presupuesto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spacing w:after="200"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Bibliografía preliminar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RAC9: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Formular y administrar proyectos, apoyándose en un marco metodológico pertinente, a partir de las consideraciones del entorno.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6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27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Revisiones y seguimiento al trabajo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14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spacing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Revisión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E">
                <w:pPr>
                  <w:spacing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Seguimiento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3">
                <w:pPr>
                  <w:spacing w:after="200"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Exposiciones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RAC3: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Trabajar conjunta y colaborativamente con otros pares desde diversos roles buscando solucionar problemas en diversos contextos.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79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27C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before="240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de Seminario Investigador II toma como centro de desarrollo las dimensiones de enfoque Dialógico crítico, donde a través de la dinámica de la relación profesor – estudiante adquiere una gran relevancia debido a que los procesos formativos,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tbl>
            <w:tblPr>
              <w:tblStyle w:val="Table30"/>
              <w:tblW w:w="8828.0" w:type="dxa"/>
              <w:jc w:val="left"/>
              <w:tblLayout w:type="fixed"/>
              <w:tblLook w:val="0400"/>
            </w:tblPr>
            <w:tblGrid>
              <w:gridCol w:w="1364"/>
              <w:gridCol w:w="7464"/>
              <w:tblGridChange w:id="0">
                <w:tblGrid>
                  <w:gridCol w:w="1364"/>
                  <w:gridCol w:w="74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F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DIMENSIÓN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0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ESTRATEGIAS DE APRENDIZAJE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1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Motivar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2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dialoga sobre el contexto del uso de las teorías y conceptos de la ingeniería de Sistemas a nivel institucional y académico.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3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Pensar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4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Problemas del mundo real que orientan la solución del mundo real mediante el pensamiento, discusión y consenso de las restricciones que posee el problema que deben ser plasmados en un modelo (CE3. Formulación y administración de proyectos de ingeniería).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5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6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Ejercicios que involucren a todos los participantes, faciliten el trabajo cooperativo, el respeto por la palabra, talleres, laboratorios, escritos:  trabajo en equipo y comunicativo (CG3.Trabajo en equipo).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7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Actuar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8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Elaboración de un proyecto, solución de problemas usando herramientas tecnológicas que permiten reafirmar y consolidar los conceptos teóricos y las técnicas aplicadas.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9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Transformar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A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Análisis de situaciones, que conlleve al estudiante plantear posibles soluciones a dichas realidades.</w:t>
                  </w:r>
                </w:p>
              </w:tc>
            </w:tr>
          </w:tbl>
          <w:p w:rsidR="00000000" w:rsidDel="00000000" w:rsidP="00000000" w:rsidRDefault="00000000" w:rsidRPr="00000000" w14:paraId="0000028B">
            <w:pPr>
              <w:pStyle w:val="Heading1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heading=h.67ts5s8b9h90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8E">
            <w:pPr>
              <w:keepNext w:val="1"/>
              <w:keepLines w:val="1"/>
              <w:numPr>
                <w:ilvl w:val="0"/>
                <w:numId w:val="3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28F">
      <w:pPr>
        <w:pStyle w:val="Heading1"/>
        <w:ind w:left="0" w:firstLine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32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290">
                <w:pPr>
                  <w:pStyle w:val="Heading1"/>
                  <w:jc w:val="both"/>
                  <w:rPr>
                    <w:rFonts w:ascii="Arial" w:cs="Arial" w:eastAsia="Arial" w:hAnsi="Arial"/>
                    <w:color w:val="000000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0"/>
                    <w:szCs w:val="20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y utilice los conceptos y teorías.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1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33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96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ESPECÍFICOS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29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34"/>
            <w:tblW w:w="9356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7"/>
            <w:gridCol w:w="1842"/>
            <w:gridCol w:w="1985"/>
            <w:gridCol w:w="1559"/>
            <w:gridCol w:w="1843"/>
            <w:tblGridChange w:id="0">
              <w:tblGrid>
                <w:gridCol w:w="2127"/>
                <w:gridCol w:w="1842"/>
                <w:gridCol w:w="1985"/>
                <w:gridCol w:w="1559"/>
                <w:gridCol w:w="1843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98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9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C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9D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el mismo RA del literal 4 de este formato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E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Formular un criterio de desempeño en coherencia con lo definido por el Programa académico. Revise el documento publicado por V. académica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Establecer qué evidencias le permiten a usted como profesor hacer seguimiento y medir los resultados de aprendizaje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0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ejemplos del documento de evaluación de RA: pueden ser las rúbricas u otras herramientas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1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2A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A3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2A4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Examen final</w:t>
                </w:r>
              </w:p>
              <w:p w:rsidR="00000000" w:rsidDel="00000000" w:rsidP="00000000" w:rsidRDefault="00000000" w:rsidRPr="00000000" w14:paraId="000002A5">
                <w:pPr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A6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RA3.Trabajar conjunta y colaborativamente con otros pares desde diversos roles buscando solucionar problemas en diversos contextos.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Busca y sugiere soluciones a los problemas planteados</w:t>
                </w:r>
              </w:p>
              <w:p w:rsidR="00000000" w:rsidDel="00000000" w:rsidP="00000000" w:rsidRDefault="00000000" w:rsidRPr="00000000" w14:paraId="000002A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Cumple con los trabajos a tiempo y con responsabilidad</w:t>
                </w:r>
              </w:p>
              <w:p w:rsidR="00000000" w:rsidDel="00000000" w:rsidP="00000000" w:rsidRDefault="00000000" w:rsidRPr="00000000" w14:paraId="000002A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Realiza seguimiento al avance de los trabajos asignados a los miembros del equipo</w:t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 partir de la comprensión de una situación problema el estudiante presenta como resultado un trabajo en equipo para cumplir con los tiempos y responsabilidades.</w:t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C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D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utilizando U Virtual</w:t>
                </w:r>
              </w:p>
            </w:tc>
            <w:tc>
              <w:tcPr/>
              <w:p w:rsidR="00000000" w:rsidDel="00000000" w:rsidP="00000000" w:rsidRDefault="00000000" w:rsidRPr="00000000" w14:paraId="000002B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Primer previo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B1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RA9. Formular y administrar proyectos, apoyándose en un marco metodológico pertinente, a partir de las consideraciones del entorno.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Formula el proyecto, apoyándose en un marco metodológico pertinente, a partir de las consideraciones del entorno y del análisis de alternativas. </w:t>
                </w:r>
              </w:p>
              <w:p w:rsidR="00000000" w:rsidDel="00000000" w:rsidP="00000000" w:rsidRDefault="00000000" w:rsidRPr="00000000" w14:paraId="000002B3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4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Asume una posición ética ante una situación en el desarrollo de un proyecto de ingeniería.</w:t>
                </w:r>
              </w:p>
            </w:tc>
            <w:tc>
              <w:tcPr/>
              <w:p w:rsidR="00000000" w:rsidDel="00000000" w:rsidP="00000000" w:rsidRDefault="00000000" w:rsidRPr="00000000" w14:paraId="000002B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Construye modelos utilizando técnicas de información.</w:t>
                </w:r>
              </w:p>
              <w:p w:rsidR="00000000" w:rsidDel="00000000" w:rsidP="00000000" w:rsidRDefault="00000000" w:rsidRPr="00000000" w14:paraId="000002B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7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8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9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A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B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C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Construye soluciones teóricas que responden a las necesidades del contexto.</w:t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Rubrica para evaluar el modelo</w:t>
                </w:r>
              </w:p>
              <w:p w:rsidR="00000000" w:rsidDel="00000000" w:rsidP="00000000" w:rsidRDefault="00000000" w:rsidRPr="00000000" w14:paraId="000002BE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F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0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1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Revisión de los mapas mentales o conceptuales</w:t>
                </w:r>
              </w:p>
            </w:tc>
            <w:tc>
              <w:tcPr/>
              <w:p w:rsidR="00000000" w:rsidDel="00000000" w:rsidP="00000000" w:rsidRDefault="00000000" w:rsidRPr="00000000" w14:paraId="000002C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C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2C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Examen Final</w:t>
                </w:r>
              </w:p>
            </w:tc>
          </w:tr>
        </w:tbl>
      </w:sdtContent>
    </w:sdt>
    <w:p w:rsidR="00000000" w:rsidDel="00000000" w:rsidP="00000000" w:rsidRDefault="00000000" w:rsidRPr="00000000" w14:paraId="000002C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1fob9te" w:id="2"/>
    <w:bookmarkEnd w:id="2"/>
    <w:p w:rsidR="00000000" w:rsidDel="00000000" w:rsidP="00000000" w:rsidRDefault="00000000" w:rsidRPr="00000000" w14:paraId="000002C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35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C9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2CA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2C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Cerda, H. (2011). Los elementos de la investigación: cómo reconocerlos, diseñarlos y construirlos. Magisterio.</w:t>
            </w:r>
          </w:p>
          <w:p w:rsidR="00000000" w:rsidDel="00000000" w:rsidP="00000000" w:rsidRDefault="00000000" w:rsidRPr="00000000" w14:paraId="000002C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Hernández Sampieri, R., Fernández Collado, C., &amp; Baptista Lucio, P. (2014).</w:t>
            </w:r>
          </w:p>
          <w:p w:rsidR="00000000" w:rsidDel="00000000" w:rsidP="00000000" w:rsidRDefault="00000000" w:rsidRPr="00000000" w14:paraId="000002C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 de la investigación. Sexta Edición. Editorial Mc Graw Hill. México. 2014.</w:t>
            </w:r>
          </w:p>
          <w:p w:rsidR="00000000" w:rsidDel="00000000" w:rsidP="00000000" w:rsidRDefault="00000000" w:rsidRPr="00000000" w14:paraId="000002C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Hueso González, A., i Sempere, C., &amp; Josep, M. (2012). Metodología y técnicas cuantitativas de investigación. URI http://repositorio.minedu.gob.pe/handle/123456789/4600</w:t>
            </w:r>
          </w:p>
          <w:p w:rsidR="00000000" w:rsidDel="00000000" w:rsidP="00000000" w:rsidRDefault="00000000" w:rsidRPr="00000000" w14:paraId="000002C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Genero Bocco, Cruz Lemus, Piattini Velthus. Métodos de investigación en ingeniería de software. 2014. Editorial RA-MA.</w:t>
            </w:r>
          </w:p>
          <w:p w:rsidR="00000000" w:rsidDel="00000000" w:rsidP="00000000" w:rsidRDefault="00000000" w:rsidRPr="00000000" w14:paraId="000002D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MÉNDEZ A. Carlos E. Metodología. McGraw Hill. 2005</w:t>
            </w:r>
          </w:p>
          <w:p w:rsidR="00000000" w:rsidDel="00000000" w:rsidP="00000000" w:rsidRDefault="00000000" w:rsidRPr="00000000" w14:paraId="000002D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LERMA Héctor D. Metodología de la investigación: propuesta, anteproyecto y proyecto. Ecoe Ediciones. 2006</w:t>
            </w:r>
          </w:p>
          <w:p w:rsidR="00000000" w:rsidDel="00000000" w:rsidP="00000000" w:rsidRDefault="00000000" w:rsidRPr="00000000" w14:paraId="000002D2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GOBIERNO, D. N. (2005). Plan nacional de desarrollo. URL: www. pnd. gob. ni. (28 de septiembre de 2004).</w:t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ROSADO Miguel A. Metodología de investigación y evaluación. Trillas. 2003</w:t>
            </w:r>
          </w:p>
          <w:p w:rsidR="00000000" w:rsidDel="00000000" w:rsidP="00000000" w:rsidRDefault="00000000" w:rsidRPr="00000000" w14:paraId="000002D4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COLCIENCIAS. Plan estratégico del Programa Nacional de Desarrollo Tecnológico, Industrial y Calidad, 2000 – 2010. Bogotá. [En línea] &lt;www.colciencias.gov&gt;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HOYOS, Consuelo. Un modelo para investigación documental. Medellín: Señal Editora, 2000. p. 53-71</w:t>
            </w:r>
          </w:p>
          <w:p w:rsidR="00000000" w:rsidDel="00000000" w:rsidP="00000000" w:rsidRDefault="00000000" w:rsidRPr="00000000" w14:paraId="000002D6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HURTADO DE BARRERA, Jacquline. Metodología de la investigación holística. 3 ed. Caracas: Fundación Sypal, 2000. 628 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3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8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0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1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1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9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2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3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3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1EDJ8mhSNbRa34Z53EdsIV+j+w==">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