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F4" w:rsidRPr="00957476" w:rsidRDefault="00742BF4" w:rsidP="00742BF4">
      <w:pPr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957476">
        <w:rPr>
          <w:rFonts w:eastAsia="Times New Roman"/>
          <w:color w:val="000000"/>
          <w:lang w:eastAsia="ru-RU"/>
        </w:rPr>
        <w:t xml:space="preserve">Министерство образования Республики Беларусь </w:t>
      </w:r>
    </w:p>
    <w:p w:rsidR="00742BF4" w:rsidRPr="00957476" w:rsidRDefault="00742BF4" w:rsidP="00742BF4">
      <w:pPr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957476">
        <w:rPr>
          <w:rFonts w:eastAsia="Times New Roman"/>
          <w:color w:val="000000"/>
          <w:lang w:eastAsia="ru-RU"/>
        </w:rPr>
        <w:t>Учреждение образования «</w:t>
      </w:r>
      <w:proofErr w:type="spellStart"/>
      <w:r w:rsidRPr="00957476">
        <w:rPr>
          <w:rFonts w:eastAsia="Times New Roman"/>
          <w:color w:val="000000"/>
          <w:lang w:eastAsia="ru-RU"/>
        </w:rPr>
        <w:t>Столинский</w:t>
      </w:r>
      <w:proofErr w:type="spellEnd"/>
      <w:r w:rsidRPr="00957476">
        <w:rPr>
          <w:rFonts w:eastAsia="Times New Roman"/>
          <w:color w:val="000000"/>
          <w:lang w:eastAsia="ru-RU"/>
        </w:rPr>
        <w:t xml:space="preserve"> государственный аграрно-экономический колледж»</w:t>
      </w:r>
    </w:p>
    <w:p w:rsidR="00742BF4" w:rsidRPr="00957476" w:rsidRDefault="00742BF4" w:rsidP="00742BF4">
      <w:pPr>
        <w:spacing w:line="240" w:lineRule="auto"/>
        <w:ind w:firstLine="0"/>
        <w:rPr>
          <w:rFonts w:eastAsia="Times New Roman"/>
          <w:color w:val="000000"/>
          <w:lang w:eastAsia="ru-RU"/>
        </w:rPr>
      </w:pPr>
      <w:r w:rsidRPr="00957476">
        <w:rPr>
          <w:rFonts w:eastAsia="Times New Roman"/>
          <w:color w:val="000000"/>
          <w:lang w:eastAsia="ru-RU"/>
        </w:rPr>
        <w:t>Учебная практика «Разработка и сопровождение программного обеспечения»</w:t>
      </w:r>
    </w:p>
    <w:p w:rsidR="00742BF4" w:rsidRPr="00957476" w:rsidRDefault="00742BF4" w:rsidP="00742BF4">
      <w:pPr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957476">
        <w:rPr>
          <w:rFonts w:eastAsia="Times New Roman"/>
          <w:color w:val="000000"/>
          <w:lang w:eastAsia="ru-RU"/>
        </w:rPr>
        <w:t>Занятие № 4</w:t>
      </w:r>
    </w:p>
    <w:p w:rsidR="00742BF4" w:rsidRPr="00957476" w:rsidRDefault="00742BF4" w:rsidP="00742BF4">
      <w:pPr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:rsidR="00742BF4" w:rsidRPr="00957476" w:rsidRDefault="00742BF4" w:rsidP="00742BF4">
      <w:pPr>
        <w:spacing w:line="240" w:lineRule="auto"/>
        <w:ind w:firstLine="0"/>
        <w:rPr>
          <w:rFonts w:eastAsia="Times New Roman"/>
          <w:color w:val="000000"/>
          <w:lang w:eastAsia="ru-RU"/>
        </w:rPr>
      </w:pPr>
      <w:r w:rsidRPr="00957476">
        <w:rPr>
          <w:rFonts w:eastAsia="Times New Roman"/>
          <w:color w:val="000000"/>
          <w:lang w:eastAsia="ru-RU"/>
        </w:rPr>
        <w:t xml:space="preserve">Группа П-16 </w:t>
      </w:r>
    </w:p>
    <w:p w:rsidR="00742BF4" w:rsidRPr="00957476" w:rsidRDefault="00742BF4" w:rsidP="00742BF4">
      <w:pPr>
        <w:spacing w:line="240" w:lineRule="auto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Финогенов Е.М</w:t>
      </w:r>
      <w:r>
        <w:rPr>
          <w:rFonts w:eastAsia="Times New Roman"/>
          <w:color w:val="000000"/>
          <w:lang w:eastAsia="ru-RU"/>
        </w:rPr>
        <w:t>.</w:t>
      </w:r>
    </w:p>
    <w:p w:rsidR="00742BF4" w:rsidRPr="00957476" w:rsidRDefault="00742BF4" w:rsidP="00742BF4">
      <w:pPr>
        <w:spacing w:line="240" w:lineRule="auto"/>
        <w:ind w:firstLine="0"/>
        <w:rPr>
          <w:rFonts w:eastAsia="Times New Roman"/>
          <w:color w:val="000000"/>
          <w:lang w:eastAsia="ru-RU"/>
        </w:rPr>
      </w:pPr>
      <w:r w:rsidRPr="00957476">
        <w:rPr>
          <w:rFonts w:eastAsia="Times New Roman"/>
          <w:color w:val="000000"/>
          <w:lang w:eastAsia="ru-RU"/>
        </w:rPr>
        <w:t>11.11.2022</w:t>
      </w:r>
    </w:p>
    <w:p w:rsidR="00742BF4" w:rsidRPr="00957476" w:rsidRDefault="00742BF4" w:rsidP="00742BF4">
      <w:pPr>
        <w:spacing w:line="240" w:lineRule="auto"/>
        <w:ind w:firstLine="0"/>
        <w:rPr>
          <w:rFonts w:eastAsia="Times New Roman"/>
          <w:color w:val="000000"/>
          <w:lang w:eastAsia="ru-RU"/>
        </w:rPr>
      </w:pPr>
    </w:p>
    <w:p w:rsidR="00742BF4" w:rsidRPr="00957476" w:rsidRDefault="00742BF4" w:rsidP="00742BF4">
      <w:pPr>
        <w:spacing w:line="240" w:lineRule="auto"/>
        <w:ind w:firstLine="0"/>
        <w:rPr>
          <w:rFonts w:eastAsia="Times New Roman"/>
          <w:noProof/>
          <w:color w:val="000000"/>
          <w:lang w:eastAsia="ru-RU"/>
        </w:rPr>
      </w:pPr>
      <w:r w:rsidRPr="00957476">
        <w:rPr>
          <w:rFonts w:eastAsia="Times New Roman"/>
          <w:b/>
          <w:color w:val="000000"/>
          <w:lang w:eastAsia="ru-RU"/>
        </w:rPr>
        <w:t>Тема работы:</w:t>
      </w:r>
      <w:r w:rsidRPr="00957476">
        <w:rPr>
          <w:rFonts w:eastAsia="Times New Roman"/>
          <w:color w:val="000000"/>
          <w:lang w:eastAsia="ru-RU"/>
        </w:rPr>
        <w:t xml:space="preserve"> «Функциональное моделирование с использованием пакета </w:t>
      </w:r>
      <w:proofErr w:type="spellStart"/>
      <w:r w:rsidRPr="00957476">
        <w:rPr>
          <w:rFonts w:eastAsia="Times New Roman"/>
          <w:color w:val="000000"/>
          <w:lang w:eastAsia="ru-RU"/>
        </w:rPr>
        <w:t>All</w:t>
      </w:r>
      <w:proofErr w:type="spellEnd"/>
      <w:r w:rsidRPr="0095747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57476">
        <w:rPr>
          <w:rFonts w:eastAsia="Times New Roman"/>
          <w:color w:val="000000"/>
          <w:lang w:eastAsia="ru-RU"/>
        </w:rPr>
        <w:t>Fusion</w:t>
      </w:r>
      <w:proofErr w:type="spellEnd"/>
      <w:r w:rsidRPr="0095747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57476">
        <w:rPr>
          <w:rFonts w:eastAsia="Times New Roman"/>
          <w:color w:val="000000"/>
          <w:lang w:eastAsia="ru-RU"/>
        </w:rPr>
        <w:t>Process</w:t>
      </w:r>
      <w:proofErr w:type="spellEnd"/>
      <w:r w:rsidRPr="0095747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57476">
        <w:rPr>
          <w:rFonts w:eastAsia="Times New Roman"/>
          <w:color w:val="000000"/>
          <w:lang w:eastAsia="ru-RU"/>
        </w:rPr>
        <w:t>Modeler</w:t>
      </w:r>
      <w:proofErr w:type="spellEnd"/>
      <w:r w:rsidRPr="00957476">
        <w:rPr>
          <w:rFonts w:eastAsia="Times New Roman"/>
          <w:color w:val="000000"/>
          <w:lang w:eastAsia="ru-RU"/>
        </w:rPr>
        <w:t>»</w:t>
      </w:r>
      <w:r w:rsidRPr="00957476">
        <w:rPr>
          <w:rFonts w:eastAsia="Times New Roman"/>
          <w:noProof/>
          <w:color w:val="000000"/>
          <w:lang w:eastAsia="ru-RU"/>
        </w:rPr>
        <w:t xml:space="preserve"> </w:t>
      </w:r>
    </w:p>
    <w:p w:rsidR="00742BF4" w:rsidRDefault="00742BF4" w:rsidP="00742BF4"/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Задание 1.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Ответил на вопросы: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1. Что собой представляет методология IDEF0?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Совокупность иерархически выстроенных диаграмм, каждая из которых является описанием какой-либо функции или работы (</w:t>
      </w:r>
      <w:proofErr w:type="spellStart"/>
      <w:r w:rsidRPr="00CA7415">
        <w:rPr>
          <w:rFonts w:eastAsia="Times New Roman"/>
          <w:lang w:eastAsia="ru-RU"/>
        </w:rPr>
        <w:t>activity</w:t>
      </w:r>
      <w:proofErr w:type="spellEnd"/>
      <w:r w:rsidRPr="00CA7415">
        <w:rPr>
          <w:rFonts w:eastAsia="Times New Roman"/>
          <w:lang w:eastAsia="ru-RU"/>
        </w:rPr>
        <w:t>).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2. Что собой представляет методология DFD?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Диаграммы потоков данных (</w:t>
      </w:r>
      <w:proofErr w:type="spellStart"/>
      <w:r w:rsidRPr="00CA7415">
        <w:rPr>
          <w:rFonts w:eastAsia="Times New Roman"/>
          <w:lang w:eastAsia="ru-RU"/>
        </w:rPr>
        <w:t>Data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flow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diagramming</w:t>
      </w:r>
      <w:proofErr w:type="spellEnd"/>
      <w:r w:rsidRPr="00CA7415">
        <w:rPr>
          <w:rFonts w:eastAsia="Times New Roman"/>
          <w:lang w:eastAsia="ru-RU"/>
        </w:rPr>
        <w:t>, DFD), которые используются для описания доку</w:t>
      </w:r>
      <w:r w:rsidRPr="00CA7415">
        <w:rPr>
          <w:rFonts w:eastAsia="Times New Roman"/>
          <w:lang w:eastAsia="ru-RU"/>
        </w:rPr>
        <w:softHyphen/>
        <w:t>ментооборота и обработки информации.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3. Что собой представляет методология IDEF3?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Нотацию моделирования, использующую графическое описание информационных потоков, взаимоотношений между процессами обработки информации и объектов, являющихся частью этих процессов.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4. Что вы понимаете под декомпозицией?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Это процесс разбиения общей функции на крупные подфункции.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5. Опишите последовательность создания декомпозиции функциональных диаграмм.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IDEF0-декомпозиция включает в себя анализ (начальное разделение элемента на более мелкие части) и синтез (последующее их соединение для более детального описания элемента).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Задание 2.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Изучил теоретический материал по работе в программе </w:t>
      </w:r>
      <w:proofErr w:type="spellStart"/>
      <w:r w:rsidRPr="00CA7415">
        <w:rPr>
          <w:rFonts w:eastAsia="Times New Roman"/>
          <w:lang w:val="en-US" w:eastAsia="ru-RU"/>
        </w:rPr>
        <w:t>BPWin</w:t>
      </w:r>
      <w:proofErr w:type="spellEnd"/>
      <w:r w:rsidRPr="00CA7415">
        <w:rPr>
          <w:rFonts w:eastAsia="Times New Roman"/>
          <w:lang w:eastAsia="ru-RU"/>
        </w:rPr>
        <w:t xml:space="preserve"> для создания декомпозиции функциональных диаграмм.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Задание 3.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Создал контекстную диаграмму к своему программному продукту.</w:t>
      </w:r>
    </w:p>
    <w:p w:rsidR="00742BF4" w:rsidRPr="00CA7415" w:rsidRDefault="00742BF4" w:rsidP="00742BF4">
      <w:pPr>
        <w:spacing w:line="24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814060" cy="3122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Задание 4.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Создал декомпозицию функциональных диаграмм, соответствующую техническому заданию, созданному на предыдущем занятии.</w:t>
      </w:r>
    </w:p>
    <w:p w:rsidR="00742BF4" w:rsidRPr="00CA7415" w:rsidRDefault="00742BF4" w:rsidP="00742BF4">
      <w:pPr>
        <w:spacing w:line="240" w:lineRule="auto"/>
        <w:ind w:firstLine="0"/>
        <w:jc w:val="both"/>
        <w:rPr>
          <w:rFonts w:eastAsia="Times New Roman"/>
          <w:lang w:eastAsia="ru-RU"/>
        </w:rPr>
      </w:pPr>
      <w:r w:rsidRPr="001B0E73">
        <w:rPr>
          <w:noProof/>
          <w:spacing w:val="2"/>
          <w:lang w:eastAsia="ru-RU"/>
        </w:rPr>
        <w:drawing>
          <wp:anchor distT="0" distB="0" distL="114300" distR="114300" simplePos="0" relativeHeight="251659264" behindDoc="0" locked="0" layoutInCell="1" allowOverlap="1" wp14:anchorId="192562D5" wp14:editId="4A4D36AE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5940425" cy="409575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Задание 5.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Ответил на контрольные вопросы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1. Понятие </w:t>
      </w:r>
      <w:proofErr w:type="spellStart"/>
      <w:r w:rsidRPr="00CA7415">
        <w:rPr>
          <w:rFonts w:eastAsia="Times New Roman"/>
          <w:b/>
          <w:lang w:eastAsia="ru-RU"/>
        </w:rPr>
        <w:t>Case</w:t>
      </w:r>
      <w:proofErr w:type="spellEnd"/>
      <w:r w:rsidRPr="00CA7415">
        <w:rPr>
          <w:rFonts w:eastAsia="Times New Roman"/>
          <w:b/>
          <w:lang w:eastAsia="ru-RU"/>
        </w:rPr>
        <w:t>-средств и их назначение.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proofErr w:type="spellStart"/>
      <w:r w:rsidRPr="00CA7415">
        <w:rPr>
          <w:rFonts w:eastAsia="Times New Roman"/>
          <w:b/>
          <w:i/>
          <w:lang w:eastAsia="ru-RU"/>
        </w:rPr>
        <w:lastRenderedPageBreak/>
        <w:t>Case</w:t>
      </w:r>
      <w:proofErr w:type="spellEnd"/>
      <w:r w:rsidRPr="00CA7415">
        <w:rPr>
          <w:rFonts w:eastAsia="Times New Roman"/>
          <w:b/>
          <w:i/>
          <w:lang w:eastAsia="ru-RU"/>
        </w:rPr>
        <w:t>-средство</w:t>
      </w:r>
      <w:r w:rsidRPr="00CA7415">
        <w:rPr>
          <w:rFonts w:eastAsia="Times New Roman"/>
          <w:lang w:eastAsia="ru-RU"/>
        </w:rPr>
        <w:t xml:space="preserve"> ‒ программное средство, обеспечивающее автоматическую помощь при разработке ПО, его сопровождении или деятельности по управлению проектом.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Основной целью применения CASE средств является сокращение времени и затрат на разработку информационных систем, и повышение их качества.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2. Назначение и сущность методологии IDEF0.</w:t>
      </w:r>
    </w:p>
    <w:p w:rsidR="00742BF4" w:rsidRPr="00CA7415" w:rsidRDefault="00742BF4" w:rsidP="00742BF4">
      <w:pPr>
        <w:spacing w:line="240" w:lineRule="auto"/>
        <w:ind w:firstLine="709"/>
        <w:jc w:val="both"/>
        <w:rPr>
          <w:rFonts w:eastAsia="Times New Roman"/>
          <w:snapToGrid w:val="0"/>
          <w:szCs w:val="20"/>
          <w:lang w:eastAsia="ru-RU"/>
        </w:rPr>
      </w:pPr>
      <w:r w:rsidRPr="00CA7415">
        <w:rPr>
          <w:rFonts w:eastAsia="Times New Roman"/>
          <w:snapToGrid w:val="0"/>
          <w:szCs w:val="20"/>
          <w:lang w:eastAsia="ru-RU"/>
        </w:rPr>
        <w:t>IDEF0-методология предназначена для создания описания систем и основана на концепциях системного моделирования.</w:t>
      </w:r>
    </w:p>
    <w:p w:rsidR="00742BF4" w:rsidRPr="00CA7415" w:rsidRDefault="00742BF4" w:rsidP="00742BF4">
      <w:pPr>
        <w:spacing w:line="240" w:lineRule="auto"/>
        <w:ind w:firstLine="709"/>
        <w:jc w:val="both"/>
        <w:rPr>
          <w:rFonts w:eastAsia="Times New Roman"/>
          <w:snapToGrid w:val="0"/>
          <w:szCs w:val="20"/>
          <w:lang w:eastAsia="ru-RU"/>
        </w:rPr>
      </w:pPr>
      <w:r w:rsidRPr="00CA7415">
        <w:rPr>
          <w:rFonts w:eastAsia="Times New Roman"/>
          <w:snapToGrid w:val="0"/>
          <w:szCs w:val="20"/>
          <w:lang w:eastAsia="ru-RU"/>
        </w:rPr>
        <w:t>Диаграмма: функциональная модель.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3. Назначение и сущность методологии DFD.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val="en-US" w:eastAsia="ru-RU"/>
        </w:rPr>
        <w:t>DFD</w:t>
      </w:r>
      <w:r w:rsidRPr="00CA7415">
        <w:rPr>
          <w:rFonts w:eastAsia="Times New Roman"/>
          <w:lang w:eastAsia="ru-RU"/>
        </w:rPr>
        <w:t>-методология предназначена для ограничения рамок системы и определения, где заканчивается разрабатываемая система и начинается среда.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Диаграмма: диаграмма потоков данных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4. Назначение и сущность методологии IDEF3.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val="en-US" w:eastAsia="ru-RU"/>
        </w:rPr>
        <w:t>IDEF</w:t>
      </w:r>
      <w:r w:rsidRPr="00CA7415">
        <w:rPr>
          <w:rFonts w:eastAsia="Times New Roman"/>
          <w:lang w:eastAsia="ru-RU"/>
        </w:rPr>
        <w:t>3-методология предназначена для описания процессов с использованием структурированного метода,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объектов, имеющих непосредственное отношение к процессу.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Диаграммы: диаграмма состояния и диаграмма изменения объектов.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5. Направления IDEF0-моделирования.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Функциональные модели, модели данных.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6. Этапы жизненного цикла программных средств, для которых наиболее эффективно использование методологии IDEF0.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proofErr w:type="spellStart"/>
      <w:r w:rsidRPr="00CA7415">
        <w:rPr>
          <w:rFonts w:eastAsia="Times New Roman"/>
          <w:lang w:eastAsia="ru-RU"/>
        </w:rPr>
        <w:t>Прототип</w:t>
      </w:r>
      <w:bookmarkStart w:id="0" w:name="_GoBack"/>
      <w:bookmarkEnd w:id="0"/>
      <w:r w:rsidRPr="00CA7415">
        <w:rPr>
          <w:rFonts w:eastAsia="Times New Roman"/>
          <w:lang w:eastAsia="ru-RU"/>
        </w:rPr>
        <w:t>ирование</w:t>
      </w:r>
      <w:proofErr w:type="spellEnd"/>
      <w:r w:rsidRPr="00CA7415">
        <w:rPr>
          <w:rFonts w:eastAsia="Times New Roman"/>
          <w:lang w:eastAsia="ru-RU"/>
        </w:rPr>
        <w:t xml:space="preserve">, проектирование спецификаций, контроль проекта, </w:t>
      </w:r>
      <w:proofErr w:type="spellStart"/>
      <w:r w:rsidRPr="00CA7415">
        <w:rPr>
          <w:rFonts w:eastAsia="Times New Roman"/>
          <w:lang w:eastAsia="ru-RU"/>
        </w:rPr>
        <w:t>кодогенерация</w:t>
      </w:r>
      <w:proofErr w:type="spellEnd"/>
      <w:r w:rsidRPr="00CA7415">
        <w:rPr>
          <w:rFonts w:eastAsia="Times New Roman"/>
          <w:lang w:eastAsia="ru-RU"/>
        </w:rPr>
        <w:t>, системное тестирование, сопровождение.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7. Достоинства методологии IDEF0.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1. Полнота описания бизнес-процесса.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2. Комплексность при декомпозиции.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3. Возможность агрегирования и детализации потоков данных и информации.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4. Наличие жестких требований методологии, обеспечивающих получение моделей процессов стандартного вида.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5. Простота документирования процессов.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8. Цель модели в IDEF0.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является получение ответов на некоторую совокупность вопросов. Обычно вопросы для IDEF0-модели формируются на самом раннем этапе проектирования.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9. "Точка зрения" модели в IDEF0.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Методология IDEF0 требует, чтобы модель рассматривалась все время с одной и той же позиции.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10. Субъект моделирования в IDEF0. Принцип ограничения субъекта.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Субъектом моделирования является сама система.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lastRenderedPageBreak/>
        <w:t>Один блок и несколько дуг на самом верхнем уровне используются для определения границы всей системы. Этот блок описывает общую функцию, выполняемую системой. Дуги, касающиеся этого блока, описывают главные управления, входы, выходы и механизмы этой системы.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11. Правила представления работ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1) функциональный блок преобразует входы в выходы;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2) управление ограничивает или предписывает условия выполнения преобразований;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3) механизмы показывают, кто, что и как выполняет эти преобразования (т.е. механизмы непосредственно осуществляют эти преобразования).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12. Назначения сторон функциональных блоков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Левая сторона предназначена для входов, верхняя - для управления, правая – для выходов, нижняя – для механизмов.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13. Принцип доминирования и его представление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Блоки на IDEF0-диаграмме размещаются по степени важности. В IDEF0 этот относительный порядок называется доминированием. Доминирование понимается как влияние, которое один блок оказывает на другие блоки диаграммы.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В методологии IDEF0 принято располагать блоки по диагонали диаграммы. Наиболее доминирующий блок обычно размещается в левом верхнем углу диаграммы, наименее доминирующий – в правом нижнем углу. Таким образом, топология диаграмм показывает, какие функции оказывают большее влияние на остальные.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14. Назначение связей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Они связывают блоки вместе и отображают взаимодействия и взаимосвязи между ними.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15. Описание связей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Связи определяют, как блоки влияют друг на друга. Это влияние может выражаться либо в передаче выходной информации к другой функции для дальнейшего преобразования, либо в выработке управляющей информации, предписывающей, что именно должна выполнить другая функция.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16. Виды отношений между блоками и дугами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Вход, управление, выход, механизм.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17. Типы взаимосвязей между блоками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i/>
          <w:lang w:eastAsia="ru-RU"/>
        </w:rPr>
        <w:t>Отношение управления</w:t>
      </w:r>
      <w:r w:rsidRPr="00CA7415">
        <w:rPr>
          <w:rFonts w:eastAsia="Times New Roman"/>
          <w:lang w:eastAsia="ru-RU"/>
        </w:rPr>
        <w:t xml:space="preserve"> возникает тогда, когда выход одного блока непосредственно влияет на работу блока с меньшим доминированием.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i/>
          <w:lang w:eastAsia="ru-RU"/>
        </w:rPr>
        <w:t>Отношение входа</w:t>
      </w:r>
      <w:r w:rsidRPr="00CA7415">
        <w:rPr>
          <w:rFonts w:eastAsia="Times New Roman"/>
          <w:lang w:eastAsia="ru-RU"/>
        </w:rPr>
        <w:t xml:space="preserve"> возникает тогда, когда выход одного блока становится входом для блока с меньшим доминированием.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Обратные связи по управлению и по входу представляют собой итерацию или рекурсию.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i/>
          <w:lang w:eastAsia="ru-RU"/>
        </w:rPr>
        <w:t>Обратная связь по управлению</w:t>
      </w:r>
      <w:r w:rsidRPr="00CA7415">
        <w:rPr>
          <w:rFonts w:eastAsia="Times New Roman"/>
          <w:lang w:eastAsia="ru-RU"/>
        </w:rPr>
        <w:t xml:space="preserve"> возникает тогда, когда выход некоторого блока влияет на работу блока с большим доминированием.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i/>
          <w:lang w:eastAsia="ru-RU"/>
        </w:rPr>
        <w:lastRenderedPageBreak/>
        <w:t>Обратная связь по входу</w:t>
      </w:r>
      <w:r w:rsidRPr="00CA7415">
        <w:rPr>
          <w:rFonts w:eastAsia="Times New Roman"/>
          <w:lang w:eastAsia="ru-RU"/>
        </w:rPr>
        <w:t xml:space="preserve"> имеет место тогда, когда выход одного блока становится входом другого блока с большим доминированием.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i/>
          <w:lang w:eastAsia="ru-RU"/>
        </w:rPr>
        <w:t>Связь "выход-механизм"</w:t>
      </w:r>
      <w:r w:rsidRPr="00CA7415">
        <w:rPr>
          <w:rFonts w:eastAsia="Times New Roman"/>
          <w:lang w:eastAsia="ru-RU"/>
        </w:rPr>
        <w:t xml:space="preserve"> встречается нечасто и отражает ситуацию, при которой выход одной функции становится средством достижения цели для другой функции. Данная связь характерна при распределении источников ресурсов (например, физическое пространство, оборудование, финансирование, материалы, инструменты, обученный персонал и т.п.).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18. Разветвления дуг и правила их обозначения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i/>
          <w:lang w:eastAsia="ru-RU"/>
        </w:rPr>
        <w:t>Разветвления</w:t>
      </w:r>
      <w:r w:rsidRPr="00CA7415">
        <w:rPr>
          <w:rFonts w:eastAsia="Times New Roman"/>
          <w:lang w:eastAsia="ru-RU"/>
        </w:rPr>
        <w:t xml:space="preserve"> дуг обозначают, что все содержимое дуг или его часть может появиться в каждом ответвлении дуги. Дуга всегда помечается до разветвления, чтобы дать название всему набору. Каждая ветвь дуги может быть помечена или не помечена в соответствии со следующими </w:t>
      </w:r>
      <w:r w:rsidRPr="00CA7415">
        <w:rPr>
          <w:rFonts w:eastAsia="Times New Roman"/>
          <w:i/>
          <w:lang w:eastAsia="ru-RU"/>
        </w:rPr>
        <w:t>правилами:</w:t>
      </w:r>
      <w:r w:rsidRPr="00CA7415">
        <w:rPr>
          <w:rFonts w:eastAsia="Times New Roman"/>
          <w:lang w:eastAsia="ru-RU"/>
        </w:rPr>
        <w:t xml:space="preserve">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– непомеченные ветви содержат все объекты, указанные в метке дуги перед разветвлением;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– каждая метка ветви указывает, что именно содержит ветвь.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19. Слияние дуг и правила их обозначения на IDEF0-диаграмме.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При </w:t>
      </w:r>
      <w:r w:rsidRPr="00CA7415">
        <w:rPr>
          <w:rFonts w:eastAsia="Times New Roman"/>
          <w:i/>
          <w:lang w:eastAsia="ru-RU"/>
        </w:rPr>
        <w:t>слиянии</w:t>
      </w:r>
      <w:r w:rsidRPr="00CA7415">
        <w:rPr>
          <w:rFonts w:eastAsia="Times New Roman"/>
          <w:lang w:eastAsia="ru-RU"/>
        </w:rPr>
        <w:t xml:space="preserve"> дуг результирующая дуга всегда помечается для указания нового набора объектов, возникшего после объединения. Каждая ветвь перед слиянием помечается или нет в соответствии со следующими </w:t>
      </w:r>
      <w:r w:rsidRPr="00CA7415">
        <w:rPr>
          <w:rFonts w:eastAsia="Times New Roman"/>
          <w:i/>
          <w:lang w:eastAsia="ru-RU"/>
        </w:rPr>
        <w:t>правилами:</w:t>
      </w:r>
      <w:r w:rsidRPr="00CA7415">
        <w:rPr>
          <w:rFonts w:eastAsia="Times New Roman"/>
          <w:lang w:eastAsia="ru-RU"/>
        </w:rPr>
        <w:t xml:space="preserve">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– непомеченные ветви содержат все объекты, указанные в общей метке дуги после слияния;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– метка ветви указывает, что конкретно содержит ветвь.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20. Понятие диаграммы декомпозиции, родительского блока,</w:t>
      </w:r>
      <w:r w:rsidRPr="00CA7415">
        <w:rPr>
          <w:rFonts w:eastAsia="Times New Roman"/>
          <w:b/>
          <w:lang w:eastAsia="ru-RU"/>
        </w:rPr>
        <w:cr/>
        <w:t>родительской диаграммы в IDEF0-модели.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Диаграмма с разделением блока на его структурные части (блоки и дуги) называется </w:t>
      </w:r>
      <w:r w:rsidRPr="00CA7415">
        <w:rPr>
          <w:rFonts w:eastAsia="Times New Roman"/>
          <w:i/>
          <w:lang w:eastAsia="ru-RU"/>
        </w:rPr>
        <w:t>диаграммой декомпозиции.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Декомпозируемый блок называется </w:t>
      </w:r>
      <w:r w:rsidRPr="00CA7415">
        <w:rPr>
          <w:rFonts w:eastAsia="Times New Roman"/>
          <w:i/>
          <w:lang w:eastAsia="ru-RU"/>
        </w:rPr>
        <w:t>родительским блоком</w:t>
      </w:r>
      <w:r w:rsidRPr="00CA7415">
        <w:rPr>
          <w:rFonts w:eastAsia="Times New Roman"/>
          <w:lang w:eastAsia="ru-RU"/>
        </w:rPr>
        <w:t xml:space="preserve">, а содержащая его диаграмма – </w:t>
      </w:r>
      <w:r w:rsidRPr="00CA7415">
        <w:rPr>
          <w:rFonts w:eastAsia="Times New Roman"/>
          <w:i/>
          <w:lang w:eastAsia="ru-RU"/>
        </w:rPr>
        <w:t>родительской диаграммой.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21. Контекстная диаграмма модели.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i/>
          <w:lang w:eastAsia="ru-RU"/>
        </w:rPr>
      </w:pPr>
      <w:r w:rsidRPr="00CA7415">
        <w:rPr>
          <w:rFonts w:eastAsia="Times New Roman"/>
          <w:lang w:eastAsia="ru-RU"/>
        </w:rPr>
        <w:t xml:space="preserve">Диаграмма, состоящая из одного блока и его дуг, определяющая границу системы, называется </w:t>
      </w:r>
      <w:r w:rsidRPr="00CA7415">
        <w:rPr>
          <w:rFonts w:eastAsia="Times New Roman"/>
          <w:i/>
          <w:lang w:eastAsia="ru-RU"/>
        </w:rPr>
        <w:t>контекстной диаграммой модели.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Название контекстной диаграммы определяется общей функцией моделируемой системы, то есть совпадает с названием блока контекстной диаграммы.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22. Номер узла IDEF0-диаграммы. Назначение и правила записи.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Каждая диаграмма модели идентифицируется "номером узла" (NODE), расположенным на IDEF0-бланке в левом нижнем углу. Номер узла для контекстной диаграммы имеет следующий вид: заглавная буква A (</w:t>
      </w:r>
      <w:proofErr w:type="spellStart"/>
      <w:r w:rsidRPr="00CA7415">
        <w:rPr>
          <w:rFonts w:eastAsia="Times New Roman"/>
          <w:lang w:eastAsia="ru-RU"/>
        </w:rPr>
        <w:t>Activity</w:t>
      </w:r>
      <w:proofErr w:type="spellEnd"/>
      <w:r w:rsidRPr="00CA7415">
        <w:rPr>
          <w:rFonts w:eastAsia="Times New Roman"/>
          <w:lang w:eastAsia="ru-RU"/>
        </w:rPr>
        <w:t xml:space="preserve"> в функциональных диаграммах), дефис и ноль.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Номер узла диаграммы, декомпозирующей контекстную диаграмму, – тот же номер узла, но без дефиса.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Все другие номера узлов образуются посредством добавления к номеру узла родительской диаграммы номера декомпозируемого блока. Например, номер узла родительской диаграммы – A0. Тогда номер узла диаграммы, </w:t>
      </w:r>
      <w:r w:rsidRPr="00CA7415">
        <w:rPr>
          <w:rFonts w:eastAsia="Times New Roman"/>
          <w:lang w:eastAsia="ru-RU"/>
        </w:rPr>
        <w:lastRenderedPageBreak/>
        <w:t xml:space="preserve">декомпозирующей первый блок родительской диаграммы, – A01. Первый ноль при образовании номера узла принято опускать, то есть номер узла запишется в виде A1. При декомпозиции третьего блока родительской диаграммы A1 номер узла диаграммы-потомка будет соответствовать значению A13.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23. Граничные дуги IDEF0-диаграммы и система их обозначений.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IDEF0-диаграммы имеют </w:t>
      </w:r>
      <w:r w:rsidRPr="00CA7415">
        <w:rPr>
          <w:rFonts w:eastAsia="Times New Roman"/>
          <w:i/>
          <w:lang w:eastAsia="ru-RU"/>
        </w:rPr>
        <w:t>граничные дуги</w:t>
      </w:r>
      <w:r w:rsidRPr="00CA7415">
        <w:rPr>
          <w:rFonts w:eastAsia="Times New Roman"/>
          <w:lang w:eastAsia="ru-RU"/>
        </w:rPr>
        <w:t xml:space="preserve"> – дуги, выходящие наружу и ведущие к краю страницы. Эти дуги являются интерфейсом между диаграммой и остальной частью модели. Диаграмма должна быть состыкована со своей родительской диаграммой, то есть внешние дуги должны быть согласованы по числу и наименованию с дугами, касающимися декомпозированного блока родительской диаграммы (граничными дугами).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В IDEF0 принята система обозначений, позволяющая аналитику точно идентифицировать и проверять связи по дугам между диаграммами. Эта схема кодирования дуг называется ICOM (</w:t>
      </w:r>
      <w:proofErr w:type="spellStart"/>
      <w:r w:rsidRPr="00CA7415">
        <w:rPr>
          <w:rFonts w:eastAsia="Times New Roman"/>
          <w:lang w:eastAsia="ru-RU"/>
        </w:rPr>
        <w:t>Input-Conrol-Output-Mechanism</w:t>
      </w:r>
      <w:proofErr w:type="spellEnd"/>
      <w:r w:rsidRPr="00CA7415">
        <w:rPr>
          <w:rFonts w:eastAsia="Times New Roman"/>
          <w:lang w:eastAsia="ru-RU"/>
        </w:rPr>
        <w:t xml:space="preserve">). 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24. </w:t>
      </w:r>
      <w:proofErr w:type="spellStart"/>
      <w:r w:rsidRPr="00CA7415">
        <w:rPr>
          <w:rFonts w:eastAsia="Times New Roman"/>
          <w:b/>
          <w:lang w:eastAsia="ru-RU"/>
        </w:rPr>
        <w:t>Тоннелирование</w:t>
      </w:r>
      <w:proofErr w:type="spellEnd"/>
      <w:r w:rsidRPr="00CA7415">
        <w:rPr>
          <w:rFonts w:eastAsia="Times New Roman"/>
          <w:b/>
          <w:lang w:eastAsia="ru-RU"/>
        </w:rPr>
        <w:t xml:space="preserve"> связей. Назначение и правила обозначения.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Тоннельные дуги от скрытого источника начинаются скобками, чтобы указать, что эти дуги идут из какой-то другой части модели, прямо извне модели или они не важны для родительской диаграммы и поэтому на ней не изображаются.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Тоннельные дуги со скрытым приемником заканчиваются скобками, чтобы отразить тот факт, что такая дуга идет к какой-то другой части модели, выходит из нее или не будет более в этой модели рассматриваться. Тоннельные дуги со скрытым приемником часто используются в том случае, если данные дуги должны связываться с каждым блоком диаграммы-потомка.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Таким образом, "Вхождение дуг в тоннель" используется, как правило, для упрощения описания системы – тогда, когда диаграммы в модели становятся слишком трудными для чтения и понимания.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>25. Основные этапы процесса моделирования в IDEF0.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Опрос экспертов, создание диаграмм и моделей, распространение документации, оценка адекватности моделей, принятие их для дальнейшего использования.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26. Методологии, поддерживаемые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val="en-US" w:eastAsia="ru-RU"/>
        </w:rPr>
        <w:t>IDEF</w:t>
      </w:r>
      <w:r w:rsidRPr="00CA7415">
        <w:rPr>
          <w:rFonts w:eastAsia="Times New Roman"/>
          <w:lang w:eastAsia="ru-RU"/>
        </w:rPr>
        <w:t xml:space="preserve">0, </w:t>
      </w:r>
      <w:r w:rsidRPr="00CA7415">
        <w:rPr>
          <w:rFonts w:eastAsia="Times New Roman"/>
          <w:lang w:val="en-US" w:eastAsia="ru-RU"/>
        </w:rPr>
        <w:t>IDEF</w:t>
      </w:r>
      <w:r w:rsidRPr="00CA7415">
        <w:rPr>
          <w:rFonts w:eastAsia="Times New Roman"/>
          <w:lang w:eastAsia="ru-RU"/>
        </w:rPr>
        <w:t xml:space="preserve">3, </w:t>
      </w:r>
      <w:r w:rsidRPr="00CA7415">
        <w:rPr>
          <w:rFonts w:eastAsia="Times New Roman"/>
          <w:lang w:val="en-US" w:eastAsia="ru-RU"/>
        </w:rPr>
        <w:t>DFD</w:t>
      </w:r>
      <w:r w:rsidRPr="00CA7415">
        <w:rPr>
          <w:rFonts w:eastAsia="Times New Roman"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27. Последовательность действий по созданию IDEF0-модели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При создании новой модели возникает диалог, приведенный на рис.1.10. В данном диалоге необходимо указать, создается новая модель или она открывается из файла либо из </w:t>
      </w:r>
      <w:proofErr w:type="spellStart"/>
      <w:r w:rsidRPr="00CA7415">
        <w:rPr>
          <w:rFonts w:eastAsia="Times New Roman"/>
          <w:lang w:eastAsia="ru-RU"/>
        </w:rPr>
        <w:t>репозитория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val="en-US" w:eastAsia="ru-RU"/>
        </w:rPr>
        <w:t>ModelMart</w:t>
      </w:r>
      <w:proofErr w:type="spellEnd"/>
      <w:r w:rsidRPr="00CA7415">
        <w:rPr>
          <w:rFonts w:eastAsia="Times New Roman"/>
          <w:lang w:eastAsia="ru-RU"/>
        </w:rPr>
        <w:t>, внести имя новой модели и выбрать методологию, в которой она будет строиться.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28. Назначение пунктов главного меню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New</w:t>
      </w:r>
      <w:proofErr w:type="spellEnd"/>
      <w:r w:rsidRPr="00CA7415">
        <w:rPr>
          <w:rFonts w:eastAsia="Times New Roman"/>
          <w:lang w:eastAsia="ru-RU"/>
        </w:rPr>
        <w:t xml:space="preserve"> – Создать новую модель.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Open</w:t>
      </w:r>
      <w:proofErr w:type="spellEnd"/>
      <w:r w:rsidRPr="00CA7415">
        <w:rPr>
          <w:rFonts w:eastAsia="Times New Roman"/>
          <w:lang w:eastAsia="ru-RU"/>
        </w:rPr>
        <w:t xml:space="preserve"> – Открыть существующую модель.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Close</w:t>
      </w:r>
      <w:proofErr w:type="spellEnd"/>
      <w:r w:rsidRPr="00CA7415">
        <w:rPr>
          <w:rFonts w:eastAsia="Times New Roman"/>
          <w:lang w:eastAsia="ru-RU"/>
        </w:rPr>
        <w:t xml:space="preserve"> – Закрыть модель.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Save</w:t>
      </w:r>
      <w:proofErr w:type="spellEnd"/>
      <w:r w:rsidRPr="00CA7415">
        <w:rPr>
          <w:rFonts w:eastAsia="Times New Roman"/>
          <w:lang w:eastAsia="ru-RU"/>
        </w:rPr>
        <w:t xml:space="preserve"> – Сохранить открытую модель.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Save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as</w:t>
      </w:r>
      <w:proofErr w:type="spellEnd"/>
      <w:r w:rsidRPr="00CA7415">
        <w:rPr>
          <w:rFonts w:eastAsia="Times New Roman"/>
          <w:lang w:eastAsia="ru-RU"/>
        </w:rPr>
        <w:t xml:space="preserve"> - Сохранить модель под новым именем.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lastRenderedPageBreak/>
        <w:t xml:space="preserve">● </w:t>
      </w:r>
      <w:proofErr w:type="spellStart"/>
      <w:r w:rsidRPr="00CA7415">
        <w:rPr>
          <w:rFonts w:eastAsia="Times New Roman"/>
          <w:lang w:eastAsia="ru-RU"/>
        </w:rPr>
        <w:t>Save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all</w:t>
      </w:r>
      <w:proofErr w:type="spellEnd"/>
      <w:r w:rsidRPr="00CA7415">
        <w:rPr>
          <w:rFonts w:eastAsia="Times New Roman"/>
          <w:lang w:eastAsia="ru-RU"/>
        </w:rPr>
        <w:t xml:space="preserve"> – Сохранить все открытые модели.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Print</w:t>
      </w:r>
      <w:proofErr w:type="spellEnd"/>
      <w:r w:rsidRPr="00CA7415">
        <w:rPr>
          <w:rFonts w:eastAsia="Times New Roman"/>
          <w:lang w:eastAsia="ru-RU"/>
        </w:rPr>
        <w:t xml:space="preserve"> – Печать диаграммы.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Print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Setup</w:t>
      </w:r>
      <w:proofErr w:type="spellEnd"/>
      <w:r w:rsidRPr="00CA7415">
        <w:rPr>
          <w:rFonts w:eastAsia="Times New Roman"/>
          <w:lang w:eastAsia="ru-RU"/>
        </w:rPr>
        <w:t xml:space="preserve"> – Настройка принтера.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Page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Setup</w:t>
      </w:r>
      <w:proofErr w:type="spellEnd"/>
      <w:r w:rsidRPr="00CA7415">
        <w:rPr>
          <w:rFonts w:eastAsia="Times New Roman"/>
          <w:lang w:eastAsia="ru-RU"/>
        </w:rPr>
        <w:t xml:space="preserve"> – Установка размеров страницы.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Export</w:t>
      </w:r>
      <w:proofErr w:type="spellEnd"/>
      <w:r w:rsidRPr="00CA7415">
        <w:rPr>
          <w:rFonts w:eastAsia="Times New Roman"/>
          <w:lang w:eastAsia="ru-RU"/>
        </w:rPr>
        <w:t xml:space="preserve"> – Экспорт.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Import</w:t>
      </w:r>
      <w:proofErr w:type="spellEnd"/>
      <w:r w:rsidRPr="00CA7415">
        <w:rPr>
          <w:rFonts w:eastAsia="Times New Roman"/>
          <w:lang w:eastAsia="ru-RU"/>
        </w:rPr>
        <w:t xml:space="preserve"> – Импорт.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● </w:t>
      </w:r>
      <w:proofErr w:type="spellStart"/>
      <w:r w:rsidRPr="00CA7415">
        <w:rPr>
          <w:rFonts w:eastAsia="Times New Roman"/>
          <w:lang w:eastAsia="ru-RU"/>
        </w:rPr>
        <w:t>Exit</w:t>
      </w:r>
      <w:proofErr w:type="spellEnd"/>
      <w:r w:rsidRPr="00CA7415">
        <w:rPr>
          <w:rFonts w:eastAsia="Times New Roman"/>
          <w:lang w:eastAsia="ru-RU"/>
        </w:rPr>
        <w:t xml:space="preserve"> – Выход.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29. Установка размеров полей стандартного бланка диаграммы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Пункт меню </w:t>
      </w:r>
      <w:r w:rsidRPr="00CA7415">
        <w:rPr>
          <w:rFonts w:eastAsia="Times New Roman"/>
          <w:lang w:val="en-US" w:eastAsia="ru-RU"/>
        </w:rPr>
        <w:t>Page</w:t>
      </w:r>
      <w:r w:rsidRPr="00CA7415">
        <w:rPr>
          <w:rFonts w:eastAsia="Times New Roman"/>
          <w:lang w:eastAsia="ru-RU"/>
        </w:rPr>
        <w:t xml:space="preserve"> </w:t>
      </w:r>
      <w:r w:rsidRPr="00CA7415">
        <w:rPr>
          <w:rFonts w:eastAsia="Times New Roman"/>
          <w:lang w:val="en-US" w:eastAsia="ru-RU"/>
        </w:rPr>
        <w:t>Setup</w:t>
      </w:r>
      <w:r w:rsidRPr="00CA7415">
        <w:rPr>
          <w:rFonts w:eastAsia="Times New Roman"/>
          <w:lang w:eastAsia="ru-RU"/>
        </w:rPr>
        <w:t xml:space="preserve"> предназначен для установки размеров полей стандартного бланка диаграммы. Данный пункт содержит подпункты установки размеров полей для текущей диаграммы, для новой диаграммы и для новой модели. Диалоговое окно позволяет установить размеры бланка диаграммы и размеры его служебных полей.</w:t>
      </w:r>
    </w:p>
    <w:p w:rsidR="00742BF4" w:rsidRPr="00CA7415" w:rsidRDefault="00742BF4" w:rsidP="00742BF4">
      <w:pPr>
        <w:spacing w:line="240" w:lineRule="auto"/>
        <w:ind w:firstLine="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noProof/>
          <w:lang w:eastAsia="ru-RU"/>
        </w:rPr>
        <w:drawing>
          <wp:inline distT="0" distB="0" distL="0" distR="0" wp14:anchorId="0F379EFC" wp14:editId="63DAE0FE">
            <wp:extent cx="4156710" cy="309512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65" cy="31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30. Правила внесения субъекта, его границ, цели и точки зрения модели IDEF0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Для внесения субъекта, цели и точки зрения модели IDEF0 в </w:t>
      </w:r>
      <w:proofErr w:type="spellStart"/>
      <w:r w:rsidRPr="00CA7415">
        <w:rPr>
          <w:rFonts w:eastAsia="Times New Roman"/>
          <w:lang w:eastAsia="ru-RU"/>
        </w:rPr>
        <w:t>BPwin</w:t>
      </w:r>
      <w:proofErr w:type="spellEnd"/>
      <w:r w:rsidRPr="00CA7415">
        <w:rPr>
          <w:rFonts w:eastAsia="Times New Roman"/>
          <w:lang w:eastAsia="ru-RU"/>
        </w:rPr>
        <w:t xml:space="preserve"> необходимо выбрать пункт меню </w:t>
      </w:r>
      <w:proofErr w:type="spellStart"/>
      <w:r w:rsidRPr="00CA7415">
        <w:rPr>
          <w:rFonts w:eastAsia="Times New Roman"/>
          <w:lang w:eastAsia="ru-RU"/>
        </w:rPr>
        <w:t>Edit</w:t>
      </w:r>
      <w:proofErr w:type="spellEnd"/>
      <w:r w:rsidRPr="00CA7415">
        <w:rPr>
          <w:rFonts w:eastAsia="Times New Roman"/>
          <w:lang w:eastAsia="ru-RU"/>
        </w:rPr>
        <w:t xml:space="preserve"> / </w:t>
      </w:r>
      <w:proofErr w:type="spellStart"/>
      <w:r w:rsidRPr="00CA7415">
        <w:rPr>
          <w:rFonts w:eastAsia="Times New Roman"/>
          <w:lang w:eastAsia="ru-RU"/>
        </w:rPr>
        <w:t>Model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Properties</w:t>
      </w:r>
      <w:proofErr w:type="spellEnd"/>
      <w:r w:rsidRPr="00CA7415">
        <w:rPr>
          <w:rFonts w:eastAsia="Times New Roman"/>
          <w:lang w:eastAsia="ru-RU"/>
        </w:rPr>
        <w:t xml:space="preserve"> (Свойства модели), вызывающий диалог </w:t>
      </w:r>
      <w:proofErr w:type="spellStart"/>
      <w:r w:rsidRPr="00CA7415">
        <w:rPr>
          <w:rFonts w:eastAsia="Times New Roman"/>
          <w:lang w:eastAsia="ru-RU"/>
        </w:rPr>
        <w:t>Model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Properties</w:t>
      </w:r>
      <w:proofErr w:type="spellEnd"/>
      <w:r w:rsidRPr="00CA7415">
        <w:rPr>
          <w:rFonts w:eastAsia="Times New Roman"/>
          <w:lang w:eastAsia="ru-RU"/>
        </w:rPr>
        <w:t xml:space="preserve">. В закладке </w:t>
      </w:r>
      <w:proofErr w:type="spellStart"/>
      <w:r w:rsidRPr="00CA7415">
        <w:rPr>
          <w:rFonts w:eastAsia="Times New Roman"/>
          <w:lang w:eastAsia="ru-RU"/>
        </w:rPr>
        <w:t>Purpose</w:t>
      </w:r>
      <w:proofErr w:type="spellEnd"/>
      <w:r w:rsidRPr="00CA7415">
        <w:rPr>
          <w:rFonts w:eastAsia="Times New Roman"/>
          <w:lang w:eastAsia="ru-RU"/>
        </w:rPr>
        <w:t xml:space="preserve"> следует указать цель и точку зрения.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В закладке </w:t>
      </w:r>
      <w:proofErr w:type="spellStart"/>
      <w:r w:rsidRPr="00CA7415">
        <w:rPr>
          <w:rFonts w:eastAsia="Times New Roman"/>
          <w:lang w:eastAsia="ru-RU"/>
        </w:rPr>
        <w:t>Definition</w:t>
      </w:r>
      <w:proofErr w:type="spellEnd"/>
      <w:r w:rsidRPr="00CA7415">
        <w:rPr>
          <w:rFonts w:eastAsia="Times New Roman"/>
          <w:lang w:eastAsia="ru-RU"/>
        </w:rPr>
        <w:t xml:space="preserve"> необходимо определить субъект моделирования (</w:t>
      </w:r>
      <w:proofErr w:type="spellStart"/>
      <w:r w:rsidRPr="00CA7415">
        <w:rPr>
          <w:rFonts w:eastAsia="Times New Roman"/>
          <w:lang w:eastAsia="ru-RU"/>
        </w:rPr>
        <w:t>Definition</w:t>
      </w:r>
      <w:proofErr w:type="spellEnd"/>
      <w:r w:rsidRPr="00CA7415">
        <w:rPr>
          <w:rFonts w:eastAsia="Times New Roman"/>
          <w:lang w:eastAsia="ru-RU"/>
        </w:rPr>
        <w:t>) и его границы (</w:t>
      </w:r>
      <w:proofErr w:type="spellStart"/>
      <w:r w:rsidRPr="00CA7415">
        <w:rPr>
          <w:rFonts w:eastAsia="Times New Roman"/>
          <w:lang w:eastAsia="ru-RU"/>
        </w:rPr>
        <w:t>Scope</w:t>
      </w:r>
      <w:proofErr w:type="spellEnd"/>
      <w:r w:rsidRPr="00CA7415">
        <w:rPr>
          <w:rFonts w:eastAsia="Times New Roman"/>
          <w:lang w:eastAsia="ru-RU"/>
        </w:rPr>
        <w:t xml:space="preserve">). В закладке </w:t>
      </w:r>
      <w:proofErr w:type="spellStart"/>
      <w:r w:rsidRPr="00CA7415">
        <w:rPr>
          <w:rFonts w:eastAsia="Times New Roman"/>
          <w:lang w:eastAsia="ru-RU"/>
        </w:rPr>
        <w:t>Status</w:t>
      </w:r>
      <w:proofErr w:type="spellEnd"/>
      <w:r w:rsidRPr="00CA7415">
        <w:rPr>
          <w:rFonts w:eastAsia="Times New Roman"/>
          <w:lang w:eastAsia="ru-RU"/>
        </w:rPr>
        <w:t xml:space="preserve"> определяется статус модели (черновой, рабочий, окончательный и т.д.), время создания или последнего редактирования. В закладке </w:t>
      </w:r>
      <w:proofErr w:type="spellStart"/>
      <w:r w:rsidRPr="00CA7415">
        <w:rPr>
          <w:rFonts w:eastAsia="Times New Roman"/>
          <w:lang w:eastAsia="ru-RU"/>
        </w:rPr>
        <w:t>Source</w:t>
      </w:r>
      <w:proofErr w:type="spellEnd"/>
      <w:r w:rsidRPr="00CA7415">
        <w:rPr>
          <w:rFonts w:eastAsia="Times New Roman"/>
          <w:lang w:eastAsia="ru-RU"/>
        </w:rPr>
        <w:t xml:space="preserve"> описываются источники информации для построения модели. Закладка </w:t>
      </w:r>
      <w:proofErr w:type="spellStart"/>
      <w:r w:rsidRPr="00CA7415">
        <w:rPr>
          <w:rFonts w:eastAsia="Times New Roman"/>
          <w:lang w:eastAsia="ru-RU"/>
        </w:rPr>
        <w:t>General</w:t>
      </w:r>
      <w:proofErr w:type="spellEnd"/>
      <w:r w:rsidRPr="00CA7415">
        <w:rPr>
          <w:rFonts w:eastAsia="Times New Roman"/>
          <w:lang w:eastAsia="ru-RU"/>
        </w:rPr>
        <w:t xml:space="preserve"> служит для внесения имени проекта и модели, фамилии и инициалов автора и вида модели - AS-IS или TO-BE.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31. Назначение видов модели AS-IS или TO-BE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Модель AS-IS позволяет определить неэффективные места существующего на момент моделирования процесса, оценить, насколько </w:t>
      </w:r>
      <w:r w:rsidRPr="00CA7415">
        <w:rPr>
          <w:rFonts w:eastAsia="Times New Roman"/>
          <w:lang w:eastAsia="ru-RU"/>
        </w:rPr>
        <w:lastRenderedPageBreak/>
        <w:t>глубоким изменениям необходимо подвергнуть существующую структуру организации системы.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Модели ТО-ВЕ используются для оценки более эффективных способов выполнения процесса в системе. На основе модели ТО-ВЕ, отражающей оптимальный способ выполнения процесса, строится прототип, а затем окончательный вариант системы.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32. Правила создания контекстной диаграммы модели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При создании новой модели (пункт меню </w:t>
      </w:r>
      <w:proofErr w:type="spellStart"/>
      <w:r w:rsidRPr="00CA7415">
        <w:rPr>
          <w:rFonts w:eastAsia="Times New Roman"/>
          <w:lang w:eastAsia="ru-RU"/>
        </w:rPr>
        <w:t>File</w:t>
      </w:r>
      <w:proofErr w:type="spellEnd"/>
      <w:r w:rsidRPr="00CA7415">
        <w:rPr>
          <w:rFonts w:eastAsia="Times New Roman"/>
          <w:lang w:eastAsia="ru-RU"/>
        </w:rPr>
        <w:t>/</w:t>
      </w:r>
      <w:proofErr w:type="spellStart"/>
      <w:r w:rsidRPr="00CA7415">
        <w:rPr>
          <w:rFonts w:eastAsia="Times New Roman"/>
          <w:lang w:eastAsia="ru-RU"/>
        </w:rPr>
        <w:t>New</w:t>
      </w:r>
      <w:proofErr w:type="spellEnd"/>
      <w:r w:rsidRPr="00CA7415">
        <w:rPr>
          <w:rFonts w:eastAsia="Times New Roman"/>
          <w:lang w:eastAsia="ru-RU"/>
        </w:rPr>
        <w:t xml:space="preserve">) автоматически создаётся контекстная диаграмма с единственной работой, изображающая систему в целом. Для внесения имени работы следует в ее рабочей области щёлкнуть правой кнопкой мыши, выбрать в возникшем контекстном меню пункт </w:t>
      </w:r>
      <w:proofErr w:type="spellStart"/>
      <w:r w:rsidRPr="00CA7415">
        <w:rPr>
          <w:rFonts w:eastAsia="Times New Roman"/>
          <w:lang w:eastAsia="ru-RU"/>
        </w:rPr>
        <w:t>Name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Editor</w:t>
      </w:r>
      <w:proofErr w:type="spellEnd"/>
      <w:r w:rsidRPr="00CA7415">
        <w:rPr>
          <w:rFonts w:eastAsia="Times New Roman"/>
          <w:lang w:eastAsia="ru-RU"/>
        </w:rPr>
        <w:t xml:space="preserve"> и в появившемся диалоге внести имя работы и фамилию автора диаграммы. Имя работы должно быть основано на использовании отглагольного существительного, обозначающего действие.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Для описания других свойств работы следует использовать пункт </w:t>
      </w:r>
      <w:proofErr w:type="spellStart"/>
      <w:r w:rsidRPr="00CA7415">
        <w:rPr>
          <w:rFonts w:eastAsia="Times New Roman"/>
          <w:lang w:eastAsia="ru-RU"/>
        </w:rPr>
        <w:t>Definition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Editor</w:t>
      </w:r>
      <w:proofErr w:type="spellEnd"/>
      <w:r w:rsidRPr="00CA7415">
        <w:rPr>
          <w:rFonts w:eastAsia="Times New Roman"/>
          <w:lang w:eastAsia="ru-RU"/>
        </w:rPr>
        <w:t xml:space="preserve"> (редактор документирования объекта) контекстного меню, при выборе которого появляется закладка </w:t>
      </w:r>
      <w:proofErr w:type="spellStart"/>
      <w:r w:rsidRPr="00CA7415">
        <w:rPr>
          <w:rFonts w:eastAsia="Times New Roman"/>
          <w:lang w:eastAsia="ru-RU"/>
        </w:rPr>
        <w:t>Definition</w:t>
      </w:r>
      <w:proofErr w:type="spellEnd"/>
      <w:r w:rsidRPr="00CA7415">
        <w:rPr>
          <w:rFonts w:eastAsia="Times New Roman"/>
          <w:lang w:eastAsia="ru-RU"/>
        </w:rPr>
        <w:t xml:space="preserve"> диалога </w:t>
      </w:r>
      <w:proofErr w:type="spellStart"/>
      <w:r w:rsidRPr="00CA7415">
        <w:rPr>
          <w:rFonts w:eastAsia="Times New Roman"/>
          <w:lang w:eastAsia="ru-RU"/>
        </w:rPr>
        <w:t>Activity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Properties</w:t>
      </w:r>
      <w:proofErr w:type="spellEnd"/>
      <w:r w:rsidRPr="00CA7415">
        <w:rPr>
          <w:rFonts w:eastAsia="Times New Roman"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33. Назначение кнопок палитры инструментов для IDEF0-методологии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noProof/>
          <w:lang w:eastAsia="ru-RU"/>
        </w:rPr>
        <w:drawing>
          <wp:inline distT="0" distB="0" distL="0" distR="0" wp14:anchorId="5EF659FF" wp14:editId="2BE770CB">
            <wp:extent cx="4528221" cy="2247900"/>
            <wp:effectExtent l="19050" t="0" r="567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06" cy="224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34. Правила установки шрифтов для элементов диаграммы и полей ее бланка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Чтобы не возникло проблем с переходом к русской раскладке клавиатуры, следует в рабочей области работы предварительно щелкнуть правой кнопкой мыши, в появившемся контекстном меню выбрать пункт </w:t>
      </w:r>
      <w:proofErr w:type="spellStart"/>
      <w:r w:rsidRPr="00CA7415">
        <w:rPr>
          <w:rFonts w:eastAsia="Times New Roman"/>
          <w:lang w:eastAsia="ru-RU"/>
        </w:rPr>
        <w:t>Font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Editor</w:t>
      </w:r>
      <w:proofErr w:type="spellEnd"/>
      <w:r w:rsidRPr="00CA7415">
        <w:rPr>
          <w:rFonts w:eastAsia="Times New Roman"/>
          <w:lang w:eastAsia="ru-RU"/>
        </w:rPr>
        <w:t xml:space="preserve"> и затем шрифт </w:t>
      </w:r>
      <w:proofErr w:type="spellStart"/>
      <w:r w:rsidRPr="00CA7415">
        <w:rPr>
          <w:rFonts w:eastAsia="Times New Roman"/>
          <w:lang w:eastAsia="ru-RU"/>
        </w:rPr>
        <w:t>Times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New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Roman</w:t>
      </w:r>
      <w:proofErr w:type="spellEnd"/>
      <w:r w:rsidRPr="00CA7415">
        <w:rPr>
          <w:rFonts w:eastAsia="Times New Roman"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35. Правила создания граничных связей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Для создания граничной входной дуги необходимо: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‒ щелкнуть по кнопке с символом стрелки (режим рисования стрелок) в палитре инструментов, перенести курсор к левой стороне экрана до появления левой границы диаграммы, выделенной полосой;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‒ щелкнуть один раз по левой границе диаграммы (отмечается место, откуда выходит стрелка), затем по левой границе работы (отмечается место, где заканчивается стрелка);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lastRenderedPageBreak/>
        <w:t>‒ вернуться в палитру инструментов и для присваивания стрелке названия выбрать в палитре инструментов режим редактирования;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‒ щелкнуть правой кнопкой мыши на линии стрелки, во всплывающем меню редактирования связей выбрать пункт </w:t>
      </w:r>
      <w:proofErr w:type="spellStart"/>
      <w:r w:rsidRPr="00CA7415">
        <w:rPr>
          <w:rFonts w:eastAsia="Times New Roman"/>
          <w:lang w:eastAsia="ru-RU"/>
        </w:rPr>
        <w:t>Name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Editor</w:t>
      </w:r>
      <w:proofErr w:type="spellEnd"/>
      <w:r w:rsidRPr="00CA7415">
        <w:rPr>
          <w:rFonts w:eastAsia="Times New Roman"/>
          <w:lang w:eastAsia="ru-RU"/>
        </w:rPr>
        <w:t xml:space="preserve"> и в появившемся диалоге IDEF0 </w:t>
      </w:r>
      <w:proofErr w:type="spellStart"/>
      <w:r w:rsidRPr="00CA7415">
        <w:rPr>
          <w:rFonts w:eastAsia="Times New Roman"/>
          <w:lang w:eastAsia="ru-RU"/>
        </w:rPr>
        <w:t>Arrow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Properties</w:t>
      </w:r>
      <w:proofErr w:type="spellEnd"/>
      <w:r w:rsidRPr="00CA7415">
        <w:rPr>
          <w:rFonts w:eastAsia="Times New Roman"/>
          <w:lang w:eastAsia="ru-RU"/>
        </w:rPr>
        <w:t xml:space="preserve"> внести имя дуги и фамилию автора диаграммы; основу названия дуги на IDEF0- диаграммах должно составлять существительное.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36. Правила создания диаграмм декомпозиции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Для создания диаграммы декомпозиции необходимо левой кнопкой мыши выделить родительскую работу и щёлкнуть по кнопке «Декомпозиция» палитры инструментов. В результате возникает диалог </w:t>
      </w:r>
      <w:proofErr w:type="spellStart"/>
      <w:r w:rsidRPr="00CA7415">
        <w:rPr>
          <w:rFonts w:eastAsia="Times New Roman"/>
          <w:lang w:eastAsia="ru-RU"/>
        </w:rPr>
        <w:t>Activity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Box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Count</w:t>
      </w:r>
      <w:proofErr w:type="spellEnd"/>
      <w:r w:rsidRPr="00CA7415">
        <w:rPr>
          <w:rFonts w:eastAsia="Times New Roman"/>
          <w:lang w:eastAsia="ru-RU"/>
        </w:rPr>
        <w:t>, в котором следует указать нотацию новой диаграммы и количество работ на ней. В итоге будет получена диаграмма декомпозиции, содержащая пять работ и несвязные стрелки.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37. Правила создания, разветвления и слияния граничных связей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Для рисования внутренней стрелки необходимо в режиме рисования стрелок щелкнуть по стороне выхода работы источника стрелки и затем по соответствующей стороне (входа, управления или 31 механизмов) работы-приемника стрелки.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Для разветвления стрелки следует в режиме рисования стрелок щелкнуть по сегменту стрелки, которую нужно разветвить, и затем по соответствующей стороне (входа, управления или механизмов) работы-приемника ветви стрелки.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Для слияния стрелок следует в режиме рисования стрелок щелкнуть по стороне выхода работы-источника ветви стрелки и затем по сегменту стрелки, которую нужно слить с ветвью.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38. Правила </w:t>
      </w:r>
      <w:proofErr w:type="spellStart"/>
      <w:r w:rsidRPr="00CA7415">
        <w:rPr>
          <w:rFonts w:eastAsia="Times New Roman"/>
          <w:b/>
          <w:lang w:eastAsia="ru-RU"/>
        </w:rPr>
        <w:t>тоннелирования</w:t>
      </w:r>
      <w:proofErr w:type="spellEnd"/>
      <w:r w:rsidRPr="00CA7415">
        <w:rPr>
          <w:rFonts w:eastAsia="Times New Roman"/>
          <w:b/>
          <w:lang w:eastAsia="ru-RU"/>
        </w:rPr>
        <w:t xml:space="preserve"> связей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Для получения связи со скрытым приемником необходимо на диаграмме декомпозиции удалить соответствующую граничную связь, а затем перейти в родительскую диаграмму. На наконечнике соответствующей стрелки, примыкающей к родительскому блоку, в результате удаления граничной связи появились квадратные скобки. Затем на палитре инструментов следует выбрать режим </w:t>
      </w:r>
      <w:proofErr w:type="spellStart"/>
      <w:r w:rsidRPr="00CA7415">
        <w:rPr>
          <w:rFonts w:eastAsia="Times New Roman"/>
          <w:lang w:eastAsia="ru-RU"/>
        </w:rPr>
        <w:t>тоннелирования</w:t>
      </w:r>
      <w:proofErr w:type="spellEnd"/>
      <w:r w:rsidRPr="00CA7415">
        <w:rPr>
          <w:rFonts w:eastAsia="Times New Roman"/>
          <w:lang w:eastAsia="ru-RU"/>
        </w:rPr>
        <w:t xml:space="preserve"> стрелок и щелкнуть мышью по квадратным скобкам. В результате появится диалоговое окно </w:t>
      </w:r>
      <w:proofErr w:type="spellStart"/>
      <w:r w:rsidRPr="00CA7415">
        <w:rPr>
          <w:rFonts w:eastAsia="Times New Roman"/>
          <w:lang w:eastAsia="ru-RU"/>
        </w:rPr>
        <w:t>тоннелирования</w:t>
      </w:r>
      <w:proofErr w:type="spellEnd"/>
      <w:r w:rsidRPr="00CA7415">
        <w:rPr>
          <w:rFonts w:eastAsia="Times New Roman"/>
          <w:lang w:eastAsia="ru-RU"/>
        </w:rPr>
        <w:t xml:space="preserve"> стрелок.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Для получения связи со скрытым источником следует в диаграмме-потомке нарисовать граничную стрелку. На ее конце появятся квадратные скобки. Затем следует войти в режим </w:t>
      </w:r>
      <w:proofErr w:type="spellStart"/>
      <w:r w:rsidRPr="00CA7415">
        <w:rPr>
          <w:rFonts w:eastAsia="Times New Roman"/>
          <w:lang w:eastAsia="ru-RU"/>
        </w:rPr>
        <w:t>тоннелирования</w:t>
      </w:r>
      <w:proofErr w:type="spellEnd"/>
      <w:r w:rsidRPr="00CA7415">
        <w:rPr>
          <w:rFonts w:eastAsia="Times New Roman"/>
          <w:lang w:eastAsia="ru-RU"/>
        </w:rPr>
        <w:t xml:space="preserve"> стрелок и щелкнуть по квадратным скобкам. В появившемся диалоге следует щелкнуть по кнопке </w:t>
      </w:r>
      <w:proofErr w:type="spellStart"/>
      <w:r w:rsidRPr="00CA7415">
        <w:rPr>
          <w:rFonts w:eastAsia="Times New Roman"/>
          <w:lang w:eastAsia="ru-RU"/>
        </w:rPr>
        <w:t>Change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To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Tunnel</w:t>
      </w:r>
      <w:proofErr w:type="spellEnd"/>
      <w:r w:rsidRPr="00CA7415">
        <w:rPr>
          <w:rFonts w:eastAsia="Times New Roman"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39. Правила рисования диаграмм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Блоки должны располагаться по диагонали с левого верхнего в правый нижний угол с учетом доминирования. Блок с наибольшим доминированием </w:t>
      </w:r>
      <w:r w:rsidRPr="00CA7415">
        <w:rPr>
          <w:rFonts w:eastAsia="Times New Roman"/>
          <w:lang w:eastAsia="ru-RU"/>
        </w:rPr>
        <w:lastRenderedPageBreak/>
        <w:t>располагается в левом верхнем углу, блок с наименьшим доминированием – в правом нижнем углу.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Следует максимально увеличивать расстояние между стрелками на одной грани работы и между работами. Две параллельные стрелки, начинающиеся на одной грани одной работы и заканчивающиеся на одной грани другой работы, по возможности следует объединить.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Следует минимизировать число пересечений, петель и поворотов стрелок, а также максимально увеличить расстояние между ними.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b/>
          <w:lang w:eastAsia="ru-RU"/>
        </w:rPr>
      </w:pPr>
      <w:r w:rsidRPr="00CA7415">
        <w:rPr>
          <w:rFonts w:eastAsia="Times New Roman"/>
          <w:b/>
          <w:lang w:eastAsia="ru-RU"/>
        </w:rPr>
        <w:t xml:space="preserve">40. Диаграммы дерева узлов и правила их создания в </w:t>
      </w:r>
      <w:proofErr w:type="spellStart"/>
      <w:r w:rsidRPr="00CA7415">
        <w:rPr>
          <w:rFonts w:eastAsia="Times New Roman"/>
          <w:b/>
          <w:lang w:eastAsia="ru-RU"/>
        </w:rPr>
        <w:t>BPwin</w:t>
      </w:r>
      <w:proofErr w:type="spellEnd"/>
      <w:r w:rsidRPr="00CA7415">
        <w:rPr>
          <w:rFonts w:eastAsia="Times New Roman"/>
          <w:b/>
          <w:lang w:eastAsia="ru-RU"/>
        </w:rPr>
        <w:t>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>Диаграмма дерева узлов позволяет рассмотреть целиком всю модель или выбранную часть модели. На данном виде диаграмм представляется иерархия работ в модели без указания взаимосвязей (дуг) между работами.</w:t>
      </w:r>
    </w:p>
    <w:p w:rsidR="00742BF4" w:rsidRPr="00CA7415" w:rsidRDefault="00742BF4" w:rsidP="00742BF4">
      <w:pPr>
        <w:spacing w:line="240" w:lineRule="auto"/>
        <w:ind w:firstLine="760"/>
        <w:jc w:val="both"/>
        <w:rPr>
          <w:rFonts w:eastAsia="Times New Roman"/>
          <w:lang w:eastAsia="ru-RU"/>
        </w:rPr>
      </w:pPr>
      <w:r w:rsidRPr="00CA7415">
        <w:rPr>
          <w:rFonts w:eastAsia="Times New Roman"/>
          <w:lang w:eastAsia="ru-RU"/>
        </w:rPr>
        <w:t xml:space="preserve">Для создания диаграммы дерева узлов следует выбрать в меню пункт </w:t>
      </w:r>
      <w:proofErr w:type="spellStart"/>
      <w:r w:rsidRPr="00CA7415">
        <w:rPr>
          <w:rFonts w:eastAsia="Times New Roman"/>
          <w:lang w:eastAsia="ru-RU"/>
        </w:rPr>
        <w:t>Insert</w:t>
      </w:r>
      <w:proofErr w:type="spellEnd"/>
      <w:r w:rsidRPr="00CA7415">
        <w:rPr>
          <w:rFonts w:eastAsia="Times New Roman"/>
          <w:lang w:eastAsia="ru-RU"/>
        </w:rPr>
        <w:t>/</w:t>
      </w:r>
      <w:proofErr w:type="spellStart"/>
      <w:r w:rsidRPr="00CA7415">
        <w:rPr>
          <w:rFonts w:eastAsia="Times New Roman"/>
          <w:lang w:eastAsia="ru-RU"/>
        </w:rPr>
        <w:t>Node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Tree</w:t>
      </w:r>
      <w:proofErr w:type="spellEnd"/>
      <w:r w:rsidRPr="00CA7415">
        <w:rPr>
          <w:rFonts w:eastAsia="Times New Roman"/>
          <w:lang w:eastAsia="ru-RU"/>
        </w:rPr>
        <w:t xml:space="preserve">. В результате возникает диалоговое окно формирования диаграммы дерева узлов </w:t>
      </w:r>
      <w:proofErr w:type="spellStart"/>
      <w:r w:rsidRPr="00CA7415">
        <w:rPr>
          <w:rFonts w:eastAsia="Times New Roman"/>
          <w:lang w:eastAsia="ru-RU"/>
        </w:rPr>
        <w:t>Node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Tree</w:t>
      </w:r>
      <w:proofErr w:type="spellEnd"/>
      <w:r w:rsidRPr="00CA7415">
        <w:rPr>
          <w:rFonts w:eastAsia="Times New Roman"/>
          <w:lang w:eastAsia="ru-RU"/>
        </w:rPr>
        <w:t xml:space="preserve"> </w:t>
      </w:r>
      <w:proofErr w:type="spellStart"/>
      <w:r w:rsidRPr="00CA7415">
        <w:rPr>
          <w:rFonts w:eastAsia="Times New Roman"/>
          <w:lang w:eastAsia="ru-RU"/>
        </w:rPr>
        <w:t>Definition</w:t>
      </w:r>
      <w:proofErr w:type="spellEnd"/>
      <w:r w:rsidRPr="00CA7415">
        <w:rPr>
          <w:rFonts w:eastAsia="Times New Roman"/>
          <w:lang w:eastAsia="ru-RU"/>
        </w:rPr>
        <w:t>. В данном окне следует указать корневую работу дерева и его глубину 36 (количество уровней иерархии).</w:t>
      </w:r>
    </w:p>
    <w:p w:rsidR="00742BF4" w:rsidRPr="00CA7415" w:rsidRDefault="00742BF4" w:rsidP="00742BF4">
      <w:pPr>
        <w:spacing w:after="160" w:line="259" w:lineRule="auto"/>
        <w:ind w:firstLine="0"/>
        <w:rPr>
          <w:rFonts w:ascii="Calibri" w:eastAsia="Calibri" w:hAnsi="Calibri"/>
          <w:sz w:val="22"/>
          <w:szCs w:val="22"/>
        </w:rPr>
      </w:pPr>
    </w:p>
    <w:p w:rsidR="00742BF4" w:rsidRDefault="00742BF4" w:rsidP="00742BF4">
      <w:pPr>
        <w:ind w:firstLine="0"/>
      </w:pPr>
    </w:p>
    <w:p w:rsidR="0000416E" w:rsidRDefault="0000416E"/>
    <w:sectPr w:rsidR="0000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36"/>
    <w:rsid w:val="0000416E"/>
    <w:rsid w:val="00742BF4"/>
    <w:rsid w:val="007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D776"/>
  <w15:chartTrackingRefBased/>
  <w15:docId w15:val="{BBD836E5-D7D3-4136-B655-8339865F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F4"/>
    <w:pPr>
      <w:spacing w:after="0" w:line="360" w:lineRule="exact"/>
      <w:ind w:firstLine="567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2725</Words>
  <Characters>15533</Characters>
  <Application>Microsoft Office Word</Application>
  <DocSecurity>0</DocSecurity>
  <Lines>129</Lines>
  <Paragraphs>36</Paragraphs>
  <ScaleCrop>false</ScaleCrop>
  <Company>SPecialiST RePack</Company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2</cp:revision>
  <dcterms:created xsi:type="dcterms:W3CDTF">2022-12-03T05:37:00Z</dcterms:created>
  <dcterms:modified xsi:type="dcterms:W3CDTF">2022-12-03T05:42:00Z</dcterms:modified>
</cp:coreProperties>
</file>