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52" w:lineRule="auto"/>
        <w:jc w:val="center"/>
      </w:pPr>
      <w:r>
        <w:rPr>
          <w:rFonts w:ascii="Arial" w:hAnsi="Arial"/>
          <w:b/>
          <w:i w:val="0"/>
          <w:sz w:val="44"/>
        </w:rPr>
        <w:t>Caso de Uso</w:t>
      </w:r>
    </w:p>
    <w:p>
      <w:pPr>
        <w:keepNext w:val="0"/>
        <w:spacing w:before="0" w:after="40" w:line="252" w:lineRule="auto"/>
        <w:jc w:val="center"/>
      </w:pPr>
      <w:r>
        <w:rPr>
          <w:rFonts w:ascii="Arial" w:hAnsi="Arial"/>
          <w:b/>
          <w:i w:val="0"/>
          <w:sz w:val="40"/>
        </w:rPr>
        <w:t>Sistema de Gestión de Quejas</w:t>
      </w:r>
    </w:p>
    <w:p>
      <w:pPr>
        <w:keepNext w:val="0"/>
        <w:spacing w:before="0" w:after="240" w:line="252" w:lineRule="auto"/>
        <w:jc w:val="center"/>
      </w:pPr>
      <w:r>
        <w:rPr>
          <w:rFonts w:ascii="Arial" w:hAnsi="Arial"/>
          <w:b/>
          <w:i w:val="0"/>
          <w:sz w:val="36"/>
        </w:rPr>
        <w:t>para Empresa de Comida Rápida</w:t>
      </w:r>
    </w:p>
    <w:p>
      <w:pPr>
        <w:keepNext w:val="0"/>
        <w:spacing w:before="0" w:after="320" w:line="252" w:lineRule="auto"/>
        <w:jc w:val="center"/>
      </w:pPr>
      <w:r>
        <w:rPr>
          <w:rFonts w:ascii="Arial" w:hAnsi="Arial"/>
          <w:b/>
          <w:i w:val="0"/>
          <w:sz w:val="32"/>
        </w:rPr>
        <w:t>Asignar Responsable</w:t>
      </w:r>
    </w:p>
    <w:p>
      <w:pPr>
        <w:keepNext w:val="0"/>
        <w:spacing w:before="0" w:after="480" w:line="252" w:lineRule="auto"/>
        <w:jc w:val="center"/>
      </w:pPr>
      <w:r>
        <w:rPr>
          <w:rFonts w:ascii="Arial" w:hAnsi="Arial"/>
          <w:b/>
          <w:i w:val="0"/>
          <w:sz w:val="22"/>
        </w:rPr>
        <w:t>Versión 1.0</w:t>
      </w:r>
    </w:p>
    <w:p>
      <w:pPr>
        <w:keepNext w:val="0"/>
        <w:spacing w:before="0" w:after="320" w:line="252" w:lineRule="auto"/>
        <w:jc w:val="center"/>
      </w:pPr>
      <w:r>
        <w:rPr>
          <w:rFonts w:ascii="Arial" w:hAnsi="Arial"/>
          <w:b/>
          <w:i w:val="0"/>
          <w:sz w:val="20"/>
        </w:rPr>
        <w:t>Elaborado por: ______________________________</w:t>
      </w:r>
    </w:p>
    <w:p>
      <w:pPr>
        <w:keepNext w:val="0"/>
        <w:spacing w:before="0" w:after="520" w:line="252" w:lineRule="auto"/>
        <w:jc w:val="center"/>
      </w:pPr>
      <w:r>
        <w:rPr>
          <w:rFonts w:ascii="Arial" w:hAnsi="Arial"/>
          <w:b/>
          <w:i w:val="0"/>
          <w:sz w:val="20"/>
        </w:rPr>
        <w:t>Fecha Elaboración: 13/07/2026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Historial Revisiones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51"/>
            <w:vAlign w:val="center"/>
            <w:shd w:fill="D9EAF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Nombre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Fecha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Descripción del Cambio</w:t>
            </w:r>
          </w:p>
        </w:tc>
        <w:tc>
          <w:tcPr>
            <w:tcW w:type="dxa" w:w="1191"/>
            <w:vAlign w:val="center"/>
            <w:shd w:fill="D9EAF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Versión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__________________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13/07/2026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Definición inicial del documento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1.0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9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9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9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9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r>
        <w:br w:type="page"/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1. Introducción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1.1. Objetivo.</w:t>
      </w:r>
    </w:p>
    <w:p>
      <w:pPr>
        <w:keepNext w:val="0"/>
        <w:spacing w:before="0" w:after="120" w:line="252" w:lineRule="auto"/>
        <w:jc w:val="both"/>
      </w:pPr>
      <w:r>
        <w:rPr>
          <w:rFonts w:ascii="Arial" w:hAnsi="Arial"/>
          <w:b w:val="0"/>
          <w:i w:val="0"/>
          <w:sz w:val="20"/>
        </w:rPr>
        <w:t>El presente Caso de Uso tiene como objetivo describir la interacción del Supervisor o Administrador con el Sistema de Gestión de Quejas para una Empresa de Comida Rápida para asignar o reasignar un caso a un Agente de Atención activo, considerando la sucursal, categoría, permisos, carga de trabajo y prioridad del caso. La asignación deberá mantener un único responsable activo, generar las notificaciones correspondientes y conservar la trazabilidad completa en la bitácora de auditoría.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 Definición Caso de Uso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2.1. Actores.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2.1.1. Sistema de Gestión de Quejas para Empresa de Comida Rápida.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2.1.2. Sistema informático.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2.1.3. Supervisor RN01.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2.1.4. Administrador RN01.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2.1.5. Agente de Atención RN01.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2.1.6. Servicio de correo electrónico y notificaciones RN14.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2.1.7. Módulo de bitácora y auditoría RN18 RN19.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2.2. Precondiciones.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2.2.1. Que el sistema se encuentre activo y disponible.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2.2.2. Que exista conexión con la base de datos.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2.2.3. Que el usuario cuente con una cuenta activa dentro de la aplicación. RN15.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2.2.4. Que el usuario haya iniciado sesión. (Ver CU-01 Iniciar Sesión).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2.2.5. Que el usuario posea rol Supervisor o Administrador y permisos para asignar responsables. RN01 RN09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2.2.6. Que exista un caso registrado y accesible para el usuario. (Ver CU-02 Registrar Queja, Reclamo, Denuncia o Sugerencia).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2.2.7. Que el caso se encuentre en un estado que permita asignación o reasignación. RN03 RN10.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2.2.8. Que exista al menos un Agente de Atención activo con acceso a la sucursal o categoría del caso. RN09.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2.2.9. Que el Documento de Reglas de Negocio para Casos de Uso se encuentre formalizado.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2.3. Flujo Normal Básico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inicia sesión. (Ver CU-01 Iniciar Sesión).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despliega la bandeja principal con las opciones permitidas según el rol. RN01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usuario ingresa a la opción “Casos”. (Ver CU-04 Administrar Casos).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muestra el listado de casos autorizados para el usuario.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usuario selecciona el botón “Ver Detalle” del caso que desea asignar.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El sistema muestra la información general del caso, incluyendo código, tipo, sucursal, categoría, prioridad, estado, responsable actual y tiempo de atención.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7. El sistema habilita la opción “Asignar Responsable” cuando el caso no cuenta con responsable o “Reasignar Responsable” cuando ya existe uno. RN09 FA01.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8. El usuario selecciona la opción “Asignar Responsable”.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9. El sistema valida que el usuario conserve los permisos para realizar la operación y que el estado del caso permita la asignación. RN09 RN10 RN21 FA02 FA03.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10. El sistema muestra un formulario con la siguiente información del caso en modo lectura:</w:t>
        <w:br/>
        <w:t>a. Código de seguimiento</w:t>
        <w:br/>
        <w:t>b. Tipo de caso</w:t>
        <w:br/>
        <w:t>c. Sucursal</w:t>
        <w:br/>
        <w:t>d. Categoría</w:t>
        <w:br/>
        <w:t>e. Prioridad</w:t>
        <w:br/>
        <w:t>f. Estado actual</w:t>
        <w:br/>
        <w:t>g. Responsable actual, cuando corresponda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11. El sistema muestra los siguientes filtros para localizar al responsable:</w:t>
        <w:br/>
        <w:t>a. Nombre o nombre de usuario</w:t>
        <w:br/>
        <w:t>b. Sucursal</w:t>
        <w:br/>
        <w:t>c. Categoría o especialidad</w:t>
        <w:br/>
        <w:t>d. Disponibilidad</w:t>
        <w:br/>
        <w:t>e. Cantidad de casos abiertos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12. El sistema habilita los botones “Buscar” y “Limpiar Filtros”. FA04 FA05 FA06.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13. El sistema muestra una tabla con los Agentes de Atención activos que poseen acceso a la sucursal o categoría del caso. RN09 FA07.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14. La tabla muestra la siguiente información:</w:t>
        <w:br/>
        <w:t>a. Nombre completo</w:t>
        <w:br/>
        <w:t>b. Nombre de usuario</w:t>
        <w:br/>
        <w:t>c. Sucursal o ámbito asignado</w:t>
        <w:br/>
        <w:t>d. Categorías autorizadas</w:t>
        <w:br/>
        <w:t>e. Casos abiertos</w:t>
        <w:br/>
        <w:t>f. Casos vencidos</w:t>
        <w:br/>
        <w:t>g. Disponibilidad</w:t>
        <w:br/>
        <w:t>h. Acción Seleccionar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15. El usuario selecciona al Agente de Atención que será responsable del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16. El sistema muestra el agente seleccionado y habilita el campo “Observación de Asignación”.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17. El usuario ingresa una observación opcional para la asignación inicial.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18. El sistema habilita los botones “Asignar” y “Cancelar”. FA08.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19. El usuario selecciona el botón “Asignar”.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20. El sistema solicita confirmación mediante el mensaje “¿Está seguro de asignar el caso a {{nombreResponsable}}?”.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21. El usuario confirma la operación.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22. El sistema valida que el agente seleccionado continúe activo, que conserve acceso a la sucursal o categoría y que no exista otro responsable activo para el caso. RN09 FA09 FA10 FA11.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23. El sistema valida que la información del caso no haya cambiado durante el proceso. FA12.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24. El sistema registra al Agente de Atención como único responsable activo del caso. RN09.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25. El sistema cambia el estado del caso a “Asignado” cuando el estado anterior sea “Pendiente de Asignación” o “Reabierto” sin gestión iniciada. RN03 RN10.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26. El sistema registra la fecha y hora de asignación, usuario que asignó, responsable anterior cuando corresponda y observación ingresada.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27. El sistema registra el evento en la bitácora con usuario, rol, fecha, hora, dirección IP, código del caso, valor anterior, valor nuevo y resultado.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28. El sistema envía una notificación interna y un correo electrónico al nuevo responsable. RN14 FA13.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29. El sistema muestra el mensaje de éxito. RN AN01: No. 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30. El usuario selecciona el botón “OK” o selecciona fuera del mensaje.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31. El sistema recarga el detalle del caso mostrando el nuevo responsable, estado, fecha de asignación y línea de tiempo actualizada.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32. Fin del Caso de Uso.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2.4. Flujos Alternos.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FA01: El caso ya cuenta con un responsable activo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identifica que el caso ya posee un responsable activo. RN09.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la opción “Reasignar Responsable” en lugar de “Asignar Responsable”.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Si el usuario desea realizar la reasignación, se ejecuta el flujo FA14.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FA02: El usuario no posee permisos para asignar responsables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determina que el usuario no tiene rol Supervisor o Administrador, o que no posee acceso al caso. RN01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no habilita la opción de asignación.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Si el usuario intenta acceder por una ruta directa, el sistema muestra el mensaje de error. RN AN02: No. 3.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registra el intento de acceso en la bitácora.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FA03: El estado del caso no permite asignación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identifica que el caso se encuentra Cerrado, Rechazado o Cancelado, o en otro estado que no permita la operación. RN03 RN10.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deshabilita la opción de asignación.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16.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retorna al detalle del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FA04: Buscar responsable por nombre o nombre de usuario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ingresa el nombre completo, una parte del nombre o el nombre de usuario del Agente de Atención.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usuario selecciona el botón “Buscar”.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filtra la tabla con los agentes activos que coincidan con el valor ingresado y cumplan RN09.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retorna al paso 13 del flujo básico.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FA05: Filtrar por sucursal o categoría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selecciona una sucursal, categoría o especialidad.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usuario selecciona el botón “Buscar”.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limita la búsqueda a los Agentes de Atención activos autorizados para el criterio seleccionado. RN09 RN16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retorna al paso 13 del flujo básico.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FA06: Limpiar filtros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selecciona el botón “Limpiar Filtros”.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elimina los valores ingresados o seleccionados.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nuevamente los agentes activos elegibles para 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retorna al paso 13 del flujo básico.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FA07: No existen responsables disponibles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no encuentra Agentes de Atención activos con acceso a la sucursal o categoría del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“No existen responsables disponibles para los criterios seleccionados”. RN AN02: No. 5.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conserva los filtros para que el usuario pueda modificarlos.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Supervisor podrá solicitar al Administrador la habilitación o asignación de personal cuando corresponda.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FA08: El usuario selecciona Cancelar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selecciona el botón “Cancelar”.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un mensaje para confirmar que la operación será descartada.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usuario confirma la cancelación.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cierra el formulario sin modificar el responsable ni el estado del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retorna al detalle del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FA09: El responsable seleccionado se encuentra inactivo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valida nuevamente el estado del usuario al confirmar la asignación. RN09 RN15.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determina que el Agente de Atención se encuentra inactivo o bloqueado.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18.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no registra la asignación.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actualiza la lista de responsables disponibles.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El sistema retorna al paso 13 del flujo básico.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7.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FA10: El responsable no posee acceso a la sucursal o categoría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determina que el agente seleccionado no está autorizado para atender la sucursal o categoría del caso. RN09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“El responsable seleccionado no posee acceso a la sucursal o categoría del caso”.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no registra la asignación.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retorna al paso 13 del flujo básico.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FA11: Otro responsable fue asignado antes de confirmar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identifica que el caso ya cuenta con un responsable activo asignado por otro usuario. RN09.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de error. RN AN02: No. 17.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recarga el detalle con el responsable actual.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usuario podrá ejecutar una reasignación si posee autorización. FA14.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FA12: La información cambió durante el proceso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el caso, el responsable o los permisos fueron modificados después de cargar el formulario.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rechaza la operación para evitar sobrescribir información reciente.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32.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recarga la información más reciente.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retorna al detalle del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FA13: No fue posible enviar la notificación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registra correctamente la asignación y la bitácora.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servicio de notificaciones devuelve un error o no responde.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registra la notificación como pendiente de reintento. RN14.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muestra una advertencia indicando que la asignación fue realizada, pero la notificación no pudo enviarse. RN AN02: No. 28.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La falta de notificación no revierte la asignación.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FA14: Reasignar responsable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selecciona la opción “Reasignar Responsable”.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responsable actual, fecha de asignación y cantidad de casos abiertos.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la lista de agentes elegibles conforme a RN09.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usuario selecciona un responsable diferente.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solicita un motivo obligatorio para la reasignación.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El usuario ingresa el motivo y selecciona “Reasignar”.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7. El sistema valida que el nuevo responsable sea diferente del actual. FA15.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8. El sistema desactiva la asignación anterior y registra al nuevo responsable como único responsable activo.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9. El sistema conserva el estado operativo del caso, excepto cuando RN10 determine un cambio a Asignado.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10. El sistema registra responsable anterior, responsable nuevo, motivo, usuario, fecha, hora e IP en la bitácora.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11. El sistema notifica al responsable anterior y al nuevo responsable. RN14.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12. El sistema muestra el mensaje de éxito. RN AN01: No. 5.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13. El sistema recarga el detalle del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FA15: El nuevo responsable es igual al responsable actual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compara el responsable seleccionado con el responsable activo.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determina que ambos corresponden al mismo usuario.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“Seleccione un responsable diferente al actual”.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no registra cambios.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retorna a la selección de responsable.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FA16: El motivo de reasignación no fue ingresado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identifica que el campo Motivo se encuentra vacío.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de error. RN AN02: No. 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resalta el campo obligatorio.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conserva el responsable seleccionado.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retorna al paso 5 del flujo FA14.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FA17: Advertencia por carga de trabajo elevada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el agente seleccionado posee una cantidad elevada de casos abiertos o casos vencidos.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una advertencia con la carga actual antes de confirmar.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usuario podrá regresar y seleccionar otro agente o confirmar la asignación cuando su rol lo permita.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Si el usuario confirma, el sistema continúa en el paso 20 del flujo básico.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FA18: Caso de prioridad Crítica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identifica que el caso posee prioridad Crítica. RN04 RN20.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ordena los responsables sugeridos considerando disponibilidad, especialidad y menor carga de trabajo.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tiempo restante para la primera atención y la advertencia de escalamiento automático.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usuario continúa con la selección en el paso 15 del flujo básico.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Si el caso permanece sin atención por dos horas, se ejecuta el escalamiento definido en RN20.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FA19: Asignación automática por regla de escalamiento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un caso crítico sin responsable o sin atención dentro del tiempo definido. RN20.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identifica un Agente de Atención elegible según sucursal, categoría, disponibilidad y carga.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registra la asignación automática y cambia el estado cuando corresponda.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registra como usuario ejecutor al Sistema y conserva el criterio utilizado.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notifica al responsable, Supervisor y Administrador. RN14.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El sistema registra el evento en la bitácora.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7.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FA20: El responsable actual fue desactivado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identifica que el responsable activo fue desactivado desde la administración de usuarios. RN15.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marca el caso como pendiente de reasignación operativa.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notifica al Supervisor y Administrador.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usuario ejecuta el flujo FA14 para seleccionar un nuevo responsable.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FA21: El usuario intenta asignarse a sí mismo sin rol de Agente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selecciona su propia cuenta como responsable.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valida que la cuenta posea rol Agente de Atención activo y acceso al caso. RN01 RN09.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Si no cumple las condiciones, el sistema rechaza la selección y muestra el mensaje de error. RN AN02: No. 3.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retorna al paso 13 del flujo básico.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FA22: Error de conexión o error interno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un error de comunicación con el servidor, la base de datos o un servicio relacionado.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de error. RN AN02: No. 30 o No. 31.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no deja una asignación parcial; la operación se revierte cuando no fue confirmada completamente.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registra el error técnico en la bitácora.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permite intentar nuevamente.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Fin del flujo alterno.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2.5. Poscondiciones.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2.5.1. El caso queda asociado a un único responsable activo. RN09.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2.5.2. Cuando corresponde, el estado del caso cambia a Asignado conforme a RN03 y RN10.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2.5.3. La fecha, hora, usuario que asignó, responsable anterior, responsable nuevo y motivo quedan almacenados.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2.5.4. La asignación o reasignación queda registrada en la línea de tiempo del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2.5.5. El evento queda registrado en la bitácora inmutable con los datos definidos en RN18 y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2.5.6. El nuevo responsable recibe una notificación interna y correo electrónico, o la notificación queda pendiente de reintento conforme a RN14.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2.5.7. En una reasignación, la asignación anterior permanece en el historial, pero deja de estar activa.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2.5.8. Los tiempos de atención continúan calculándose conforme a RN20.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3. Requerimientos Suplementarios o no Funcionales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3.1. La lista de responsables elegibles deberá cargarse, en condiciones normales, en un tiempo máximo de cinco segundos.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3.2. El sistema deberá filtrar los responsables por estado activo, rol, sucursal, categoría y permisos antes de mostrarlos.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3.3. La operación deberá ejecutarse de forma transaccional para evitar responsables duplicados o asignaciones parciales.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3.4. El sistema deberá aplicar control de concurrencia antes de confirmar la asignación o reasignación.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3.5. La comunicación deberá utilizar HTTPS y cumplir las medidas de seguridad definidas en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3.6. La interfaz deberá mostrar la carga de trabajo del agente sin exponer información confidencial de otros casos.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3.7. Las notificaciones fallidas deberán quedar disponibles para reintento automático sin revertir la asignación confirmada.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3.8. Todas las asignaciones, reasignaciones, intentos rechazados y errores deberán quedar registrados en la bitácora inmutable.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3.9. La interfaz deberá ser compatible con computadoras y tabletas utilizadas por Supervisores y Administradores.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4. Anexos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4.1. Reglas de Negocio: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4.1.1. Ver Documento: Reglas de Negocio para Casos de Uso (última versión formalizada).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 Casos de Uso relacionados: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4.2.1. CU-01 Iniciar Sesión.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4.2.2. CU-02 Registrar Queja, Reclamo, Denuncia o Sugerencia.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4.2.3. CU-04 Administrar Casos.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4.2.4. CU-06 Registrar Seguimiento.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4.2.5. CU-09 Administrar Usuarios.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4.2.6. CU-10 Administrar Roles y Permisos.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4.2.7. CU-13 Consultar Bitácora.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4.2.8. CU-14 Administrar Notificaciones.</w:t>
      </w:r>
    </w:p>
    <w:p>
      <w:r>
        <w:br w:type="page"/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5. Firmas Necesarias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515"/>
            <w:vAlign w:val="center"/>
            <w:shd w:fill="D9EAF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Persona</w:t>
            </w:r>
          </w:p>
        </w:tc>
        <w:tc>
          <w:tcPr>
            <w:tcW w:type="dxa" w:w="3231"/>
            <w:vAlign w:val="center"/>
            <w:shd w:fill="D9EAF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Sector</w:t>
            </w:r>
          </w:p>
        </w:tc>
        <w:tc>
          <w:tcPr>
            <w:tcW w:type="dxa" w:w="2324"/>
            <w:vAlign w:val="center"/>
            <w:shd w:fill="D9EAF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Firma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</w:t>
            </w:r>
          </w:p>
        </w:tc>
        <w:tc>
          <w:tcPr>
            <w:tcW w:type="dxa" w:w="323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Supervisión / Atención al Cliente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</w:t>
            </w:r>
          </w:p>
        </w:tc>
        <w:tc>
          <w:tcPr>
            <w:tcW w:type="dxa" w:w="323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Administración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</w:t>
            </w:r>
          </w:p>
        </w:tc>
        <w:tc>
          <w:tcPr>
            <w:tcW w:type="dxa" w:w="323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Tecnología / Desarrollo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361" w:right="1417" w:bottom="1134" w:left="1417" w:header="34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4"/>
      </w:rPr>
      <w:t>Sistema de Gestión de Quejas para Empresa de Comida Rápida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2232"/>
      <w:gridCol w:w="2232"/>
      <w:gridCol w:w="2232"/>
      <w:gridCol w:w="2232"/>
    </w:tblGrid>
    <w:tr>
      <w:tc>
        <w:tcPr>
          <w:tcW w:type="dxa" w:w="2551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6"/>
            </w:rPr>
            <w:t>Código de documento</w:t>
          </w:r>
        </w:p>
      </w:tc>
      <w:tc>
        <w:tcPr>
          <w:tcW w:type="dxa" w:w="198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6"/>
            </w:rPr>
            <w:t>No. de Revisión</w:t>
          </w:r>
        </w:p>
      </w:tc>
      <w:tc>
        <w:tcPr>
          <w:tcW w:type="dxa" w:w="2268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6"/>
            </w:rPr>
            <w:t>Fecha</w:t>
          </w:r>
        </w:p>
      </w:tc>
      <w:tc>
        <w:tcPr>
          <w:tcW w:type="dxa" w:w="113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6"/>
            </w:rPr>
            <w:t>Página</w:t>
          </w:r>
        </w:p>
      </w:tc>
    </w:tr>
    <w:tr>
      <w:tc>
        <w:tcPr>
          <w:tcW w:type="dxa" w:w="2551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</w:pPr>
          <w:r>
            <w:rPr>
              <w:rFonts w:ascii="Arial" w:hAnsi="Arial"/>
              <w:sz w:val="16"/>
            </w:rPr>
            <w:t>CU-05</w:t>
          </w:r>
        </w:p>
      </w:tc>
      <w:tc>
        <w:tcPr>
          <w:tcW w:type="dxa" w:w="198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</w:pPr>
          <w:r>
            <w:rPr>
              <w:rFonts w:ascii="Arial" w:hAnsi="Arial"/>
              <w:sz w:val="16"/>
            </w:rPr>
            <w:t>001</w:t>
          </w:r>
        </w:p>
      </w:tc>
      <w:tc>
        <w:tcPr>
          <w:tcW w:type="dxa" w:w="2268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</w:pPr>
          <w:r>
            <w:rPr>
              <w:rFonts w:ascii="Arial" w:hAnsi="Arial"/>
              <w:sz w:val="16"/>
            </w:rPr>
            <w:t>13/07/2026</w:t>
          </w:r>
        </w:p>
      </w:tc>
      <w:tc>
        <w:tcPr>
          <w:tcW w:type="dxa" w:w="113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before="0" w:after="0"/>
            <w:jc w:val="center"/>
          </w:pPr>
          <w:r>
            <w:rPr>
              <w:rFonts w:ascii="Arial" w:hAnsi="Arial"/>
              <w:b w:val="0"/>
              <w:sz w:val="16"/>
            </w:rPr>
          </w:r>
          <w:r>
            <w:rPr>
              <w:rFonts w:ascii="Arial" w:hAnsi="Arial"/>
              <w:b w:val="0"/>
              <w:sz w:val="16"/>
            </w:rPr>
            <w:fldChar w:fldCharType="begin"/>
            <w:instrText xml:space="preserve"> PAGE </w:instrTex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CU-05 Asignar Responsable</dc:title>
  <dc:subject>Sistema de Gestión de Quejas para Empresa de Comida Rápida</dc:subject>
  <dc:creator>Equipo de Desarrollo</dc:creator>
  <cp:keywords>caso de uso, quejas, asignación, responsable, auditoría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