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spacing w:before="0" w:after="40" w:line="252" w:lineRule="auto"/>
        <w:jc w:val="center"/>
      </w:pPr>
      <w:r>
        <w:rPr>
          <w:rFonts w:ascii="Arial" w:hAnsi="Arial"/>
          <w:b/>
          <w:i w:val="0"/>
          <w:sz w:val="44"/>
        </w:rPr>
        <w:t>Caso de Uso</w:t>
      </w:r>
    </w:p>
    <w:p>
      <w:pPr>
        <w:keepNext w:val="0"/>
        <w:spacing w:before="0" w:after="40" w:line="252" w:lineRule="auto"/>
        <w:jc w:val="center"/>
      </w:pPr>
      <w:r>
        <w:rPr>
          <w:rFonts w:ascii="Arial" w:hAnsi="Arial"/>
          <w:b/>
          <w:i w:val="0"/>
          <w:sz w:val="40"/>
        </w:rPr>
        <w:t>Sistema de Gestión de Quejas</w:t>
      </w:r>
    </w:p>
    <w:p>
      <w:pPr>
        <w:keepNext w:val="0"/>
        <w:spacing w:before="0" w:after="240" w:line="252" w:lineRule="auto"/>
        <w:jc w:val="center"/>
      </w:pPr>
      <w:r>
        <w:rPr>
          <w:rFonts w:ascii="Arial" w:hAnsi="Arial"/>
          <w:b/>
          <w:i w:val="0"/>
          <w:sz w:val="36"/>
        </w:rPr>
        <w:t>para Empresa de Comida Rápida</w:t>
      </w:r>
    </w:p>
    <w:p>
      <w:pPr>
        <w:keepNext w:val="0"/>
        <w:spacing w:before="0" w:after="320" w:line="252" w:lineRule="auto"/>
        <w:jc w:val="center"/>
      </w:pPr>
      <w:r>
        <w:rPr>
          <w:rFonts w:ascii="Arial" w:hAnsi="Arial"/>
          <w:b/>
          <w:i w:val="0"/>
          <w:sz w:val="32"/>
        </w:rPr>
        <w:t>Adjuntar Evidencias</w:t>
      </w:r>
    </w:p>
    <w:p>
      <w:pPr>
        <w:keepNext w:val="0"/>
        <w:spacing w:before="0" w:after="480" w:line="252" w:lineRule="auto"/>
        <w:jc w:val="center"/>
      </w:pPr>
      <w:r>
        <w:rPr>
          <w:rFonts w:ascii="Arial" w:hAnsi="Arial"/>
          <w:b/>
          <w:i w:val="0"/>
          <w:sz w:val="22"/>
        </w:rPr>
        <w:t>Versión 1.0</w:t>
      </w:r>
    </w:p>
    <w:p>
      <w:pPr>
        <w:keepNext w:val="0"/>
        <w:spacing w:before="0" w:after="320" w:line="252" w:lineRule="auto"/>
        <w:jc w:val="center"/>
      </w:pPr>
      <w:r>
        <w:rPr>
          <w:rFonts w:ascii="Arial" w:hAnsi="Arial"/>
          <w:b/>
          <w:i w:val="0"/>
          <w:sz w:val="20"/>
        </w:rPr>
        <w:t>Elaborado por: ______________________________</w:t>
      </w:r>
    </w:p>
    <w:p>
      <w:pPr>
        <w:keepNext w:val="0"/>
        <w:spacing w:before="0" w:after="520" w:line="252" w:lineRule="auto"/>
        <w:jc w:val="center"/>
      </w:pPr>
      <w:r>
        <w:rPr>
          <w:rFonts w:ascii="Arial" w:hAnsi="Arial"/>
          <w:b/>
          <w:i w:val="0"/>
          <w:sz w:val="20"/>
        </w:rPr>
        <w:t>Fecha Elaboración: 13/07/2026</w:t>
      </w:r>
    </w:p>
    <w:p>
      <w:pPr>
        <w:keepNext/>
        <w:spacing w:before="120" w:after="120" w:line="252" w:lineRule="auto"/>
      </w:pPr>
      <w:r>
        <w:rPr>
          <w:rFonts w:ascii="Arial" w:hAnsi="Arial"/>
          <w:b/>
          <w:i w:val="0"/>
          <w:sz w:val="27"/>
        </w:rPr>
        <w:t>Historial Revisiones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rPr>
          <w:tblHeader w:val="true"/>
        </w:trPr>
        <w:tc>
          <w:tcPr>
            <w:tcW w:type="dxa" w:w="2551"/>
            <w:vAlign w:val="center"/>
            <w:shd w:fill="D9EAF7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Nombre</w:t>
            </w:r>
          </w:p>
        </w:tc>
        <w:tc>
          <w:tcPr>
            <w:tcW w:type="dxa" w:w="1814"/>
            <w:vAlign w:val="center"/>
            <w:shd w:fill="D9EAF7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/>
                <w:b/>
                <w:sz w:val="16"/>
              </w:rPr>
              <w:t>Fecha</w:t>
            </w:r>
          </w:p>
        </w:tc>
        <w:tc>
          <w:tcPr>
            <w:tcW w:type="dxa" w:w="3515"/>
            <w:vAlign w:val="center"/>
            <w:shd w:fill="D9EAF7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/>
                <w:b/>
                <w:sz w:val="16"/>
              </w:rPr>
              <w:t>Descripción del Cambio</w:t>
            </w:r>
          </w:p>
        </w:tc>
        <w:tc>
          <w:tcPr>
            <w:tcW w:type="dxa" w:w="1191"/>
            <w:vAlign w:val="center"/>
            <w:shd w:fill="D9EAF7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/>
                <w:b/>
                <w:sz w:val="16"/>
              </w:rPr>
              <w:t>Versión</w:t>
            </w:r>
          </w:p>
        </w:tc>
      </w:tr>
      <w:tr>
        <w:tc>
          <w:tcPr>
            <w:tcW w:type="dxa" w:w="2551"/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/>
                <w:b w:val="0"/>
                <w:sz w:val="16"/>
              </w:rPr>
              <w:t>__________________</w:t>
            </w:r>
          </w:p>
        </w:tc>
        <w:tc>
          <w:tcPr>
            <w:tcW w:type="dxa" w:w="1814"/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/>
                <w:b w:val="0"/>
                <w:sz w:val="16"/>
              </w:rPr>
              <w:t>13/07/2026</w:t>
            </w:r>
          </w:p>
        </w:tc>
        <w:tc>
          <w:tcPr>
            <w:tcW w:type="dxa" w:w="3515"/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/>
                <w:b w:val="0"/>
                <w:sz w:val="16"/>
              </w:rPr>
              <w:t>Definición inicial del documento</w:t>
            </w:r>
          </w:p>
        </w:tc>
        <w:tc>
          <w:tcPr>
            <w:tcW w:type="dxa" w:w="1191"/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/>
                <w:b w:val="0"/>
                <w:sz w:val="16"/>
              </w:rPr>
              <w:t>1.0</w:t>
            </w:r>
          </w:p>
        </w:tc>
      </w:tr>
      <w:tr>
        <w:tc>
          <w:tcPr>
            <w:tcW w:type="dxa" w:w="2551"/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814"/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3515"/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191"/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551"/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814"/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3515"/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191"/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551"/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814"/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3515"/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191"/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551"/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814"/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3515"/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191"/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>
      <w:r>
        <w:rPr>
          <w:rFonts w:ascii="Arial" w:hAnsi="Arial"/>
        </w:rPr>
        <w:br w:type="page"/>
      </w:r>
    </w:p>
    <w:p>
      <w:pPr>
        <w:keepNext/>
        <w:spacing w:before="120" w:after="120" w:line="252" w:lineRule="auto"/>
      </w:pPr>
      <w:r>
        <w:rPr>
          <w:rFonts w:ascii="Arial" w:hAnsi="Arial"/>
          <w:b/>
          <w:i w:val="0"/>
          <w:sz w:val="27"/>
        </w:rPr>
        <w:t>1. Introducción</w:t>
      </w:r>
    </w:p>
    <w:p>
      <w:pPr>
        <w:keepNext/>
        <w:spacing w:before="120" w:after="120" w:line="252" w:lineRule="auto"/>
      </w:pPr>
      <w:r>
        <w:rPr>
          <w:rFonts w:ascii="Arial" w:hAnsi="Arial"/>
          <w:b/>
          <w:i w:val="0"/>
          <w:sz w:val="27"/>
        </w:rPr>
        <w:t>1.1. Objetivo.</w:t>
      </w:r>
    </w:p>
    <w:p>
      <w:pPr>
        <w:keepNext w:val="0"/>
        <w:spacing w:before="0" w:after="120" w:line="252" w:lineRule="auto"/>
        <w:jc w:val="both"/>
      </w:pPr>
      <w:r>
        <w:rPr>
          <w:rFonts w:ascii="Arial" w:hAnsi="Arial"/>
          <w:b w:val="0"/>
          <w:i w:val="0"/>
          <w:sz w:val="20"/>
        </w:rPr>
        <w:t>El presente Caso de Uso tiene como objetivo describir la interacción del Cliente, Agente de Atención, Supervisor o Administrador con el Sistema de Gestión de Quejas para una Empresa de Comida Rápida para adjuntar fotografías, comprobantes, facturas, documentos u otros archivos que respalden un caso o un seguimiento. El sistema deberá validar el formato, tamaño, cantidad, seguridad y permisos de cada archivo, conservar sus metadatos, controlar su visibilidad, registrar las cargas y descargas en la bitácora y evitar la eliminación física de las evidencias.</w:t>
      </w:r>
    </w:p>
    <w:p>
      <w:pPr>
        <w:keepNext/>
        <w:spacing w:before="120" w:after="120" w:line="252" w:lineRule="auto"/>
      </w:pPr>
      <w:r>
        <w:rPr>
          <w:rFonts w:ascii="Arial" w:hAnsi="Arial"/>
          <w:b/>
          <w:i w:val="0"/>
          <w:sz w:val="27"/>
        </w:rPr>
        <w:t>2. Definición Caso de Uso</w:t>
      </w:r>
    </w:p>
    <w:p>
      <w:pPr>
        <w:keepNext/>
        <w:spacing w:before="120" w:after="120" w:line="252" w:lineRule="auto"/>
      </w:pPr>
      <w:r>
        <w:rPr>
          <w:rFonts w:ascii="Arial" w:hAnsi="Arial"/>
          <w:b/>
          <w:i w:val="0"/>
          <w:sz w:val="27"/>
        </w:rPr>
        <w:t>2.1. Actores.</w:t>
      </w:r>
    </w:p>
    <w:p>
      <w:pPr>
        <w:keepNext w:val="0"/>
        <w:spacing w:before="0" w:after="40" w:line="252" w:lineRule="auto"/>
      </w:pPr>
      <w:r>
        <w:rPr>
          <w:rFonts w:ascii="Arial" w:hAnsi="Arial"/>
          <w:b w:val="0"/>
          <w:i w:val="0"/>
          <w:sz w:val="20"/>
        </w:rPr>
        <w:t>2.1.1. Sistema de Gestión de Quejas para Empresa de Comida Rápida.</w:t>
      </w:r>
    </w:p>
    <w:p>
      <w:pPr>
        <w:keepNext w:val="0"/>
        <w:spacing w:before="0" w:after="40" w:line="252" w:lineRule="auto"/>
      </w:pPr>
      <w:r>
        <w:rPr>
          <w:rFonts w:ascii="Arial" w:hAnsi="Arial"/>
          <w:b w:val="0"/>
          <w:i w:val="0"/>
          <w:sz w:val="20"/>
        </w:rPr>
        <w:t>2.1.2. Sistema informático.</w:t>
      </w:r>
    </w:p>
    <w:p>
      <w:pPr>
        <w:keepNext w:val="0"/>
        <w:spacing w:before="0" w:after="40" w:line="252" w:lineRule="auto"/>
      </w:pPr>
      <w:r>
        <w:rPr>
          <w:rFonts w:ascii="Arial" w:hAnsi="Arial"/>
          <w:b w:val="0"/>
          <w:i w:val="0"/>
          <w:sz w:val="20"/>
        </w:rPr>
        <w:t>2.1.3. Cliente RN01.</w:t>
      </w:r>
    </w:p>
    <w:p>
      <w:pPr>
        <w:keepNext w:val="0"/>
        <w:spacing w:before="0" w:after="40" w:line="252" w:lineRule="auto"/>
      </w:pPr>
      <w:r>
        <w:rPr>
          <w:rFonts w:ascii="Arial" w:hAnsi="Arial"/>
          <w:b w:val="0"/>
          <w:i w:val="0"/>
          <w:sz w:val="20"/>
        </w:rPr>
        <w:t>2.1.4. Agente de Atención RN01.</w:t>
      </w:r>
    </w:p>
    <w:p>
      <w:pPr>
        <w:keepNext w:val="0"/>
        <w:spacing w:before="0" w:after="40" w:line="252" w:lineRule="auto"/>
      </w:pPr>
      <w:r>
        <w:rPr>
          <w:rFonts w:ascii="Arial" w:hAnsi="Arial"/>
          <w:b w:val="0"/>
          <w:i w:val="0"/>
          <w:sz w:val="20"/>
        </w:rPr>
        <w:t>2.1.5. Supervisor RN01.</w:t>
      </w:r>
    </w:p>
    <w:p>
      <w:pPr>
        <w:keepNext w:val="0"/>
        <w:spacing w:before="0" w:after="40" w:line="252" w:lineRule="auto"/>
      </w:pPr>
      <w:r>
        <w:rPr>
          <w:rFonts w:ascii="Arial" w:hAnsi="Arial"/>
          <w:b w:val="0"/>
          <w:i w:val="0"/>
          <w:sz w:val="20"/>
        </w:rPr>
        <w:t>2.1.6. Administrador RN01.</w:t>
      </w:r>
    </w:p>
    <w:p>
      <w:pPr>
        <w:keepNext w:val="0"/>
        <w:spacing w:before="0" w:after="40" w:line="252" w:lineRule="auto"/>
      </w:pPr>
      <w:r>
        <w:rPr>
          <w:rFonts w:ascii="Arial" w:hAnsi="Arial"/>
          <w:b w:val="0"/>
          <w:i w:val="0"/>
          <w:sz w:val="20"/>
        </w:rPr>
        <w:t>2.1.7. Servicio de almacenamiento de archivos RN07 RN21.</w:t>
      </w:r>
    </w:p>
    <w:p>
      <w:pPr>
        <w:keepNext w:val="0"/>
        <w:spacing w:before="0" w:after="40" w:line="252" w:lineRule="auto"/>
      </w:pPr>
      <w:r>
        <w:rPr>
          <w:rFonts w:ascii="Arial" w:hAnsi="Arial"/>
          <w:b w:val="0"/>
          <w:i w:val="0"/>
          <w:sz w:val="20"/>
        </w:rPr>
        <w:t>2.1.8. Servicio de análisis de seguridad de archivos RN07.</w:t>
      </w:r>
    </w:p>
    <w:p>
      <w:pPr>
        <w:keepNext w:val="0"/>
        <w:spacing w:before="0" w:after="40" w:line="252" w:lineRule="auto"/>
      </w:pPr>
      <w:r>
        <w:rPr>
          <w:rFonts w:ascii="Arial" w:hAnsi="Arial"/>
          <w:b w:val="0"/>
          <w:i w:val="0"/>
          <w:sz w:val="20"/>
        </w:rPr>
        <w:t>2.1.9. Módulo de bitácora y auditoría RN18 RN19.</w:t>
      </w:r>
    </w:p>
    <w:p>
      <w:pPr>
        <w:keepNext/>
        <w:spacing w:before="120" w:after="120" w:line="252" w:lineRule="auto"/>
      </w:pPr>
      <w:r>
        <w:rPr>
          <w:rFonts w:ascii="Arial" w:hAnsi="Arial"/>
          <w:b/>
          <w:i w:val="0"/>
          <w:sz w:val="27"/>
        </w:rPr>
        <w:t>2.2. Precondiciones.</w:t>
      </w:r>
    </w:p>
    <w:p>
      <w:pPr>
        <w:keepNext w:val="0"/>
        <w:spacing w:before="0" w:after="40" w:line="252" w:lineRule="auto"/>
      </w:pPr>
      <w:r>
        <w:rPr>
          <w:rFonts w:ascii="Arial" w:hAnsi="Arial"/>
          <w:b w:val="0"/>
          <w:i w:val="0"/>
          <w:sz w:val="20"/>
        </w:rPr>
        <w:t>2.2.1. Que el sistema se encuentre activo y disponible.</w:t>
      </w:r>
    </w:p>
    <w:p>
      <w:pPr>
        <w:keepNext w:val="0"/>
        <w:spacing w:before="0" w:after="40" w:line="252" w:lineRule="auto"/>
      </w:pPr>
      <w:r>
        <w:rPr>
          <w:rFonts w:ascii="Arial" w:hAnsi="Arial"/>
          <w:b w:val="0"/>
          <w:i w:val="0"/>
          <w:sz w:val="20"/>
        </w:rPr>
        <w:t>2.2.2. Que exista conexión con la base de datos y el servicio de almacenamiento de archivos.</w:t>
      </w:r>
    </w:p>
    <w:p>
      <w:pPr>
        <w:keepNext w:val="0"/>
        <w:spacing w:before="0" w:after="40" w:line="252" w:lineRule="auto"/>
      </w:pPr>
      <w:r>
        <w:rPr>
          <w:rFonts w:ascii="Arial" w:hAnsi="Arial"/>
          <w:b w:val="0"/>
          <w:i w:val="0"/>
          <w:sz w:val="20"/>
        </w:rPr>
        <w:t>2.2.3. Que exista un caso registrado. (Ver CU-02 Registrar Queja, Reclamo, Denuncia o Sugerencia).</w:t>
      </w:r>
    </w:p>
    <w:p>
      <w:pPr>
        <w:keepNext w:val="0"/>
        <w:spacing w:before="0" w:after="40" w:line="252" w:lineRule="auto"/>
      </w:pPr>
      <w:r>
        <w:rPr>
          <w:rFonts w:ascii="Arial" w:hAnsi="Arial"/>
          <w:b w:val="0"/>
          <w:i w:val="0"/>
          <w:sz w:val="20"/>
        </w:rPr>
        <w:t>2.2.4. Que el actor disponga del código de seguimiento o haya iniciado sesión, según corresponda.</w:t>
      </w:r>
    </w:p>
    <w:p>
      <w:pPr>
        <w:keepNext w:val="0"/>
        <w:spacing w:before="0" w:after="40" w:line="252" w:lineRule="auto"/>
      </w:pPr>
      <w:r>
        <w:rPr>
          <w:rFonts w:ascii="Arial" w:hAnsi="Arial"/>
          <w:b w:val="0"/>
          <w:i w:val="0"/>
          <w:sz w:val="20"/>
        </w:rPr>
        <w:t>2.2.5. Que el Cliente haya validado el acceso al caso. (Ver CU-03 Consultar Estado del Caso).</w:t>
      </w:r>
    </w:p>
    <w:p>
      <w:pPr>
        <w:keepNext w:val="0"/>
        <w:spacing w:before="0" w:after="40" w:line="252" w:lineRule="auto"/>
      </w:pPr>
      <w:r>
        <w:rPr>
          <w:rFonts w:ascii="Arial" w:hAnsi="Arial"/>
          <w:b w:val="0"/>
          <w:i w:val="0"/>
          <w:sz w:val="20"/>
        </w:rPr>
        <w:t>2.2.6. Que el usuario interno haya iniciado sesión. (Ver CU-01 Iniciar Sesión).</w:t>
      </w:r>
    </w:p>
    <w:p>
      <w:pPr>
        <w:keepNext w:val="0"/>
        <w:spacing w:before="0" w:after="40" w:line="252" w:lineRule="auto"/>
      </w:pPr>
      <w:r>
        <w:rPr>
          <w:rFonts w:ascii="Arial" w:hAnsi="Arial"/>
          <w:b w:val="0"/>
          <w:i w:val="0"/>
          <w:sz w:val="20"/>
        </w:rPr>
        <w:t>2.2.7. Que el usuario interno posea permisos sobre el caso de acuerdo con su rol, sucursal, categoría y asignación. RN01 RN09 RN21.</w:t>
      </w:r>
    </w:p>
    <w:p>
      <w:pPr>
        <w:keepNext w:val="0"/>
        <w:spacing w:before="0" w:after="40" w:line="252" w:lineRule="auto"/>
      </w:pPr>
      <w:r>
        <w:rPr>
          <w:rFonts w:ascii="Arial" w:hAnsi="Arial"/>
          <w:b w:val="0"/>
          <w:i w:val="0"/>
          <w:sz w:val="20"/>
        </w:rPr>
        <w:t>2.2.8. Que el estado del caso permita adjuntar evidencias. RN03 RN10 RN12.</w:t>
      </w:r>
    </w:p>
    <w:p>
      <w:pPr>
        <w:keepNext w:val="0"/>
        <w:spacing w:before="0" w:after="40" w:line="252" w:lineRule="auto"/>
      </w:pPr>
      <w:r>
        <w:rPr>
          <w:rFonts w:ascii="Arial" w:hAnsi="Arial"/>
          <w:b w:val="0"/>
          <w:i w:val="0"/>
          <w:sz w:val="20"/>
        </w:rPr>
        <w:t>2.2.9. Que el archivo cumpla los formatos, tamaños y cantidades definidos en RN07.</w:t>
      </w:r>
    </w:p>
    <w:p>
      <w:pPr>
        <w:keepNext w:val="0"/>
        <w:spacing w:before="0" w:after="40" w:line="252" w:lineRule="auto"/>
      </w:pPr>
      <w:r>
        <w:rPr>
          <w:rFonts w:ascii="Arial" w:hAnsi="Arial"/>
          <w:b w:val="0"/>
          <w:i w:val="0"/>
          <w:sz w:val="20"/>
        </w:rPr>
        <w:t>2.2.10. Que el Documento de Reglas de Negocio para Casos de Uso se encuentre formalizado.</w:t>
      </w:r>
    </w:p>
    <w:p>
      <w:pPr>
        <w:keepNext/>
        <w:spacing w:before="120" w:after="120" w:line="252" w:lineRule="auto"/>
      </w:pPr>
      <w:r>
        <w:rPr>
          <w:rFonts w:ascii="Arial" w:hAnsi="Arial"/>
          <w:b/>
          <w:i w:val="0"/>
          <w:sz w:val="27"/>
        </w:rPr>
        <w:t>2.3. Flujo Normal Básico</w:t>
      </w:r>
    </w:p>
    <w:p>
      <w:pPr>
        <w:keepNext w:val="0"/>
        <w:spacing w:before="0" w:after="40" w:line="252" w:lineRule="auto"/>
      </w:pPr>
      <w:r>
        <w:rPr>
          <w:rFonts w:ascii="Arial" w:hAnsi="Arial"/>
          <w:b w:val="0"/>
          <w:i w:val="0"/>
          <w:sz w:val="20"/>
        </w:rPr>
        <w:t>1. El actor accede al caso sobre el cual desea adjuntar una evidencia.</w:t>
      </w:r>
    </w:p>
    <w:p>
      <w:pPr>
        <w:keepNext w:val="0"/>
        <w:spacing w:before="0" w:after="40" w:line="252" w:lineRule="auto"/>
      </w:pPr>
      <w:r>
        <w:rPr>
          <w:rFonts w:ascii="Arial" w:hAnsi="Arial"/>
          <w:b w:val="0"/>
          <w:i w:val="0"/>
          <w:sz w:val="20"/>
        </w:rPr>
        <w:t>2. Si el actor es Cliente, el sistema valida el código de seguimiento y los datos de consulta. (Ver CU-03 Consultar Estado del Caso).</w:t>
      </w:r>
    </w:p>
    <w:p>
      <w:pPr>
        <w:keepNext w:val="0"/>
        <w:spacing w:before="0" w:after="40" w:line="252" w:lineRule="auto"/>
      </w:pPr>
      <w:r>
        <w:rPr>
          <w:rFonts w:ascii="Arial" w:hAnsi="Arial"/>
          <w:b w:val="0"/>
          <w:i w:val="0"/>
          <w:sz w:val="20"/>
        </w:rPr>
        <w:t>3. Si el actor es un usuario interno, el sistema valida la sesión, el rol y el acceso al caso. (Ver CU-01 Iniciar Sesión y CU-04 Administrar Casos).</w:t>
      </w:r>
    </w:p>
    <w:p>
      <w:pPr>
        <w:keepNext w:val="0"/>
        <w:spacing w:before="0" w:after="40" w:line="252" w:lineRule="auto"/>
      </w:pPr>
      <w:r>
        <w:rPr>
          <w:rFonts w:ascii="Arial" w:hAnsi="Arial"/>
          <w:b w:val="0"/>
          <w:i w:val="0"/>
          <w:sz w:val="20"/>
        </w:rPr>
        <w:t>4. El sistema muestra el detalle del caso, incluyendo código, tipo, estado, sucursal, categoría, responsable, seguimientos y evidencias existentes.</w:t>
      </w:r>
    </w:p>
    <w:p>
      <w:pPr>
        <w:keepNext w:val="0"/>
        <w:spacing w:before="0" w:after="40" w:line="252" w:lineRule="auto"/>
      </w:pPr>
      <w:r>
        <w:rPr>
          <w:rFonts w:ascii="Arial" w:hAnsi="Arial"/>
          <w:b w:val="0"/>
          <w:i w:val="0"/>
          <w:sz w:val="20"/>
        </w:rPr>
        <w:t>5. El sistema habilita el botón “Adjuntar Evidencia” cuando el actor posee permisos y el estado del caso permite la operación. RN01 RN03 RN10 RN21 FA01 FA02 FA03.</w:t>
      </w:r>
    </w:p>
    <w:p>
      <w:pPr>
        <w:keepNext w:val="0"/>
        <w:spacing w:before="0" w:after="40" w:line="252" w:lineRule="auto"/>
      </w:pPr>
      <w:r>
        <w:rPr>
          <w:rFonts w:ascii="Arial" w:hAnsi="Arial"/>
          <w:b w:val="0"/>
          <w:i w:val="0"/>
          <w:sz w:val="20"/>
        </w:rPr>
        <w:t>6. El actor selecciona el botón “Adjuntar Evidencia”.</w:t>
      </w:r>
    </w:p>
    <w:p>
      <w:pPr>
        <w:keepNext w:val="0"/>
        <w:spacing w:before="0" w:after="40" w:line="252" w:lineRule="auto"/>
      </w:pPr>
      <w:r>
        <w:rPr>
          <w:rFonts w:ascii="Arial" w:hAnsi="Arial"/>
          <w:b w:val="0"/>
          <w:i w:val="0"/>
          <w:sz w:val="20"/>
        </w:rPr>
        <w:t>7. El sistema valida nuevamente la autorización, el estado vigente y la cantidad actual de archivos asociados. RN07 FA04 FA05 FA06.</w:t>
      </w:r>
    </w:p>
    <w:p>
      <w:pPr>
        <w:keepNext w:val="0"/>
        <w:spacing w:before="0" w:after="40" w:line="252" w:lineRule="auto"/>
      </w:pPr>
      <w:r>
        <w:rPr>
          <w:rFonts w:ascii="Arial" w:hAnsi="Arial"/>
          <w:b w:val="0"/>
          <w:i w:val="0"/>
          <w:sz w:val="20"/>
        </w:rPr>
        <w:t>8. El sistema muestra el formulario para adjuntar evidencia con los siguientes elementos:</w:t>
        <w:br/>
        <w:t>a. Código del caso</w:t>
        <w:br/>
        <w:t>b. Tipo de asociación</w:t>
        <w:br/>
        <w:t>c. Descripción del archivo</w:t>
        <w:br/>
        <w:t>d. Visibilidad para cliente</w:t>
        <w:br/>
        <w:t>e. Área de selección del archivo</w:t>
        <w:br/>
        <w:t>f. Formatos permitidos</w:t>
        <w:br/>
        <w:t>g. Tamaño máximo</w:t>
        <w:br/>
        <w:t>h. Cantidad disponible</w:t>
      </w:r>
    </w:p>
    <w:p>
      <w:pPr>
        <w:keepNext w:val="0"/>
        <w:spacing w:before="0" w:after="40" w:line="252" w:lineRule="auto"/>
      </w:pPr>
      <w:r>
        <w:rPr>
          <w:rFonts w:ascii="Arial" w:hAnsi="Arial"/>
          <w:b w:val="0"/>
          <w:i w:val="0"/>
          <w:sz w:val="20"/>
        </w:rPr>
        <w:t>9. El sistema muestra el código del caso en modo lectura.</w:t>
      </w:r>
    </w:p>
    <w:p>
      <w:pPr>
        <w:keepNext w:val="0"/>
        <w:spacing w:before="0" w:after="40" w:line="252" w:lineRule="auto"/>
      </w:pPr>
      <w:r>
        <w:rPr>
          <w:rFonts w:ascii="Arial" w:hAnsi="Arial"/>
          <w:b w:val="0"/>
          <w:i w:val="0"/>
          <w:sz w:val="20"/>
        </w:rPr>
        <w:t>10. El actor selecciona el tipo de asociación entre “Evidencia del caso” o “Evidencia de seguimiento”.</w:t>
      </w:r>
    </w:p>
    <w:p>
      <w:pPr>
        <w:keepNext w:val="0"/>
        <w:spacing w:before="0" w:after="40" w:line="252" w:lineRule="auto"/>
      </w:pPr>
      <w:r>
        <w:rPr>
          <w:rFonts w:ascii="Arial" w:hAnsi="Arial"/>
          <w:b w:val="0"/>
          <w:i w:val="0"/>
          <w:sz w:val="20"/>
        </w:rPr>
        <w:t>11. Cuando selecciona “Evidencia de seguimiento”, el sistema solicita seleccionar el seguimiento relacionado. FA07.</w:t>
      </w:r>
    </w:p>
    <w:p>
      <w:pPr>
        <w:keepNext w:val="0"/>
        <w:spacing w:before="0" w:after="40" w:line="252" w:lineRule="auto"/>
      </w:pPr>
      <w:r>
        <w:rPr>
          <w:rFonts w:ascii="Arial" w:hAnsi="Arial"/>
          <w:b w:val="0"/>
          <w:i w:val="0"/>
          <w:sz w:val="20"/>
        </w:rPr>
        <w:t>12. El actor ingresa una descripción breve del archivo.</w:t>
      </w:r>
    </w:p>
    <w:p>
      <w:pPr>
        <w:keepNext w:val="0"/>
        <w:spacing w:before="0" w:after="40" w:line="252" w:lineRule="auto"/>
      </w:pPr>
      <w:r>
        <w:rPr>
          <w:rFonts w:ascii="Arial" w:hAnsi="Arial"/>
          <w:b w:val="0"/>
          <w:i w:val="0"/>
          <w:sz w:val="20"/>
        </w:rPr>
        <w:t>13. El actor selecciona la visibilidad del archivo cuando posee autorización para definirla. RN21 FA08.</w:t>
      </w:r>
    </w:p>
    <w:p>
      <w:pPr>
        <w:keepNext w:val="0"/>
        <w:spacing w:before="0" w:after="40" w:line="252" w:lineRule="auto"/>
      </w:pPr>
      <w:r>
        <w:rPr>
          <w:rFonts w:ascii="Arial" w:hAnsi="Arial"/>
          <w:b w:val="0"/>
          <w:i w:val="0"/>
          <w:sz w:val="20"/>
        </w:rPr>
        <w:t>14. El actor selecciona el archivo desde el dispositivo.</w:t>
      </w:r>
    </w:p>
    <w:p>
      <w:pPr>
        <w:keepNext w:val="0"/>
        <w:spacing w:before="0" w:after="40" w:line="252" w:lineRule="auto"/>
      </w:pPr>
      <w:r>
        <w:rPr>
          <w:rFonts w:ascii="Arial" w:hAnsi="Arial"/>
          <w:b w:val="0"/>
          <w:i w:val="0"/>
          <w:sz w:val="20"/>
        </w:rPr>
        <w:t>15. El sistema muestra el nombre original, extensión y tamaño del archivo.</w:t>
      </w:r>
    </w:p>
    <w:p>
      <w:pPr>
        <w:keepNext w:val="0"/>
        <w:spacing w:before="0" w:after="40" w:line="252" w:lineRule="auto"/>
      </w:pPr>
      <w:r>
        <w:rPr>
          <w:rFonts w:ascii="Arial" w:hAnsi="Arial"/>
          <w:b w:val="0"/>
          <w:i w:val="0"/>
          <w:sz w:val="20"/>
        </w:rPr>
        <w:t>16. El sistema valida la extensión y el tipo MIME. RN07 FA09.</w:t>
      </w:r>
    </w:p>
    <w:p>
      <w:pPr>
        <w:keepNext w:val="0"/>
        <w:spacing w:before="0" w:after="40" w:line="252" w:lineRule="auto"/>
      </w:pPr>
      <w:r>
        <w:rPr>
          <w:rFonts w:ascii="Arial" w:hAnsi="Arial"/>
          <w:b w:val="0"/>
          <w:i w:val="0"/>
          <w:sz w:val="20"/>
        </w:rPr>
        <w:t>17. El sistema valida que el tamaño no supere 10 MB. RN07 FA10.</w:t>
      </w:r>
    </w:p>
    <w:p>
      <w:pPr>
        <w:keepNext w:val="0"/>
        <w:spacing w:before="0" w:after="40" w:line="252" w:lineRule="auto"/>
      </w:pPr>
      <w:r>
        <w:rPr>
          <w:rFonts w:ascii="Arial" w:hAnsi="Arial"/>
          <w:b w:val="0"/>
          <w:i w:val="0"/>
          <w:sz w:val="20"/>
        </w:rPr>
        <w:t>18. El sistema valida que no se exceda el límite de cinco archivos para el caso o seguimiento. RN07 FA11.</w:t>
      </w:r>
    </w:p>
    <w:p>
      <w:pPr>
        <w:keepNext w:val="0"/>
        <w:spacing w:before="0" w:after="40" w:line="252" w:lineRule="auto"/>
      </w:pPr>
      <w:r>
        <w:rPr>
          <w:rFonts w:ascii="Arial" w:hAnsi="Arial"/>
          <w:b w:val="0"/>
          <w:i w:val="0"/>
          <w:sz w:val="20"/>
        </w:rPr>
        <w:t>19. El sistema analiza el archivo para detectar contenido malicioso o inconsistencias. RN07 RN21 FA12.</w:t>
      </w:r>
    </w:p>
    <w:p>
      <w:pPr>
        <w:keepNext w:val="0"/>
        <w:spacing w:before="0" w:after="40" w:line="252" w:lineRule="auto"/>
      </w:pPr>
      <w:r>
        <w:rPr>
          <w:rFonts w:ascii="Arial" w:hAnsi="Arial"/>
          <w:b w:val="0"/>
          <w:i w:val="0"/>
          <w:sz w:val="20"/>
        </w:rPr>
        <w:t>20. El sistema valida que el archivo no se encuentre vacío, dañado o ilegible. FA13.</w:t>
      </w:r>
    </w:p>
    <w:p>
      <w:pPr>
        <w:keepNext w:val="0"/>
        <w:spacing w:before="0" w:after="40" w:line="252" w:lineRule="auto"/>
      </w:pPr>
      <w:r>
        <w:rPr>
          <w:rFonts w:ascii="Arial" w:hAnsi="Arial"/>
          <w:b w:val="0"/>
          <w:i w:val="0"/>
          <w:sz w:val="20"/>
        </w:rPr>
        <w:t>21. El sistema habilita los botones “Cargar Evidencia”, “Retirar Archivo” y “Cancelar”. FA14 FA15.</w:t>
      </w:r>
    </w:p>
    <w:p>
      <w:pPr>
        <w:keepNext w:val="0"/>
        <w:spacing w:before="0" w:after="40" w:line="252" w:lineRule="auto"/>
      </w:pPr>
      <w:r>
        <w:rPr>
          <w:rFonts w:ascii="Arial" w:hAnsi="Arial"/>
          <w:b w:val="0"/>
          <w:i w:val="0"/>
          <w:sz w:val="20"/>
        </w:rPr>
        <w:t>22. El actor selecciona el botón “Cargar Evidencia”.</w:t>
      </w:r>
    </w:p>
    <w:p>
      <w:pPr>
        <w:keepNext w:val="0"/>
        <w:spacing w:before="0" w:after="40" w:line="252" w:lineRule="auto"/>
      </w:pPr>
      <w:r>
        <w:rPr>
          <w:rFonts w:ascii="Arial" w:hAnsi="Arial"/>
          <w:b w:val="0"/>
          <w:i w:val="0"/>
          <w:sz w:val="20"/>
        </w:rPr>
        <w:t>23. El sistema solicita confirmación mediante el mensaje “¿Está seguro de cargar la evidencia seleccionada?”.</w:t>
      </w:r>
    </w:p>
    <w:p>
      <w:pPr>
        <w:keepNext w:val="0"/>
        <w:spacing w:before="0" w:after="40" w:line="252" w:lineRule="auto"/>
      </w:pPr>
      <w:r>
        <w:rPr>
          <w:rFonts w:ascii="Arial" w:hAnsi="Arial"/>
          <w:b w:val="0"/>
          <w:i w:val="0"/>
          <w:sz w:val="20"/>
        </w:rPr>
        <w:t>24. El actor confirma la operación.</w:t>
      </w:r>
    </w:p>
    <w:p>
      <w:pPr>
        <w:keepNext w:val="0"/>
        <w:spacing w:before="0" w:after="40" w:line="252" w:lineRule="auto"/>
      </w:pPr>
      <w:r>
        <w:rPr>
          <w:rFonts w:ascii="Arial" w:hAnsi="Arial"/>
          <w:b w:val="0"/>
          <w:i w:val="0"/>
          <w:sz w:val="20"/>
        </w:rPr>
        <w:t>25. El sistema valida que los permisos, el estado del caso y la versión de la información no hayan cambiado durante el proceso. FA05 FA16 FA17.</w:t>
      </w:r>
    </w:p>
    <w:p>
      <w:pPr>
        <w:keepNext w:val="0"/>
        <w:spacing w:before="0" w:after="40" w:line="252" w:lineRule="auto"/>
      </w:pPr>
      <w:r>
        <w:rPr>
          <w:rFonts w:ascii="Arial" w:hAnsi="Arial"/>
          <w:b w:val="0"/>
          <w:i w:val="0"/>
          <w:sz w:val="20"/>
        </w:rPr>
        <w:t>26. El sistema genera un nombre interno único para el archivo y conserva el nombre original como metadato. RN07.</w:t>
      </w:r>
    </w:p>
    <w:p>
      <w:pPr>
        <w:keepNext w:val="0"/>
        <w:spacing w:before="0" w:after="40" w:line="252" w:lineRule="auto"/>
      </w:pPr>
      <w:r>
        <w:rPr>
          <w:rFonts w:ascii="Arial" w:hAnsi="Arial"/>
          <w:b w:val="0"/>
          <w:i w:val="0"/>
          <w:sz w:val="20"/>
        </w:rPr>
        <w:t>27. El sistema almacena el archivo fuera de rutas públicas y vincula la evidencia con el caso o seguimiento seleccionado. RN07 RN21.</w:t>
      </w:r>
    </w:p>
    <w:p>
      <w:pPr>
        <w:keepNext w:val="0"/>
        <w:spacing w:before="0" w:after="40" w:line="252" w:lineRule="auto"/>
      </w:pPr>
      <w:r>
        <w:rPr>
          <w:rFonts w:ascii="Arial" w:hAnsi="Arial"/>
          <w:b w:val="0"/>
          <w:i w:val="0"/>
          <w:sz w:val="20"/>
        </w:rPr>
        <w:t>28. El sistema guarda los metadatos: nombre original, nombre interno, extensión, tipo MIME, tamaño, descripción, visibilidad, usuario, fecha, hora y referencia del caso.</w:t>
      </w:r>
    </w:p>
    <w:p>
      <w:pPr>
        <w:keepNext w:val="0"/>
        <w:spacing w:before="0" w:after="40" w:line="252" w:lineRule="auto"/>
      </w:pPr>
      <w:r>
        <w:rPr>
          <w:rFonts w:ascii="Arial" w:hAnsi="Arial"/>
          <w:b w:val="0"/>
          <w:i w:val="0"/>
          <w:sz w:val="20"/>
        </w:rPr>
        <w:t>29. El sistema registra el evento de carga en la bitácora con usuario o ANÓNIMO, rol, fecha, hora, dirección IP, código del caso, acción y resultado. RN18 RN19.</w:t>
      </w:r>
    </w:p>
    <w:p>
      <w:pPr>
        <w:keepNext w:val="0"/>
        <w:spacing w:before="0" w:after="40" w:line="252" w:lineRule="auto"/>
      </w:pPr>
      <w:r>
        <w:rPr>
          <w:rFonts w:ascii="Arial" w:hAnsi="Arial"/>
          <w:b w:val="0"/>
          <w:i w:val="0"/>
          <w:sz w:val="20"/>
        </w:rPr>
        <w:t>30. Cuando la evidencia es visible para el cliente y fue cargada por un usuario interno, el sistema la incorpora a la línea de tiempo visible del caso.</w:t>
      </w:r>
    </w:p>
    <w:p>
      <w:pPr>
        <w:keepNext w:val="0"/>
        <w:spacing w:before="0" w:after="40" w:line="252" w:lineRule="auto"/>
      </w:pPr>
      <w:r>
        <w:rPr>
          <w:rFonts w:ascii="Arial" w:hAnsi="Arial"/>
          <w:b w:val="0"/>
          <w:i w:val="0"/>
          <w:sz w:val="20"/>
        </w:rPr>
        <w:t>31. Cuando la evidencia es cargada por el Cliente, el sistema notifica al responsable activo del caso. RN09 RN14 FA18.</w:t>
      </w:r>
    </w:p>
    <w:p>
      <w:pPr>
        <w:keepNext w:val="0"/>
        <w:spacing w:before="0" w:after="40" w:line="252" w:lineRule="auto"/>
      </w:pPr>
      <w:r>
        <w:rPr>
          <w:rFonts w:ascii="Arial" w:hAnsi="Arial"/>
          <w:b w:val="0"/>
          <w:i w:val="0"/>
          <w:sz w:val="20"/>
        </w:rPr>
        <w:t>32. El sistema muestra el mensaje de éxito. RN AN01: No. 7.</w:t>
      </w:r>
    </w:p>
    <w:p>
      <w:pPr>
        <w:keepNext w:val="0"/>
        <w:spacing w:before="0" w:after="40" w:line="252" w:lineRule="auto"/>
      </w:pPr>
      <w:r>
        <w:rPr>
          <w:rFonts w:ascii="Arial" w:hAnsi="Arial"/>
          <w:b w:val="0"/>
          <w:i w:val="0"/>
          <w:sz w:val="20"/>
        </w:rPr>
        <w:t>33. El actor selecciona el botón “OK” o selecciona fuera del mensaje.</w:t>
      </w:r>
    </w:p>
    <w:p>
      <w:pPr>
        <w:keepNext w:val="0"/>
        <w:spacing w:before="0" w:after="40" w:line="252" w:lineRule="auto"/>
      </w:pPr>
      <w:r>
        <w:rPr>
          <w:rFonts w:ascii="Arial" w:hAnsi="Arial"/>
          <w:b w:val="0"/>
          <w:i w:val="0"/>
          <w:sz w:val="20"/>
        </w:rPr>
        <w:t>34. El sistema recarga el detalle del caso mostrando la nueva evidencia y sus datos permitidos.</w:t>
      </w:r>
    </w:p>
    <w:p>
      <w:pPr>
        <w:keepNext w:val="0"/>
        <w:spacing w:before="0" w:after="40" w:line="252" w:lineRule="auto"/>
      </w:pPr>
      <w:r>
        <w:rPr>
          <w:rFonts w:ascii="Arial" w:hAnsi="Arial"/>
          <w:b w:val="0"/>
          <w:i w:val="0"/>
          <w:sz w:val="20"/>
        </w:rPr>
        <w:t>35. Fin del Caso de Uso.</w:t>
      </w:r>
    </w:p>
    <w:p>
      <w:pPr>
        <w:keepNext/>
        <w:spacing w:before="120" w:after="120" w:line="252" w:lineRule="auto"/>
      </w:pPr>
      <w:r>
        <w:rPr>
          <w:rFonts w:ascii="Arial" w:hAnsi="Arial"/>
          <w:b/>
          <w:i w:val="0"/>
          <w:sz w:val="27"/>
        </w:rPr>
        <w:t>2.4. Flujos Alternos.</w:t>
      </w:r>
    </w:p>
    <w:p>
      <w:pPr>
        <w:keepNext/>
        <w:spacing w:before="80" w:after="40" w:line="252" w:lineRule="auto"/>
      </w:pPr>
      <w:r>
        <w:rPr>
          <w:rFonts w:ascii="Arial" w:hAnsi="Arial"/>
          <w:b/>
          <w:i w:val="0"/>
          <w:sz w:val="20"/>
        </w:rPr>
        <w:t>FA01: El actor no posee permisos para adjuntar evidencias</w:t>
      </w:r>
    </w:p>
    <w:p>
      <w:pPr>
        <w:keepNext w:val="0"/>
        <w:spacing w:before="0" w:after="40" w:line="252" w:lineRule="auto"/>
      </w:pPr>
      <w:r>
        <w:rPr>
          <w:rFonts w:ascii="Arial" w:hAnsi="Arial"/>
          <w:b w:val="0"/>
          <w:i w:val="0"/>
          <w:sz w:val="20"/>
        </w:rPr>
        <w:t>1. El sistema determina que el actor no posee acceso al caso o a la función solicitada. RN01 RN21.</w:t>
      </w:r>
    </w:p>
    <w:p>
      <w:pPr>
        <w:keepNext w:val="0"/>
        <w:spacing w:before="0" w:after="40" w:line="252" w:lineRule="auto"/>
      </w:pPr>
      <w:r>
        <w:rPr>
          <w:rFonts w:ascii="Arial" w:hAnsi="Arial"/>
          <w:b w:val="0"/>
          <w:i w:val="0"/>
          <w:sz w:val="20"/>
        </w:rPr>
        <w:t>2. El sistema no habilita el botón “Adjuntar Evidencia”.</w:t>
      </w:r>
    </w:p>
    <w:p>
      <w:pPr>
        <w:keepNext w:val="0"/>
        <w:spacing w:before="0" w:after="40" w:line="252" w:lineRule="auto"/>
      </w:pPr>
      <w:r>
        <w:rPr>
          <w:rFonts w:ascii="Arial" w:hAnsi="Arial"/>
          <w:b w:val="0"/>
          <w:i w:val="0"/>
          <w:sz w:val="20"/>
        </w:rPr>
        <w:t>3. Si se intenta acceder por una ruta directa, el sistema muestra el mensaje de error. RN AN02: No. 3.</w:t>
      </w:r>
    </w:p>
    <w:p>
      <w:pPr>
        <w:keepNext w:val="0"/>
        <w:spacing w:before="0" w:after="40" w:line="252" w:lineRule="auto"/>
      </w:pPr>
      <w:r>
        <w:rPr>
          <w:rFonts w:ascii="Arial" w:hAnsi="Arial"/>
          <w:b w:val="0"/>
          <w:i w:val="0"/>
          <w:sz w:val="20"/>
        </w:rPr>
        <w:t>4. El sistema registra el intento no autorizado en la bitácora. RN18 RN19.</w:t>
      </w:r>
    </w:p>
    <w:p>
      <w:pPr>
        <w:keepNext w:val="0"/>
        <w:spacing w:before="0" w:after="40" w:line="252" w:lineRule="auto"/>
      </w:pPr>
      <w:r>
        <w:rPr>
          <w:rFonts w:ascii="Arial" w:hAnsi="Arial"/>
          <w:b w:val="0"/>
          <w:i w:val="0"/>
          <w:sz w:val="20"/>
        </w:rPr>
        <w:t>5. Fin del flujo alterno.</w:t>
      </w:r>
    </w:p>
    <w:p>
      <w:pPr>
        <w:keepNext/>
        <w:spacing w:before="80" w:after="40" w:line="252" w:lineRule="auto"/>
      </w:pPr>
      <w:r>
        <w:rPr>
          <w:rFonts w:ascii="Arial" w:hAnsi="Arial"/>
          <w:b/>
          <w:i w:val="0"/>
          <w:sz w:val="20"/>
        </w:rPr>
        <w:t>FA02: El caso se encuentra Cerrado</w:t>
      </w:r>
    </w:p>
    <w:p>
      <w:pPr>
        <w:keepNext w:val="0"/>
        <w:spacing w:before="0" w:after="40" w:line="252" w:lineRule="auto"/>
      </w:pPr>
      <w:r>
        <w:rPr>
          <w:rFonts w:ascii="Arial" w:hAnsi="Arial"/>
          <w:b w:val="0"/>
          <w:i w:val="0"/>
          <w:sz w:val="20"/>
        </w:rPr>
        <w:t>1. El sistema identifica que el caso se encuentra en estado Cerrado. RN03 RN12.</w:t>
      </w:r>
    </w:p>
    <w:p>
      <w:pPr>
        <w:keepNext w:val="0"/>
        <w:spacing w:before="0" w:after="40" w:line="252" w:lineRule="auto"/>
      </w:pPr>
      <w:r>
        <w:rPr>
          <w:rFonts w:ascii="Arial" w:hAnsi="Arial"/>
          <w:b w:val="0"/>
          <w:i w:val="0"/>
          <w:sz w:val="20"/>
        </w:rPr>
        <w:t>2. El sistema muestra las evidencias existentes en modo lectura y no permite nuevas cargas.</w:t>
      </w:r>
    </w:p>
    <w:p>
      <w:pPr>
        <w:keepNext w:val="0"/>
        <w:spacing w:before="0" w:after="40" w:line="252" w:lineRule="auto"/>
      </w:pPr>
      <w:r>
        <w:rPr>
          <w:rFonts w:ascii="Arial" w:hAnsi="Arial"/>
          <w:b w:val="0"/>
          <w:i w:val="0"/>
          <w:sz w:val="20"/>
        </w:rPr>
        <w:t>3. El sistema muestra el mensaje de error. RN AN02: No. 22.</w:t>
      </w:r>
    </w:p>
    <w:p>
      <w:pPr>
        <w:keepNext w:val="0"/>
        <w:spacing w:before="0" w:after="40" w:line="252" w:lineRule="auto"/>
      </w:pPr>
      <w:r>
        <w:rPr>
          <w:rFonts w:ascii="Arial" w:hAnsi="Arial"/>
          <w:b w:val="0"/>
          <w:i w:val="0"/>
          <w:sz w:val="20"/>
        </w:rPr>
        <w:t>4. Para agregar una evidencia será necesario reabrir el caso conforme a RN13.</w:t>
      </w:r>
    </w:p>
    <w:p>
      <w:pPr>
        <w:keepNext w:val="0"/>
        <w:spacing w:before="0" w:after="40" w:line="252" w:lineRule="auto"/>
      </w:pPr>
      <w:r>
        <w:rPr>
          <w:rFonts w:ascii="Arial" w:hAnsi="Arial"/>
          <w:b w:val="0"/>
          <w:i w:val="0"/>
          <w:sz w:val="20"/>
        </w:rPr>
        <w:t>5. Fin del flujo alterno.</w:t>
      </w:r>
    </w:p>
    <w:p>
      <w:pPr>
        <w:keepNext/>
        <w:spacing w:before="80" w:after="40" w:line="252" w:lineRule="auto"/>
      </w:pPr>
      <w:r>
        <w:rPr>
          <w:rFonts w:ascii="Arial" w:hAnsi="Arial"/>
          <w:b/>
          <w:i w:val="0"/>
          <w:sz w:val="20"/>
        </w:rPr>
        <w:t>FA03: El estado del caso no permite adjuntar evidencias</w:t>
      </w:r>
    </w:p>
    <w:p>
      <w:pPr>
        <w:keepNext w:val="0"/>
        <w:spacing w:before="0" w:after="40" w:line="252" w:lineRule="auto"/>
      </w:pPr>
      <w:r>
        <w:rPr>
          <w:rFonts w:ascii="Arial" w:hAnsi="Arial"/>
          <w:b w:val="0"/>
          <w:i w:val="0"/>
          <w:sz w:val="20"/>
        </w:rPr>
        <w:t>1. El sistema identifica que el caso se encuentra Rechazado, Cancelado o en otro estado restringido. RN03 RN10.</w:t>
      </w:r>
    </w:p>
    <w:p>
      <w:pPr>
        <w:keepNext w:val="0"/>
        <w:spacing w:before="0" w:after="40" w:line="252" w:lineRule="auto"/>
      </w:pPr>
      <w:r>
        <w:rPr>
          <w:rFonts w:ascii="Arial" w:hAnsi="Arial"/>
          <w:b w:val="0"/>
          <w:i w:val="0"/>
          <w:sz w:val="20"/>
        </w:rPr>
        <w:t>2. El sistema no habilita la operación.</w:t>
      </w:r>
    </w:p>
    <w:p>
      <w:pPr>
        <w:keepNext w:val="0"/>
        <w:spacing w:before="0" w:after="40" w:line="252" w:lineRule="auto"/>
      </w:pPr>
      <w:r>
        <w:rPr>
          <w:rFonts w:ascii="Arial" w:hAnsi="Arial"/>
          <w:b w:val="0"/>
          <w:i w:val="0"/>
          <w:sz w:val="20"/>
        </w:rPr>
        <w:t>3. El sistema muestra el mensaje de error. RN AN02: No. 16.</w:t>
      </w:r>
    </w:p>
    <w:p>
      <w:pPr>
        <w:keepNext w:val="0"/>
        <w:spacing w:before="0" w:after="40" w:line="252" w:lineRule="auto"/>
      </w:pPr>
      <w:r>
        <w:rPr>
          <w:rFonts w:ascii="Arial" w:hAnsi="Arial"/>
          <w:b w:val="0"/>
          <w:i w:val="0"/>
          <w:sz w:val="20"/>
        </w:rPr>
        <w:t>4. Fin del flujo alterno.</w:t>
      </w:r>
    </w:p>
    <w:p>
      <w:pPr>
        <w:keepNext/>
        <w:spacing w:before="80" w:after="40" w:line="252" w:lineRule="auto"/>
      </w:pPr>
      <w:r>
        <w:rPr>
          <w:rFonts w:ascii="Arial" w:hAnsi="Arial"/>
          <w:b/>
          <w:i w:val="0"/>
          <w:sz w:val="20"/>
        </w:rPr>
        <w:t>FA04: No existen espacios disponibles para nuevos archivos</w:t>
      </w:r>
    </w:p>
    <w:p>
      <w:pPr>
        <w:keepNext w:val="0"/>
        <w:spacing w:before="0" w:after="40" w:line="252" w:lineRule="auto"/>
      </w:pPr>
      <w:r>
        <w:rPr>
          <w:rFonts w:ascii="Arial" w:hAnsi="Arial"/>
          <w:b w:val="0"/>
          <w:i w:val="0"/>
          <w:sz w:val="20"/>
        </w:rPr>
        <w:t>1. El sistema verifica la cantidad de archivos registrados en el caso o seguimiento. RN07.</w:t>
      </w:r>
    </w:p>
    <w:p>
      <w:pPr>
        <w:keepNext w:val="0"/>
        <w:spacing w:before="0" w:after="40" w:line="252" w:lineRule="auto"/>
      </w:pPr>
      <w:r>
        <w:rPr>
          <w:rFonts w:ascii="Arial" w:hAnsi="Arial"/>
          <w:b w:val="0"/>
          <w:i w:val="0"/>
          <w:sz w:val="20"/>
        </w:rPr>
        <w:t>2. El sistema determina que se alcanzó el límite permitido.</w:t>
      </w:r>
    </w:p>
    <w:p>
      <w:pPr>
        <w:keepNext w:val="0"/>
        <w:spacing w:before="0" w:after="40" w:line="252" w:lineRule="auto"/>
      </w:pPr>
      <w:r>
        <w:rPr>
          <w:rFonts w:ascii="Arial" w:hAnsi="Arial"/>
          <w:b w:val="0"/>
          <w:i w:val="0"/>
          <w:sz w:val="20"/>
        </w:rPr>
        <w:t>3. El sistema muestra el mensaje de error. RN AN02: No. 13.</w:t>
      </w:r>
    </w:p>
    <w:p>
      <w:pPr>
        <w:keepNext w:val="0"/>
        <w:spacing w:before="0" w:after="40" w:line="252" w:lineRule="auto"/>
      </w:pPr>
      <w:r>
        <w:rPr>
          <w:rFonts w:ascii="Arial" w:hAnsi="Arial"/>
          <w:b w:val="0"/>
          <w:i w:val="0"/>
          <w:sz w:val="20"/>
        </w:rPr>
        <w:t>4. El sistema permite consultar las evidencias existentes, pero no cargar una nueva.</w:t>
      </w:r>
    </w:p>
    <w:p>
      <w:pPr>
        <w:keepNext w:val="0"/>
        <w:spacing w:before="0" w:after="40" w:line="252" w:lineRule="auto"/>
      </w:pPr>
      <w:r>
        <w:rPr>
          <w:rFonts w:ascii="Arial" w:hAnsi="Arial"/>
          <w:b w:val="0"/>
          <w:i w:val="0"/>
          <w:sz w:val="20"/>
        </w:rPr>
        <w:t>5. Fin del flujo alterno.</w:t>
      </w:r>
    </w:p>
    <w:p>
      <w:pPr>
        <w:keepNext/>
        <w:spacing w:before="80" w:after="40" w:line="252" w:lineRule="auto"/>
      </w:pPr>
      <w:r>
        <w:rPr>
          <w:rFonts w:ascii="Arial" w:hAnsi="Arial"/>
          <w:b/>
          <w:i w:val="0"/>
          <w:sz w:val="20"/>
        </w:rPr>
        <w:t>FA05: El caso cambió de estado durante el proceso</w:t>
      </w:r>
    </w:p>
    <w:p>
      <w:pPr>
        <w:keepNext w:val="0"/>
        <w:spacing w:before="0" w:after="40" w:line="252" w:lineRule="auto"/>
      </w:pPr>
      <w:r>
        <w:rPr>
          <w:rFonts w:ascii="Arial" w:hAnsi="Arial"/>
          <w:b w:val="0"/>
          <w:i w:val="0"/>
          <w:sz w:val="20"/>
        </w:rPr>
        <w:t>1. El sistema detecta que otro usuario modificó el estado del caso después de abrir el formulario.</w:t>
      </w:r>
    </w:p>
    <w:p>
      <w:pPr>
        <w:keepNext w:val="0"/>
        <w:spacing w:before="0" w:after="40" w:line="252" w:lineRule="auto"/>
      </w:pPr>
      <w:r>
        <w:rPr>
          <w:rFonts w:ascii="Arial" w:hAnsi="Arial"/>
          <w:b w:val="0"/>
          <w:i w:val="0"/>
          <w:sz w:val="20"/>
        </w:rPr>
        <w:t>2. El sistema no almacena el archivo con información desactualizada.</w:t>
      </w:r>
    </w:p>
    <w:p>
      <w:pPr>
        <w:keepNext w:val="0"/>
        <w:spacing w:before="0" w:after="40" w:line="252" w:lineRule="auto"/>
      </w:pPr>
      <w:r>
        <w:rPr>
          <w:rFonts w:ascii="Arial" w:hAnsi="Arial"/>
          <w:b w:val="0"/>
          <w:i w:val="0"/>
          <w:sz w:val="20"/>
        </w:rPr>
        <w:t>3. El sistema muestra el mensaje de error. RN AN02: No. 32.</w:t>
      </w:r>
    </w:p>
    <w:p>
      <w:pPr>
        <w:keepNext w:val="0"/>
        <w:spacing w:before="0" w:after="40" w:line="252" w:lineRule="auto"/>
      </w:pPr>
      <w:r>
        <w:rPr>
          <w:rFonts w:ascii="Arial" w:hAnsi="Arial"/>
          <w:b w:val="0"/>
          <w:i w:val="0"/>
          <w:sz w:val="20"/>
        </w:rPr>
        <w:t>4. El sistema recarga el detalle del caso con el estado vigente.</w:t>
      </w:r>
    </w:p>
    <w:p>
      <w:pPr>
        <w:keepNext w:val="0"/>
        <w:spacing w:before="0" w:after="40" w:line="252" w:lineRule="auto"/>
      </w:pPr>
      <w:r>
        <w:rPr>
          <w:rFonts w:ascii="Arial" w:hAnsi="Arial"/>
          <w:b w:val="0"/>
          <w:i w:val="0"/>
          <w:sz w:val="20"/>
        </w:rPr>
        <w:t>5. Fin del flujo alterno.</w:t>
      </w:r>
    </w:p>
    <w:p>
      <w:pPr>
        <w:keepNext/>
        <w:spacing w:before="80" w:after="40" w:line="252" w:lineRule="auto"/>
      </w:pPr>
      <w:r>
        <w:rPr>
          <w:rFonts w:ascii="Arial" w:hAnsi="Arial"/>
          <w:b/>
          <w:i w:val="0"/>
          <w:sz w:val="20"/>
        </w:rPr>
        <w:t>FA06: El servicio de almacenamiento no se encuentra disponible</w:t>
      </w:r>
    </w:p>
    <w:p>
      <w:pPr>
        <w:keepNext w:val="0"/>
        <w:spacing w:before="0" w:after="40" w:line="252" w:lineRule="auto"/>
      </w:pPr>
      <w:r>
        <w:rPr>
          <w:rFonts w:ascii="Arial" w:hAnsi="Arial"/>
          <w:b w:val="0"/>
          <w:i w:val="0"/>
          <w:sz w:val="20"/>
        </w:rPr>
        <w:t>1. El sistema no logra establecer comunicación con el servicio de almacenamiento.</w:t>
      </w:r>
    </w:p>
    <w:p>
      <w:pPr>
        <w:keepNext w:val="0"/>
        <w:spacing w:before="0" w:after="40" w:line="252" w:lineRule="auto"/>
      </w:pPr>
      <w:r>
        <w:rPr>
          <w:rFonts w:ascii="Arial" w:hAnsi="Arial"/>
          <w:b w:val="0"/>
          <w:i w:val="0"/>
          <w:sz w:val="20"/>
        </w:rPr>
        <w:t>2. El sistema muestra el mensaje de error. RN AN02: No. 14 o No. 30.</w:t>
      </w:r>
    </w:p>
    <w:p>
      <w:pPr>
        <w:keepNext w:val="0"/>
        <w:spacing w:before="0" w:after="40" w:line="252" w:lineRule="auto"/>
      </w:pPr>
      <w:r>
        <w:rPr>
          <w:rFonts w:ascii="Arial" w:hAnsi="Arial"/>
          <w:b w:val="0"/>
          <w:i w:val="0"/>
          <w:sz w:val="20"/>
        </w:rPr>
        <w:t>3. El archivo no se registra ni se vincula al caso.</w:t>
      </w:r>
    </w:p>
    <w:p>
      <w:pPr>
        <w:keepNext w:val="0"/>
        <w:spacing w:before="0" w:after="40" w:line="252" w:lineRule="auto"/>
      </w:pPr>
      <w:r>
        <w:rPr>
          <w:rFonts w:ascii="Arial" w:hAnsi="Arial"/>
          <w:b w:val="0"/>
          <w:i w:val="0"/>
          <w:sz w:val="20"/>
        </w:rPr>
        <w:t>4. El sistema registra el fallo técnico en la bitácora. RN18 RN19.</w:t>
      </w:r>
    </w:p>
    <w:p>
      <w:pPr>
        <w:keepNext w:val="0"/>
        <w:spacing w:before="0" w:after="40" w:line="252" w:lineRule="auto"/>
      </w:pPr>
      <w:r>
        <w:rPr>
          <w:rFonts w:ascii="Arial" w:hAnsi="Arial"/>
          <w:b w:val="0"/>
          <w:i w:val="0"/>
          <w:sz w:val="20"/>
        </w:rPr>
        <w:t>5. Fin del flujo alterno.</w:t>
      </w:r>
    </w:p>
    <w:p>
      <w:pPr>
        <w:keepNext/>
        <w:spacing w:before="80" w:after="40" w:line="252" w:lineRule="auto"/>
      </w:pPr>
      <w:r>
        <w:rPr>
          <w:rFonts w:ascii="Arial" w:hAnsi="Arial"/>
          <w:b/>
          <w:i w:val="0"/>
          <w:sz w:val="20"/>
        </w:rPr>
        <w:t>FA07: No existen seguimientos disponibles para asociar la evidencia</w:t>
      </w:r>
    </w:p>
    <w:p>
      <w:pPr>
        <w:keepNext w:val="0"/>
        <w:spacing w:before="0" w:after="40" w:line="252" w:lineRule="auto"/>
      </w:pPr>
      <w:r>
        <w:rPr>
          <w:rFonts w:ascii="Arial" w:hAnsi="Arial"/>
          <w:b w:val="0"/>
          <w:i w:val="0"/>
          <w:sz w:val="20"/>
        </w:rPr>
        <w:t>1. El actor selecciona el tipo “Evidencia de seguimiento”.</w:t>
      </w:r>
    </w:p>
    <w:p>
      <w:pPr>
        <w:keepNext w:val="0"/>
        <w:spacing w:before="0" w:after="40" w:line="252" w:lineRule="auto"/>
      </w:pPr>
      <w:r>
        <w:rPr>
          <w:rFonts w:ascii="Arial" w:hAnsi="Arial"/>
          <w:b w:val="0"/>
          <w:i w:val="0"/>
          <w:sz w:val="20"/>
        </w:rPr>
        <w:t>2. El sistema determina que el caso no posee seguimientos o que el actor no puede visualizarlos.</w:t>
      </w:r>
    </w:p>
    <w:p>
      <w:pPr>
        <w:keepNext w:val="0"/>
        <w:spacing w:before="0" w:after="40" w:line="252" w:lineRule="auto"/>
      </w:pPr>
      <w:r>
        <w:rPr>
          <w:rFonts w:ascii="Arial" w:hAnsi="Arial"/>
          <w:b w:val="0"/>
          <w:i w:val="0"/>
          <w:sz w:val="20"/>
        </w:rPr>
        <w:t>3. El sistema informa “No existen seguimientos disponibles para asociar la evidencia”.</w:t>
      </w:r>
    </w:p>
    <w:p>
      <w:pPr>
        <w:keepNext w:val="0"/>
        <w:spacing w:before="0" w:after="40" w:line="252" w:lineRule="auto"/>
      </w:pPr>
      <w:r>
        <w:rPr>
          <w:rFonts w:ascii="Arial" w:hAnsi="Arial"/>
          <w:b w:val="0"/>
          <w:i w:val="0"/>
          <w:sz w:val="20"/>
        </w:rPr>
        <w:t>4. El actor podrá seleccionar “Evidencia del caso” o cancelar la operación.</w:t>
      </w:r>
    </w:p>
    <w:p>
      <w:pPr>
        <w:keepNext w:val="0"/>
        <w:spacing w:before="0" w:after="40" w:line="252" w:lineRule="auto"/>
      </w:pPr>
      <w:r>
        <w:rPr>
          <w:rFonts w:ascii="Arial" w:hAnsi="Arial"/>
          <w:b w:val="0"/>
          <w:i w:val="0"/>
          <w:sz w:val="20"/>
        </w:rPr>
        <w:t>5. Fin del flujo alterno.</w:t>
      </w:r>
    </w:p>
    <w:p>
      <w:pPr>
        <w:keepNext/>
        <w:spacing w:before="80" w:after="40" w:line="252" w:lineRule="auto"/>
      </w:pPr>
      <w:r>
        <w:rPr>
          <w:rFonts w:ascii="Arial" w:hAnsi="Arial"/>
          <w:b/>
          <w:i w:val="0"/>
          <w:sz w:val="20"/>
        </w:rPr>
        <w:t>FA08: El actor no puede modificar la visibilidad</w:t>
      </w:r>
    </w:p>
    <w:p>
      <w:pPr>
        <w:keepNext w:val="0"/>
        <w:spacing w:before="0" w:after="40" w:line="252" w:lineRule="auto"/>
      </w:pPr>
      <w:r>
        <w:rPr>
          <w:rFonts w:ascii="Arial" w:hAnsi="Arial"/>
          <w:b w:val="0"/>
          <w:i w:val="0"/>
          <w:sz w:val="20"/>
        </w:rPr>
        <w:t>1. El sistema determina que la visibilidad está definida automáticamente por el tipo de actor o seguimiento. RN21.</w:t>
      </w:r>
    </w:p>
    <w:p>
      <w:pPr>
        <w:keepNext w:val="0"/>
        <w:spacing w:before="0" w:after="40" w:line="252" w:lineRule="auto"/>
      </w:pPr>
      <w:r>
        <w:rPr>
          <w:rFonts w:ascii="Arial" w:hAnsi="Arial"/>
          <w:b w:val="0"/>
          <w:i w:val="0"/>
          <w:sz w:val="20"/>
        </w:rPr>
        <w:t>2. Si el actor es Cliente, la evidencia será visible para los usuarios internos autorizados y para el propio Cliente.</w:t>
      </w:r>
    </w:p>
    <w:p>
      <w:pPr>
        <w:keepNext w:val="0"/>
        <w:spacing w:before="0" w:after="40" w:line="252" w:lineRule="auto"/>
      </w:pPr>
      <w:r>
        <w:rPr>
          <w:rFonts w:ascii="Arial" w:hAnsi="Arial"/>
          <w:b w:val="0"/>
          <w:i w:val="0"/>
          <w:sz w:val="20"/>
        </w:rPr>
        <w:t>3. Si el archivo pertenece a un comentario interno, la evidencia no será visible para el Cliente.</w:t>
      </w:r>
    </w:p>
    <w:p>
      <w:pPr>
        <w:keepNext w:val="0"/>
        <w:spacing w:before="0" w:after="40" w:line="252" w:lineRule="auto"/>
      </w:pPr>
      <w:r>
        <w:rPr>
          <w:rFonts w:ascii="Arial" w:hAnsi="Arial"/>
          <w:b w:val="0"/>
          <w:i w:val="0"/>
          <w:sz w:val="20"/>
        </w:rPr>
        <w:t>4. El sistema muestra el campo de visibilidad en modo lectura.</w:t>
      </w:r>
    </w:p>
    <w:p>
      <w:pPr>
        <w:keepNext w:val="0"/>
        <w:spacing w:before="0" w:after="40" w:line="252" w:lineRule="auto"/>
      </w:pPr>
      <w:r>
        <w:rPr>
          <w:rFonts w:ascii="Arial" w:hAnsi="Arial"/>
          <w:b w:val="0"/>
          <w:i w:val="0"/>
          <w:sz w:val="20"/>
        </w:rPr>
        <w:t>5. Fin del flujo alterno.</w:t>
      </w:r>
    </w:p>
    <w:p>
      <w:pPr>
        <w:keepNext/>
        <w:spacing w:before="80" w:after="40" w:line="252" w:lineRule="auto"/>
      </w:pPr>
      <w:r>
        <w:rPr>
          <w:rFonts w:ascii="Arial" w:hAnsi="Arial"/>
          <w:b/>
          <w:i w:val="0"/>
          <w:sz w:val="20"/>
        </w:rPr>
        <w:t>FA09: Formato de archivo no permitido</w:t>
      </w:r>
    </w:p>
    <w:p>
      <w:pPr>
        <w:keepNext w:val="0"/>
        <w:spacing w:before="0" w:after="40" w:line="252" w:lineRule="auto"/>
      </w:pPr>
      <w:r>
        <w:rPr>
          <w:rFonts w:ascii="Arial" w:hAnsi="Arial"/>
          <w:b w:val="0"/>
          <w:i w:val="0"/>
          <w:sz w:val="20"/>
        </w:rPr>
        <w:t>1. El sistema detecta que la extensión o el tipo MIME no corresponde a JPG, JPEG, PNG o PDF. RN07.</w:t>
      </w:r>
    </w:p>
    <w:p>
      <w:pPr>
        <w:keepNext w:val="0"/>
        <w:spacing w:before="0" w:after="40" w:line="252" w:lineRule="auto"/>
      </w:pPr>
      <w:r>
        <w:rPr>
          <w:rFonts w:ascii="Arial" w:hAnsi="Arial"/>
          <w:b w:val="0"/>
          <w:i w:val="0"/>
          <w:sz w:val="20"/>
        </w:rPr>
        <w:t>2. El sistema rechaza el archivo.</w:t>
      </w:r>
    </w:p>
    <w:p>
      <w:pPr>
        <w:keepNext w:val="0"/>
        <w:spacing w:before="0" w:after="40" w:line="252" w:lineRule="auto"/>
      </w:pPr>
      <w:r>
        <w:rPr>
          <w:rFonts w:ascii="Arial" w:hAnsi="Arial"/>
          <w:b w:val="0"/>
          <w:i w:val="0"/>
          <w:sz w:val="20"/>
        </w:rPr>
        <w:t>3. El sistema muestra el mensaje de error. RN AN02: No. 11.</w:t>
      </w:r>
    </w:p>
    <w:p>
      <w:pPr>
        <w:keepNext w:val="0"/>
        <w:spacing w:before="0" w:after="40" w:line="252" w:lineRule="auto"/>
      </w:pPr>
      <w:r>
        <w:rPr>
          <w:rFonts w:ascii="Arial" w:hAnsi="Arial"/>
          <w:b w:val="0"/>
          <w:i w:val="0"/>
          <w:sz w:val="20"/>
        </w:rPr>
        <w:t>4. El sistema retorna al paso 14 del flujo normal básico.</w:t>
      </w:r>
    </w:p>
    <w:p>
      <w:pPr>
        <w:keepNext w:val="0"/>
        <w:spacing w:before="0" w:after="40" w:line="252" w:lineRule="auto"/>
      </w:pPr>
      <w:r>
        <w:rPr>
          <w:rFonts w:ascii="Arial" w:hAnsi="Arial"/>
          <w:b w:val="0"/>
          <w:i w:val="0"/>
          <w:sz w:val="20"/>
        </w:rPr>
        <w:t>5. Fin del flujo alterno.</w:t>
      </w:r>
    </w:p>
    <w:p>
      <w:pPr>
        <w:keepNext/>
        <w:spacing w:before="80" w:after="40" w:line="252" w:lineRule="auto"/>
      </w:pPr>
      <w:r>
        <w:rPr>
          <w:rFonts w:ascii="Arial" w:hAnsi="Arial"/>
          <w:b/>
          <w:i w:val="0"/>
          <w:sz w:val="20"/>
        </w:rPr>
        <w:t>FA10: El archivo supera el tamaño máximo</w:t>
      </w:r>
    </w:p>
    <w:p>
      <w:pPr>
        <w:keepNext w:val="0"/>
        <w:spacing w:before="0" w:after="40" w:line="252" w:lineRule="auto"/>
      </w:pPr>
      <w:r>
        <w:rPr>
          <w:rFonts w:ascii="Arial" w:hAnsi="Arial"/>
          <w:b w:val="0"/>
          <w:i w:val="0"/>
          <w:sz w:val="20"/>
        </w:rPr>
        <w:t>1. El sistema determina que el archivo supera los 10 MB permitidos. RN07.</w:t>
      </w:r>
    </w:p>
    <w:p>
      <w:pPr>
        <w:keepNext w:val="0"/>
        <w:spacing w:before="0" w:after="40" w:line="252" w:lineRule="auto"/>
      </w:pPr>
      <w:r>
        <w:rPr>
          <w:rFonts w:ascii="Arial" w:hAnsi="Arial"/>
          <w:b w:val="0"/>
          <w:i w:val="0"/>
          <w:sz w:val="20"/>
        </w:rPr>
        <w:t>2. El sistema rechaza el archivo.</w:t>
      </w:r>
    </w:p>
    <w:p>
      <w:pPr>
        <w:keepNext w:val="0"/>
        <w:spacing w:before="0" w:after="40" w:line="252" w:lineRule="auto"/>
      </w:pPr>
      <w:r>
        <w:rPr>
          <w:rFonts w:ascii="Arial" w:hAnsi="Arial"/>
          <w:b w:val="0"/>
          <w:i w:val="0"/>
          <w:sz w:val="20"/>
        </w:rPr>
        <w:t>3. El sistema muestra el mensaje de error. RN AN02: No. 12.</w:t>
      </w:r>
    </w:p>
    <w:p>
      <w:pPr>
        <w:keepNext w:val="0"/>
        <w:spacing w:before="0" w:after="40" w:line="252" w:lineRule="auto"/>
      </w:pPr>
      <w:r>
        <w:rPr>
          <w:rFonts w:ascii="Arial" w:hAnsi="Arial"/>
          <w:b w:val="0"/>
          <w:i w:val="0"/>
          <w:sz w:val="20"/>
        </w:rPr>
        <w:t>4. El sistema retorna al paso 14 del flujo normal básico.</w:t>
      </w:r>
    </w:p>
    <w:p>
      <w:pPr>
        <w:keepNext w:val="0"/>
        <w:spacing w:before="0" w:after="40" w:line="252" w:lineRule="auto"/>
      </w:pPr>
      <w:r>
        <w:rPr>
          <w:rFonts w:ascii="Arial" w:hAnsi="Arial"/>
          <w:b w:val="0"/>
          <w:i w:val="0"/>
          <w:sz w:val="20"/>
        </w:rPr>
        <w:t>5. Fin del flujo alterno.</w:t>
      </w:r>
    </w:p>
    <w:p>
      <w:pPr>
        <w:keepNext/>
        <w:spacing w:before="80" w:after="40" w:line="252" w:lineRule="auto"/>
      </w:pPr>
      <w:r>
        <w:rPr>
          <w:rFonts w:ascii="Arial" w:hAnsi="Arial"/>
          <w:b/>
          <w:i w:val="0"/>
          <w:sz w:val="20"/>
        </w:rPr>
        <w:t>FA11: Se alcanzó la cantidad máxima de archivos</w:t>
      </w:r>
    </w:p>
    <w:p>
      <w:pPr>
        <w:keepNext w:val="0"/>
        <w:spacing w:before="0" w:after="40" w:line="252" w:lineRule="auto"/>
      </w:pPr>
      <w:r>
        <w:rPr>
          <w:rFonts w:ascii="Arial" w:hAnsi="Arial"/>
          <w:b w:val="0"/>
          <w:i w:val="0"/>
          <w:sz w:val="20"/>
        </w:rPr>
        <w:t>1. El sistema determina que la nueva carga excedería el límite de cinco archivos. RN07.</w:t>
      </w:r>
    </w:p>
    <w:p>
      <w:pPr>
        <w:keepNext w:val="0"/>
        <w:spacing w:before="0" w:after="40" w:line="252" w:lineRule="auto"/>
      </w:pPr>
      <w:r>
        <w:rPr>
          <w:rFonts w:ascii="Arial" w:hAnsi="Arial"/>
          <w:b w:val="0"/>
          <w:i w:val="0"/>
          <w:sz w:val="20"/>
        </w:rPr>
        <w:t>2. El sistema no permite continuar.</w:t>
      </w:r>
    </w:p>
    <w:p>
      <w:pPr>
        <w:keepNext w:val="0"/>
        <w:spacing w:before="0" w:after="40" w:line="252" w:lineRule="auto"/>
      </w:pPr>
      <w:r>
        <w:rPr>
          <w:rFonts w:ascii="Arial" w:hAnsi="Arial"/>
          <w:b w:val="0"/>
          <w:i w:val="0"/>
          <w:sz w:val="20"/>
        </w:rPr>
        <w:t>3. El sistema muestra el mensaje de error. RN AN02: No. 13.</w:t>
      </w:r>
    </w:p>
    <w:p>
      <w:pPr>
        <w:keepNext w:val="0"/>
        <w:spacing w:before="0" w:after="40" w:line="252" w:lineRule="auto"/>
      </w:pPr>
      <w:r>
        <w:rPr>
          <w:rFonts w:ascii="Arial" w:hAnsi="Arial"/>
          <w:b w:val="0"/>
          <w:i w:val="0"/>
          <w:sz w:val="20"/>
        </w:rPr>
        <w:t>4. Fin del flujo alterno.</w:t>
      </w:r>
    </w:p>
    <w:p>
      <w:pPr>
        <w:keepNext/>
        <w:spacing w:before="80" w:after="40" w:line="252" w:lineRule="auto"/>
      </w:pPr>
      <w:r>
        <w:rPr>
          <w:rFonts w:ascii="Arial" w:hAnsi="Arial"/>
          <w:b/>
          <w:i w:val="0"/>
          <w:sz w:val="20"/>
        </w:rPr>
        <w:t>FA12: El archivo contiene contenido malicioso</w:t>
      </w:r>
    </w:p>
    <w:p>
      <w:pPr>
        <w:keepNext w:val="0"/>
        <w:spacing w:before="0" w:after="40" w:line="252" w:lineRule="auto"/>
      </w:pPr>
      <w:r>
        <w:rPr>
          <w:rFonts w:ascii="Arial" w:hAnsi="Arial"/>
          <w:b w:val="0"/>
          <w:i w:val="0"/>
          <w:sz w:val="20"/>
        </w:rPr>
        <w:t>1. El servicio de seguridad identifica contenido malicioso, ejecutable, incrustado o sospechoso.</w:t>
      </w:r>
    </w:p>
    <w:p>
      <w:pPr>
        <w:keepNext w:val="0"/>
        <w:spacing w:before="0" w:after="40" w:line="252" w:lineRule="auto"/>
      </w:pPr>
      <w:r>
        <w:rPr>
          <w:rFonts w:ascii="Arial" w:hAnsi="Arial"/>
          <w:b w:val="0"/>
          <w:i w:val="0"/>
          <w:sz w:val="20"/>
        </w:rPr>
        <w:t>2. El sistema bloquea la carga y elimina la copia temporal.</w:t>
      </w:r>
    </w:p>
    <w:p>
      <w:pPr>
        <w:keepNext w:val="0"/>
        <w:spacing w:before="0" w:after="40" w:line="252" w:lineRule="auto"/>
      </w:pPr>
      <w:r>
        <w:rPr>
          <w:rFonts w:ascii="Arial" w:hAnsi="Arial"/>
          <w:b w:val="0"/>
          <w:i w:val="0"/>
          <w:sz w:val="20"/>
        </w:rPr>
        <w:t>3. El sistema muestra el mensaje “El archivo no superó la validación de seguridad”.</w:t>
      </w:r>
    </w:p>
    <w:p>
      <w:pPr>
        <w:keepNext w:val="0"/>
        <w:spacing w:before="0" w:after="40" w:line="252" w:lineRule="auto"/>
      </w:pPr>
      <w:r>
        <w:rPr>
          <w:rFonts w:ascii="Arial" w:hAnsi="Arial"/>
          <w:b w:val="0"/>
          <w:i w:val="0"/>
          <w:sz w:val="20"/>
        </w:rPr>
        <w:t>4. El sistema registra el evento fallido en la bitácora sin almacenar el contenido peligroso. RN18 RN19.</w:t>
      </w:r>
    </w:p>
    <w:p>
      <w:pPr>
        <w:keepNext w:val="0"/>
        <w:spacing w:before="0" w:after="40" w:line="252" w:lineRule="auto"/>
      </w:pPr>
      <w:r>
        <w:rPr>
          <w:rFonts w:ascii="Arial" w:hAnsi="Arial"/>
          <w:b w:val="0"/>
          <w:i w:val="0"/>
          <w:sz w:val="20"/>
        </w:rPr>
        <w:t>5. Fin del flujo alterno.</w:t>
      </w:r>
    </w:p>
    <w:p>
      <w:pPr>
        <w:keepNext/>
        <w:spacing w:before="80" w:after="40" w:line="252" w:lineRule="auto"/>
      </w:pPr>
      <w:r>
        <w:rPr>
          <w:rFonts w:ascii="Arial" w:hAnsi="Arial"/>
          <w:b/>
          <w:i w:val="0"/>
          <w:sz w:val="20"/>
        </w:rPr>
        <w:t>FA13: Archivo vacío, dañado o ilegible</w:t>
      </w:r>
    </w:p>
    <w:p>
      <w:pPr>
        <w:keepNext w:val="0"/>
        <w:spacing w:before="0" w:after="40" w:line="252" w:lineRule="auto"/>
      </w:pPr>
      <w:r>
        <w:rPr>
          <w:rFonts w:ascii="Arial" w:hAnsi="Arial"/>
          <w:b w:val="0"/>
          <w:i w:val="0"/>
          <w:sz w:val="20"/>
        </w:rPr>
        <w:t>1. El sistema no puede validar o interpretar correctamente el archivo seleccionado.</w:t>
      </w:r>
    </w:p>
    <w:p>
      <w:pPr>
        <w:keepNext w:val="0"/>
        <w:spacing w:before="0" w:after="40" w:line="252" w:lineRule="auto"/>
      </w:pPr>
      <w:r>
        <w:rPr>
          <w:rFonts w:ascii="Arial" w:hAnsi="Arial"/>
          <w:b w:val="0"/>
          <w:i w:val="0"/>
          <w:sz w:val="20"/>
        </w:rPr>
        <w:t>2. El sistema rechaza la carga.</w:t>
      </w:r>
    </w:p>
    <w:p>
      <w:pPr>
        <w:keepNext w:val="0"/>
        <w:spacing w:before="0" w:after="40" w:line="252" w:lineRule="auto"/>
      </w:pPr>
      <w:r>
        <w:rPr>
          <w:rFonts w:ascii="Arial" w:hAnsi="Arial"/>
          <w:b w:val="0"/>
          <w:i w:val="0"/>
          <w:sz w:val="20"/>
        </w:rPr>
        <w:t>3. El sistema muestra el mensaje “El archivo está vacío, dañado o no puede ser procesado”.</w:t>
      </w:r>
    </w:p>
    <w:p>
      <w:pPr>
        <w:keepNext w:val="0"/>
        <w:spacing w:before="0" w:after="40" w:line="252" w:lineRule="auto"/>
      </w:pPr>
      <w:r>
        <w:rPr>
          <w:rFonts w:ascii="Arial" w:hAnsi="Arial"/>
          <w:b w:val="0"/>
          <w:i w:val="0"/>
          <w:sz w:val="20"/>
        </w:rPr>
        <w:t>4. El actor deberá seleccionar otro archivo.</w:t>
      </w:r>
    </w:p>
    <w:p>
      <w:pPr>
        <w:keepNext w:val="0"/>
        <w:spacing w:before="0" w:after="40" w:line="252" w:lineRule="auto"/>
      </w:pPr>
      <w:r>
        <w:rPr>
          <w:rFonts w:ascii="Arial" w:hAnsi="Arial"/>
          <w:b w:val="0"/>
          <w:i w:val="0"/>
          <w:sz w:val="20"/>
        </w:rPr>
        <w:t>5. Fin del flujo alterno.</w:t>
      </w:r>
    </w:p>
    <w:p>
      <w:pPr>
        <w:keepNext/>
        <w:spacing w:before="80" w:after="40" w:line="252" w:lineRule="auto"/>
      </w:pPr>
      <w:r>
        <w:rPr>
          <w:rFonts w:ascii="Arial" w:hAnsi="Arial"/>
          <w:b/>
          <w:i w:val="0"/>
          <w:sz w:val="20"/>
        </w:rPr>
        <w:t>FA14: El actor retira el archivo antes de cargarlo</w:t>
      </w:r>
    </w:p>
    <w:p>
      <w:pPr>
        <w:keepNext w:val="0"/>
        <w:spacing w:before="0" w:after="40" w:line="252" w:lineRule="auto"/>
      </w:pPr>
      <w:r>
        <w:rPr>
          <w:rFonts w:ascii="Arial" w:hAnsi="Arial"/>
          <w:b w:val="0"/>
          <w:i w:val="0"/>
          <w:sz w:val="20"/>
        </w:rPr>
        <w:t>1. El actor selecciona el botón “Retirar Archivo”.</w:t>
      </w:r>
    </w:p>
    <w:p>
      <w:pPr>
        <w:keepNext w:val="0"/>
        <w:spacing w:before="0" w:after="40" w:line="252" w:lineRule="auto"/>
      </w:pPr>
      <w:r>
        <w:rPr>
          <w:rFonts w:ascii="Arial" w:hAnsi="Arial"/>
          <w:b w:val="0"/>
          <w:i w:val="0"/>
          <w:sz w:val="20"/>
        </w:rPr>
        <w:t>2. El sistema elimina la selección temporal y limpia los datos mostrados.</w:t>
      </w:r>
    </w:p>
    <w:p>
      <w:pPr>
        <w:keepNext w:val="0"/>
        <w:spacing w:before="0" w:after="40" w:line="252" w:lineRule="auto"/>
      </w:pPr>
      <w:r>
        <w:rPr>
          <w:rFonts w:ascii="Arial" w:hAnsi="Arial"/>
          <w:b w:val="0"/>
          <w:i w:val="0"/>
          <w:sz w:val="20"/>
        </w:rPr>
        <w:t>3. El sistema mantiene abierto el formulario para seleccionar otro archivo.</w:t>
      </w:r>
    </w:p>
    <w:p>
      <w:pPr>
        <w:keepNext w:val="0"/>
        <w:spacing w:before="0" w:after="40" w:line="252" w:lineRule="auto"/>
      </w:pPr>
      <w:r>
        <w:rPr>
          <w:rFonts w:ascii="Arial" w:hAnsi="Arial"/>
          <w:b w:val="0"/>
          <w:i w:val="0"/>
          <w:sz w:val="20"/>
        </w:rPr>
        <w:t>4. Fin del flujo alterno.</w:t>
      </w:r>
    </w:p>
    <w:p>
      <w:pPr>
        <w:keepNext/>
        <w:spacing w:before="80" w:after="40" w:line="252" w:lineRule="auto"/>
      </w:pPr>
      <w:r>
        <w:rPr>
          <w:rFonts w:ascii="Arial" w:hAnsi="Arial"/>
          <w:b/>
          <w:i w:val="0"/>
          <w:sz w:val="20"/>
        </w:rPr>
        <w:t>FA15: El actor selecciona Cancelar</w:t>
      </w:r>
    </w:p>
    <w:p>
      <w:pPr>
        <w:keepNext w:val="0"/>
        <w:spacing w:before="0" w:after="40" w:line="252" w:lineRule="auto"/>
      </w:pPr>
      <w:r>
        <w:rPr>
          <w:rFonts w:ascii="Arial" w:hAnsi="Arial"/>
          <w:b w:val="0"/>
          <w:i w:val="0"/>
          <w:sz w:val="20"/>
        </w:rPr>
        <w:t>1. El actor selecciona el botón “Cancelar”.</w:t>
      </w:r>
    </w:p>
    <w:p>
      <w:pPr>
        <w:keepNext w:val="0"/>
        <w:spacing w:before="0" w:after="40" w:line="252" w:lineRule="auto"/>
      </w:pPr>
      <w:r>
        <w:rPr>
          <w:rFonts w:ascii="Arial" w:hAnsi="Arial"/>
          <w:b w:val="0"/>
          <w:i w:val="0"/>
          <w:sz w:val="20"/>
        </w:rPr>
        <w:t>2. El sistema solicita confirmación para descartar la información ingresada.</w:t>
      </w:r>
    </w:p>
    <w:p>
      <w:pPr>
        <w:keepNext w:val="0"/>
        <w:spacing w:before="0" w:after="40" w:line="252" w:lineRule="auto"/>
      </w:pPr>
      <w:r>
        <w:rPr>
          <w:rFonts w:ascii="Arial" w:hAnsi="Arial"/>
          <w:b w:val="0"/>
          <w:i w:val="0"/>
          <w:sz w:val="20"/>
        </w:rPr>
        <w:t>3. El actor confirma la cancelación.</w:t>
      </w:r>
    </w:p>
    <w:p>
      <w:pPr>
        <w:keepNext w:val="0"/>
        <w:spacing w:before="0" w:after="40" w:line="252" w:lineRule="auto"/>
      </w:pPr>
      <w:r>
        <w:rPr>
          <w:rFonts w:ascii="Arial" w:hAnsi="Arial"/>
          <w:b w:val="0"/>
          <w:i w:val="0"/>
          <w:sz w:val="20"/>
        </w:rPr>
        <w:t>4. El sistema elimina cualquier archivo temporal y cierra el formulario.</w:t>
      </w:r>
    </w:p>
    <w:p>
      <w:pPr>
        <w:keepNext w:val="0"/>
        <w:spacing w:before="0" w:after="40" w:line="252" w:lineRule="auto"/>
      </w:pPr>
      <w:r>
        <w:rPr>
          <w:rFonts w:ascii="Arial" w:hAnsi="Arial"/>
          <w:b w:val="0"/>
          <w:i w:val="0"/>
          <w:sz w:val="20"/>
        </w:rPr>
        <w:t>5. El sistema retorna al detalle del caso sin realizar cambios.</w:t>
      </w:r>
    </w:p>
    <w:p>
      <w:pPr>
        <w:keepNext w:val="0"/>
        <w:spacing w:before="0" w:after="40" w:line="252" w:lineRule="auto"/>
      </w:pPr>
      <w:r>
        <w:rPr>
          <w:rFonts w:ascii="Arial" w:hAnsi="Arial"/>
          <w:b w:val="0"/>
          <w:i w:val="0"/>
          <w:sz w:val="20"/>
        </w:rPr>
        <w:t>6. Fin del flujo alterno.</w:t>
      </w:r>
    </w:p>
    <w:p>
      <w:pPr>
        <w:keepNext/>
        <w:spacing w:before="80" w:after="40" w:line="252" w:lineRule="auto"/>
      </w:pPr>
      <w:r>
        <w:rPr>
          <w:rFonts w:ascii="Arial" w:hAnsi="Arial"/>
          <w:b/>
          <w:i w:val="0"/>
          <w:sz w:val="20"/>
        </w:rPr>
        <w:t>FA16: La sesión del usuario interno expiró</w:t>
      </w:r>
    </w:p>
    <w:p>
      <w:pPr>
        <w:keepNext w:val="0"/>
        <w:spacing w:before="0" w:after="40" w:line="252" w:lineRule="auto"/>
      </w:pPr>
      <w:r>
        <w:rPr>
          <w:rFonts w:ascii="Arial" w:hAnsi="Arial"/>
          <w:b w:val="0"/>
          <w:i w:val="0"/>
          <w:sz w:val="20"/>
        </w:rPr>
        <w:t>1. El sistema detecta que la sesión expiró antes de completar la carga. RN21.</w:t>
      </w:r>
    </w:p>
    <w:p>
      <w:pPr>
        <w:keepNext w:val="0"/>
        <w:spacing w:before="0" w:after="40" w:line="252" w:lineRule="auto"/>
      </w:pPr>
      <w:r>
        <w:rPr>
          <w:rFonts w:ascii="Arial" w:hAnsi="Arial"/>
          <w:b w:val="0"/>
          <w:i w:val="0"/>
          <w:sz w:val="20"/>
        </w:rPr>
        <w:t>2. El sistema no almacena el archivo.</w:t>
      </w:r>
    </w:p>
    <w:p>
      <w:pPr>
        <w:keepNext w:val="0"/>
        <w:spacing w:before="0" w:after="40" w:line="252" w:lineRule="auto"/>
      </w:pPr>
      <w:r>
        <w:rPr>
          <w:rFonts w:ascii="Arial" w:hAnsi="Arial"/>
          <w:b w:val="0"/>
          <w:i w:val="0"/>
          <w:sz w:val="20"/>
        </w:rPr>
        <w:t>3. El sistema muestra el mensaje de error. RN AN02: No. 4.</w:t>
      </w:r>
    </w:p>
    <w:p>
      <w:pPr>
        <w:keepNext w:val="0"/>
        <w:spacing w:before="0" w:after="40" w:line="252" w:lineRule="auto"/>
      </w:pPr>
      <w:r>
        <w:rPr>
          <w:rFonts w:ascii="Arial" w:hAnsi="Arial"/>
          <w:b w:val="0"/>
          <w:i w:val="0"/>
          <w:sz w:val="20"/>
        </w:rPr>
        <w:t>4. El sistema registra el intento fallido y redirige a la pantalla de inicio de sesión.</w:t>
      </w:r>
    </w:p>
    <w:p>
      <w:pPr>
        <w:keepNext w:val="0"/>
        <w:spacing w:before="0" w:after="40" w:line="252" w:lineRule="auto"/>
      </w:pPr>
      <w:r>
        <w:rPr>
          <w:rFonts w:ascii="Arial" w:hAnsi="Arial"/>
          <w:b w:val="0"/>
          <w:i w:val="0"/>
          <w:sz w:val="20"/>
        </w:rPr>
        <w:t>5. Fin del flujo alterno.</w:t>
      </w:r>
    </w:p>
    <w:p>
      <w:pPr>
        <w:keepNext/>
        <w:spacing w:before="80" w:after="40" w:line="252" w:lineRule="auto"/>
      </w:pPr>
      <w:r>
        <w:rPr>
          <w:rFonts w:ascii="Arial" w:hAnsi="Arial"/>
          <w:b/>
          <w:i w:val="0"/>
          <w:sz w:val="20"/>
        </w:rPr>
        <w:t>FA17: La asignación o los permisos cambiaron durante el proceso</w:t>
      </w:r>
    </w:p>
    <w:p>
      <w:pPr>
        <w:keepNext w:val="0"/>
        <w:spacing w:before="0" w:after="40" w:line="252" w:lineRule="auto"/>
      </w:pPr>
      <w:r>
        <w:rPr>
          <w:rFonts w:ascii="Arial" w:hAnsi="Arial"/>
          <w:b w:val="0"/>
          <w:i w:val="0"/>
          <w:sz w:val="20"/>
        </w:rPr>
        <w:t>1. El sistema detecta que el caso fue reasignado o que los permisos del usuario fueron modificados.</w:t>
      </w:r>
    </w:p>
    <w:p>
      <w:pPr>
        <w:keepNext w:val="0"/>
        <w:spacing w:before="0" w:after="40" w:line="252" w:lineRule="auto"/>
      </w:pPr>
      <w:r>
        <w:rPr>
          <w:rFonts w:ascii="Arial" w:hAnsi="Arial"/>
          <w:b w:val="0"/>
          <w:i w:val="0"/>
          <w:sz w:val="20"/>
        </w:rPr>
        <w:t>2. El sistema rechaza la carga para evitar asociar el archivo con una autorización desactualizada.</w:t>
      </w:r>
    </w:p>
    <w:p>
      <w:pPr>
        <w:keepNext w:val="0"/>
        <w:spacing w:before="0" w:after="40" w:line="252" w:lineRule="auto"/>
      </w:pPr>
      <w:r>
        <w:rPr>
          <w:rFonts w:ascii="Arial" w:hAnsi="Arial"/>
          <w:b w:val="0"/>
          <w:i w:val="0"/>
          <w:sz w:val="20"/>
        </w:rPr>
        <w:t>3. El sistema muestra el mensaje de error. RN AN02: No. 32.</w:t>
      </w:r>
    </w:p>
    <w:p>
      <w:pPr>
        <w:keepNext w:val="0"/>
        <w:spacing w:before="0" w:after="40" w:line="252" w:lineRule="auto"/>
      </w:pPr>
      <w:r>
        <w:rPr>
          <w:rFonts w:ascii="Arial" w:hAnsi="Arial"/>
          <w:b w:val="0"/>
          <w:i w:val="0"/>
          <w:sz w:val="20"/>
        </w:rPr>
        <w:t>4. El sistema recarga el caso con la información vigente.</w:t>
      </w:r>
    </w:p>
    <w:p>
      <w:pPr>
        <w:keepNext w:val="0"/>
        <w:spacing w:before="0" w:after="40" w:line="252" w:lineRule="auto"/>
      </w:pPr>
      <w:r>
        <w:rPr>
          <w:rFonts w:ascii="Arial" w:hAnsi="Arial"/>
          <w:b w:val="0"/>
          <w:i w:val="0"/>
          <w:sz w:val="20"/>
        </w:rPr>
        <w:t>5. Fin del flujo alterno.</w:t>
      </w:r>
    </w:p>
    <w:p>
      <w:pPr>
        <w:keepNext/>
        <w:spacing w:before="80" w:after="40" w:line="252" w:lineRule="auto"/>
      </w:pPr>
      <w:r>
        <w:rPr>
          <w:rFonts w:ascii="Arial" w:hAnsi="Arial"/>
          <w:b/>
          <w:i w:val="0"/>
          <w:sz w:val="20"/>
        </w:rPr>
        <w:t>FA18: No fue posible enviar la notificación al responsable</w:t>
      </w:r>
    </w:p>
    <w:p>
      <w:pPr>
        <w:keepNext w:val="0"/>
        <w:spacing w:before="0" w:after="40" w:line="252" w:lineRule="auto"/>
      </w:pPr>
      <w:r>
        <w:rPr>
          <w:rFonts w:ascii="Arial" w:hAnsi="Arial"/>
          <w:b w:val="0"/>
          <w:i w:val="0"/>
          <w:sz w:val="20"/>
        </w:rPr>
        <w:t>1. El sistema almacena correctamente la evidencia.</w:t>
      </w:r>
    </w:p>
    <w:p>
      <w:pPr>
        <w:keepNext w:val="0"/>
        <w:spacing w:before="0" w:after="40" w:line="252" w:lineRule="auto"/>
      </w:pPr>
      <w:r>
        <w:rPr>
          <w:rFonts w:ascii="Arial" w:hAnsi="Arial"/>
          <w:b w:val="0"/>
          <w:i w:val="0"/>
          <w:sz w:val="20"/>
        </w:rPr>
        <w:t>2. El servicio de notificaciones devuelve un error. RN14.</w:t>
      </w:r>
    </w:p>
    <w:p>
      <w:pPr>
        <w:keepNext w:val="0"/>
        <w:spacing w:before="0" w:after="40" w:line="252" w:lineRule="auto"/>
      </w:pPr>
      <w:r>
        <w:rPr>
          <w:rFonts w:ascii="Arial" w:hAnsi="Arial"/>
          <w:b w:val="0"/>
          <w:i w:val="0"/>
          <w:sz w:val="20"/>
        </w:rPr>
        <w:t>3. El sistema registra el fallo y programa el reintento de la notificación. RN18.</w:t>
      </w:r>
    </w:p>
    <w:p>
      <w:pPr>
        <w:keepNext w:val="0"/>
        <w:spacing w:before="0" w:after="40" w:line="252" w:lineRule="auto"/>
      </w:pPr>
      <w:r>
        <w:rPr>
          <w:rFonts w:ascii="Arial" w:hAnsi="Arial"/>
          <w:b w:val="0"/>
          <w:i w:val="0"/>
          <w:sz w:val="20"/>
        </w:rPr>
        <w:t>4. La carga de la evidencia no se revierte.</w:t>
      </w:r>
    </w:p>
    <w:p>
      <w:pPr>
        <w:keepNext w:val="0"/>
        <w:spacing w:before="0" w:after="40" w:line="252" w:lineRule="auto"/>
      </w:pPr>
      <w:r>
        <w:rPr>
          <w:rFonts w:ascii="Arial" w:hAnsi="Arial"/>
          <w:b w:val="0"/>
          <w:i w:val="0"/>
          <w:sz w:val="20"/>
        </w:rPr>
        <w:t>5. Fin del flujo alterno.</w:t>
      </w:r>
    </w:p>
    <w:p>
      <w:pPr>
        <w:keepNext/>
        <w:spacing w:before="80" w:after="40" w:line="252" w:lineRule="auto"/>
      </w:pPr>
      <w:r>
        <w:rPr>
          <w:rFonts w:ascii="Arial" w:hAnsi="Arial"/>
          <w:b/>
          <w:i w:val="0"/>
          <w:sz w:val="20"/>
        </w:rPr>
        <w:t>FA19: El Cliente intenta adjuntar evidencia a un caso anónimo sin clave válida</w:t>
      </w:r>
    </w:p>
    <w:p>
      <w:pPr>
        <w:keepNext w:val="0"/>
        <w:spacing w:before="0" w:after="40" w:line="252" w:lineRule="auto"/>
      </w:pPr>
      <w:r>
        <w:rPr>
          <w:rFonts w:ascii="Arial" w:hAnsi="Arial"/>
          <w:b w:val="0"/>
          <w:i w:val="0"/>
          <w:sz w:val="20"/>
        </w:rPr>
        <w:t>1. El sistema solicita el código de seguimiento y la clave temporal definidos en RN08.</w:t>
      </w:r>
    </w:p>
    <w:p>
      <w:pPr>
        <w:keepNext w:val="0"/>
        <w:spacing w:before="0" w:after="40" w:line="252" w:lineRule="auto"/>
      </w:pPr>
      <w:r>
        <w:rPr>
          <w:rFonts w:ascii="Arial" w:hAnsi="Arial"/>
          <w:b w:val="0"/>
          <w:i w:val="0"/>
          <w:sz w:val="20"/>
        </w:rPr>
        <w:t>2. El Cliente ingresa datos incorrectos o incompletos.</w:t>
      </w:r>
    </w:p>
    <w:p>
      <w:pPr>
        <w:keepNext w:val="0"/>
        <w:spacing w:before="0" w:after="40" w:line="252" w:lineRule="auto"/>
      </w:pPr>
      <w:r>
        <w:rPr>
          <w:rFonts w:ascii="Arial" w:hAnsi="Arial"/>
          <w:b w:val="0"/>
          <w:i w:val="0"/>
          <w:sz w:val="20"/>
        </w:rPr>
        <w:t>3. El sistema muestra el mensaje de error. RN AN02: No. 15.</w:t>
      </w:r>
    </w:p>
    <w:p>
      <w:pPr>
        <w:keepNext w:val="0"/>
        <w:spacing w:before="0" w:after="40" w:line="252" w:lineRule="auto"/>
      </w:pPr>
      <w:r>
        <w:rPr>
          <w:rFonts w:ascii="Arial" w:hAnsi="Arial"/>
          <w:b w:val="0"/>
          <w:i w:val="0"/>
          <w:sz w:val="20"/>
        </w:rPr>
        <w:t>4. El sistema no muestra el caso ni permite adjuntar archivos.</w:t>
      </w:r>
    </w:p>
    <w:p>
      <w:pPr>
        <w:keepNext w:val="0"/>
        <w:spacing w:before="0" w:after="40" w:line="252" w:lineRule="auto"/>
      </w:pPr>
      <w:r>
        <w:rPr>
          <w:rFonts w:ascii="Arial" w:hAnsi="Arial"/>
          <w:b w:val="0"/>
          <w:i w:val="0"/>
          <w:sz w:val="20"/>
        </w:rPr>
        <w:t>5. Fin del flujo alterno.</w:t>
      </w:r>
    </w:p>
    <w:p>
      <w:pPr>
        <w:keepNext/>
        <w:spacing w:before="80" w:after="40" w:line="252" w:lineRule="auto"/>
      </w:pPr>
      <w:r>
        <w:rPr>
          <w:rFonts w:ascii="Arial" w:hAnsi="Arial"/>
          <w:b/>
          <w:i w:val="0"/>
          <w:sz w:val="20"/>
        </w:rPr>
        <w:t>FA20: Evidencia duplicada</w:t>
      </w:r>
    </w:p>
    <w:p>
      <w:pPr>
        <w:keepNext w:val="0"/>
        <w:spacing w:before="0" w:after="40" w:line="252" w:lineRule="auto"/>
      </w:pPr>
      <w:r>
        <w:rPr>
          <w:rFonts w:ascii="Arial" w:hAnsi="Arial"/>
          <w:b w:val="0"/>
          <w:i w:val="0"/>
          <w:sz w:val="20"/>
        </w:rPr>
        <w:t>1. El sistema detecta que el mismo archivo ya fue cargado recientemente en el caso mediante su huella digital, nombre y tamaño.</w:t>
      </w:r>
    </w:p>
    <w:p>
      <w:pPr>
        <w:keepNext w:val="0"/>
        <w:spacing w:before="0" w:after="40" w:line="252" w:lineRule="auto"/>
      </w:pPr>
      <w:r>
        <w:rPr>
          <w:rFonts w:ascii="Arial" w:hAnsi="Arial"/>
          <w:b w:val="0"/>
          <w:i w:val="0"/>
          <w:sz w:val="20"/>
        </w:rPr>
        <w:t>2. El sistema advierte “El archivo seleccionado parece estar duplicado”.</w:t>
      </w:r>
    </w:p>
    <w:p>
      <w:pPr>
        <w:keepNext w:val="0"/>
        <w:spacing w:before="0" w:after="40" w:line="252" w:lineRule="auto"/>
      </w:pPr>
      <w:r>
        <w:rPr>
          <w:rFonts w:ascii="Arial" w:hAnsi="Arial"/>
          <w:b w:val="0"/>
          <w:i w:val="0"/>
          <w:sz w:val="20"/>
        </w:rPr>
        <w:t>3. El actor podrá cancelar la carga o continuar con justificación, cuando su rol lo permita.</w:t>
      </w:r>
    </w:p>
    <w:p>
      <w:pPr>
        <w:keepNext w:val="0"/>
        <w:spacing w:before="0" w:after="40" w:line="252" w:lineRule="auto"/>
      </w:pPr>
      <w:r>
        <w:rPr>
          <w:rFonts w:ascii="Arial" w:hAnsi="Arial"/>
          <w:b w:val="0"/>
          <w:i w:val="0"/>
          <w:sz w:val="20"/>
        </w:rPr>
        <w:t>4. Si continúa, el sistema conserva ambos registros y almacena la justificación.</w:t>
      </w:r>
    </w:p>
    <w:p>
      <w:pPr>
        <w:keepNext w:val="0"/>
        <w:spacing w:before="0" w:after="40" w:line="252" w:lineRule="auto"/>
      </w:pPr>
      <w:r>
        <w:rPr>
          <w:rFonts w:ascii="Arial" w:hAnsi="Arial"/>
          <w:b w:val="0"/>
          <w:i w:val="0"/>
          <w:sz w:val="20"/>
        </w:rPr>
        <w:t>5. Fin del flujo alterno.</w:t>
      </w:r>
    </w:p>
    <w:p>
      <w:pPr>
        <w:keepNext/>
        <w:spacing w:before="80" w:after="40" w:line="252" w:lineRule="auto"/>
      </w:pPr>
      <w:r>
        <w:rPr>
          <w:rFonts w:ascii="Arial" w:hAnsi="Arial"/>
          <w:b/>
          <w:i w:val="0"/>
          <w:sz w:val="20"/>
        </w:rPr>
        <w:t>FA21: Descripción obligatoria no ingresada</w:t>
      </w:r>
    </w:p>
    <w:p>
      <w:pPr>
        <w:keepNext w:val="0"/>
        <w:spacing w:before="0" w:after="40" w:line="252" w:lineRule="auto"/>
      </w:pPr>
      <w:r>
        <w:rPr>
          <w:rFonts w:ascii="Arial" w:hAnsi="Arial"/>
          <w:b w:val="0"/>
          <w:i w:val="0"/>
          <w:sz w:val="20"/>
        </w:rPr>
        <w:t>1. El sistema determina que la descripción del archivo está vacía cuando el tipo de evidencia requiere detalle.</w:t>
      </w:r>
    </w:p>
    <w:p>
      <w:pPr>
        <w:keepNext w:val="0"/>
        <w:spacing w:before="0" w:after="40" w:line="252" w:lineRule="auto"/>
      </w:pPr>
      <w:r>
        <w:rPr>
          <w:rFonts w:ascii="Arial" w:hAnsi="Arial"/>
          <w:b w:val="0"/>
          <w:i w:val="0"/>
          <w:sz w:val="20"/>
        </w:rPr>
        <w:t>2. El sistema resalta el campo correspondiente.</w:t>
      </w:r>
    </w:p>
    <w:p>
      <w:pPr>
        <w:keepNext w:val="0"/>
        <w:spacing w:before="0" w:after="40" w:line="252" w:lineRule="auto"/>
      </w:pPr>
      <w:r>
        <w:rPr>
          <w:rFonts w:ascii="Arial" w:hAnsi="Arial"/>
          <w:b w:val="0"/>
          <w:i w:val="0"/>
          <w:sz w:val="20"/>
        </w:rPr>
        <w:t>3. El sistema muestra el mensaje de error. RN AN02: No. 6.</w:t>
      </w:r>
    </w:p>
    <w:p>
      <w:pPr>
        <w:keepNext w:val="0"/>
        <w:spacing w:before="0" w:after="40" w:line="252" w:lineRule="auto"/>
      </w:pPr>
      <w:r>
        <w:rPr>
          <w:rFonts w:ascii="Arial" w:hAnsi="Arial"/>
          <w:b w:val="0"/>
          <w:i w:val="0"/>
          <w:sz w:val="20"/>
        </w:rPr>
        <w:t>4. El sistema retorna al paso 12 del flujo normal básico.</w:t>
      </w:r>
    </w:p>
    <w:p>
      <w:pPr>
        <w:keepNext w:val="0"/>
        <w:spacing w:before="0" w:after="40" w:line="252" w:lineRule="auto"/>
      </w:pPr>
      <w:r>
        <w:rPr>
          <w:rFonts w:ascii="Arial" w:hAnsi="Arial"/>
          <w:b w:val="0"/>
          <w:i w:val="0"/>
          <w:sz w:val="20"/>
        </w:rPr>
        <w:t>5. Fin del flujo alterno.</w:t>
      </w:r>
    </w:p>
    <w:p>
      <w:pPr>
        <w:keepNext/>
        <w:spacing w:before="80" w:after="40" w:line="252" w:lineRule="auto"/>
      </w:pPr>
      <w:r>
        <w:rPr>
          <w:rFonts w:ascii="Arial" w:hAnsi="Arial"/>
          <w:b/>
          <w:i w:val="0"/>
          <w:sz w:val="20"/>
        </w:rPr>
        <w:t>FA22: El usuario anula una evidencia</w:t>
      </w:r>
    </w:p>
    <w:p>
      <w:pPr>
        <w:keepNext w:val="0"/>
        <w:spacing w:before="0" w:after="40" w:line="252" w:lineRule="auto"/>
      </w:pPr>
      <w:r>
        <w:rPr>
          <w:rFonts w:ascii="Arial" w:hAnsi="Arial"/>
          <w:b w:val="0"/>
          <w:i w:val="0"/>
          <w:sz w:val="20"/>
        </w:rPr>
        <w:t>1. El Supervisor o Administrador selecciona una evidencia existente y la opción “Anular”. RN07 RN22.</w:t>
      </w:r>
    </w:p>
    <w:p>
      <w:pPr>
        <w:keepNext w:val="0"/>
        <w:spacing w:before="0" w:after="40" w:line="252" w:lineRule="auto"/>
      </w:pPr>
      <w:r>
        <w:rPr>
          <w:rFonts w:ascii="Arial" w:hAnsi="Arial"/>
          <w:b w:val="0"/>
          <w:i w:val="0"/>
          <w:sz w:val="20"/>
        </w:rPr>
        <w:t>2. El sistema solicita un motivo obligatorio.</w:t>
      </w:r>
    </w:p>
    <w:p>
      <w:pPr>
        <w:keepNext w:val="0"/>
        <w:spacing w:before="0" w:after="40" w:line="252" w:lineRule="auto"/>
      </w:pPr>
      <w:r>
        <w:rPr>
          <w:rFonts w:ascii="Arial" w:hAnsi="Arial"/>
          <w:b w:val="0"/>
          <w:i w:val="0"/>
          <w:sz w:val="20"/>
        </w:rPr>
        <w:t>3. El usuario ingresa el motivo y confirma la operación.</w:t>
      </w:r>
    </w:p>
    <w:p>
      <w:pPr>
        <w:keepNext w:val="0"/>
        <w:spacing w:before="0" w:after="40" w:line="252" w:lineRule="auto"/>
      </w:pPr>
      <w:r>
        <w:rPr>
          <w:rFonts w:ascii="Arial" w:hAnsi="Arial"/>
          <w:b w:val="0"/>
          <w:i w:val="0"/>
          <w:sz w:val="20"/>
        </w:rPr>
        <w:t>4. El sistema marca la evidencia como anulada sin eliminar físicamente el archivo.</w:t>
      </w:r>
    </w:p>
    <w:p>
      <w:pPr>
        <w:keepNext w:val="0"/>
        <w:spacing w:before="0" w:after="40" w:line="252" w:lineRule="auto"/>
      </w:pPr>
      <w:r>
        <w:rPr>
          <w:rFonts w:ascii="Arial" w:hAnsi="Arial"/>
          <w:b w:val="0"/>
          <w:i w:val="0"/>
          <w:sz w:val="20"/>
        </w:rPr>
        <w:t>5. El sistema registra usuario, fecha, hora, IP, motivo y referencia en la bitácora. RN18 RN19.</w:t>
      </w:r>
    </w:p>
    <w:p>
      <w:pPr>
        <w:keepNext w:val="0"/>
        <w:spacing w:before="0" w:after="40" w:line="252" w:lineRule="auto"/>
      </w:pPr>
      <w:r>
        <w:rPr>
          <w:rFonts w:ascii="Arial" w:hAnsi="Arial"/>
          <w:b w:val="0"/>
          <w:i w:val="0"/>
          <w:sz w:val="20"/>
        </w:rPr>
        <w:t>6. La evidencia anulada deja de estar disponible para descargas ordinarias.</w:t>
      </w:r>
    </w:p>
    <w:p>
      <w:pPr>
        <w:keepNext w:val="0"/>
        <w:spacing w:before="0" w:after="40" w:line="252" w:lineRule="auto"/>
      </w:pPr>
      <w:r>
        <w:rPr>
          <w:rFonts w:ascii="Arial" w:hAnsi="Arial"/>
          <w:b w:val="0"/>
          <w:i w:val="0"/>
          <w:sz w:val="20"/>
        </w:rPr>
        <w:t>7. Fin del flujo alterno.</w:t>
      </w:r>
    </w:p>
    <w:p>
      <w:pPr>
        <w:keepNext/>
        <w:spacing w:before="80" w:after="40" w:line="252" w:lineRule="auto"/>
      </w:pPr>
      <w:r>
        <w:rPr>
          <w:rFonts w:ascii="Arial" w:hAnsi="Arial"/>
          <w:b/>
          <w:i w:val="0"/>
          <w:sz w:val="20"/>
        </w:rPr>
        <w:t>FA23: El actor descarga una evidencia</w:t>
      </w:r>
    </w:p>
    <w:p>
      <w:pPr>
        <w:keepNext w:val="0"/>
        <w:spacing w:before="0" w:after="40" w:line="252" w:lineRule="auto"/>
      </w:pPr>
      <w:r>
        <w:rPr>
          <w:rFonts w:ascii="Arial" w:hAnsi="Arial"/>
          <w:b w:val="0"/>
          <w:i w:val="0"/>
          <w:sz w:val="20"/>
        </w:rPr>
        <w:t>1. El actor selecciona el botón “Descargar” de una evidencia visible y autorizada.</w:t>
      </w:r>
    </w:p>
    <w:p>
      <w:pPr>
        <w:keepNext w:val="0"/>
        <w:spacing w:before="0" w:after="40" w:line="252" w:lineRule="auto"/>
      </w:pPr>
      <w:r>
        <w:rPr>
          <w:rFonts w:ascii="Arial" w:hAnsi="Arial"/>
          <w:b w:val="0"/>
          <w:i w:val="0"/>
          <w:sz w:val="20"/>
        </w:rPr>
        <w:t>2. El sistema valida permisos y visibilidad. RN07 RN21.</w:t>
      </w:r>
    </w:p>
    <w:p>
      <w:pPr>
        <w:keepNext w:val="0"/>
        <w:spacing w:before="0" w:after="40" w:line="252" w:lineRule="auto"/>
      </w:pPr>
      <w:r>
        <w:rPr>
          <w:rFonts w:ascii="Arial" w:hAnsi="Arial"/>
          <w:b w:val="0"/>
          <w:i w:val="0"/>
          <w:sz w:val="20"/>
        </w:rPr>
        <w:t>3. El sistema obtiene el archivo desde el almacenamiento seguro y genera una descarga controlada.</w:t>
      </w:r>
    </w:p>
    <w:p>
      <w:pPr>
        <w:keepNext w:val="0"/>
        <w:spacing w:before="0" w:after="40" w:line="252" w:lineRule="auto"/>
      </w:pPr>
      <w:r>
        <w:rPr>
          <w:rFonts w:ascii="Arial" w:hAnsi="Arial"/>
          <w:b w:val="0"/>
          <w:i w:val="0"/>
          <w:sz w:val="20"/>
        </w:rPr>
        <w:t>4. El sistema registra la descarga en la bitácora con usuario, fecha, hora, IP y código del caso. RN07 RN18 RN19.</w:t>
      </w:r>
    </w:p>
    <w:p>
      <w:pPr>
        <w:keepNext w:val="0"/>
        <w:spacing w:before="0" w:after="40" w:line="252" w:lineRule="auto"/>
      </w:pPr>
      <w:r>
        <w:rPr>
          <w:rFonts w:ascii="Arial" w:hAnsi="Arial"/>
          <w:b w:val="0"/>
          <w:i w:val="0"/>
          <w:sz w:val="20"/>
        </w:rPr>
        <w:t>5. El sistema muestra el mensaje de éxito. RN AN01: No. 18.</w:t>
      </w:r>
    </w:p>
    <w:p>
      <w:pPr>
        <w:keepNext w:val="0"/>
        <w:spacing w:before="0" w:after="40" w:line="252" w:lineRule="auto"/>
      </w:pPr>
      <w:r>
        <w:rPr>
          <w:rFonts w:ascii="Arial" w:hAnsi="Arial"/>
          <w:b w:val="0"/>
          <w:i w:val="0"/>
          <w:sz w:val="20"/>
        </w:rPr>
        <w:t>6. Fin del flujo alterno.</w:t>
      </w:r>
    </w:p>
    <w:p>
      <w:pPr>
        <w:keepNext/>
        <w:spacing w:before="80" w:after="40" w:line="252" w:lineRule="auto"/>
      </w:pPr>
      <w:r>
        <w:rPr>
          <w:rFonts w:ascii="Arial" w:hAnsi="Arial"/>
          <w:b/>
          <w:i w:val="0"/>
          <w:sz w:val="20"/>
        </w:rPr>
        <w:t>FA24: El actor intenta descargar una evidencia no autorizada</w:t>
      </w:r>
    </w:p>
    <w:p>
      <w:pPr>
        <w:keepNext w:val="0"/>
        <w:spacing w:before="0" w:after="40" w:line="252" w:lineRule="auto"/>
      </w:pPr>
      <w:r>
        <w:rPr>
          <w:rFonts w:ascii="Arial" w:hAnsi="Arial"/>
          <w:b w:val="0"/>
          <w:i w:val="0"/>
          <w:sz w:val="20"/>
        </w:rPr>
        <w:t>1. El sistema determina que la evidencia es interna, confidencial, anulada o no pertenece a un caso accesible para el actor.</w:t>
      </w:r>
    </w:p>
    <w:p>
      <w:pPr>
        <w:keepNext w:val="0"/>
        <w:spacing w:before="0" w:after="40" w:line="252" w:lineRule="auto"/>
      </w:pPr>
      <w:r>
        <w:rPr>
          <w:rFonts w:ascii="Arial" w:hAnsi="Arial"/>
          <w:b w:val="0"/>
          <w:i w:val="0"/>
          <w:sz w:val="20"/>
        </w:rPr>
        <w:t>2. El sistema deniega la descarga.</w:t>
      </w:r>
    </w:p>
    <w:p>
      <w:pPr>
        <w:keepNext w:val="0"/>
        <w:spacing w:before="0" w:after="40" w:line="252" w:lineRule="auto"/>
      </w:pPr>
      <w:r>
        <w:rPr>
          <w:rFonts w:ascii="Arial" w:hAnsi="Arial"/>
          <w:b w:val="0"/>
          <w:i w:val="0"/>
          <w:sz w:val="20"/>
        </w:rPr>
        <w:t>3. El sistema muestra el mensaje de error. RN AN02: No. 3.</w:t>
      </w:r>
    </w:p>
    <w:p>
      <w:pPr>
        <w:keepNext w:val="0"/>
        <w:spacing w:before="0" w:after="40" w:line="252" w:lineRule="auto"/>
      </w:pPr>
      <w:r>
        <w:rPr>
          <w:rFonts w:ascii="Arial" w:hAnsi="Arial"/>
          <w:b w:val="0"/>
          <w:i w:val="0"/>
          <w:sz w:val="20"/>
        </w:rPr>
        <w:t>4. El sistema registra el intento en la bitácora. RN18 RN19.</w:t>
      </w:r>
    </w:p>
    <w:p>
      <w:pPr>
        <w:keepNext w:val="0"/>
        <w:spacing w:before="0" w:after="40" w:line="252" w:lineRule="auto"/>
      </w:pPr>
      <w:r>
        <w:rPr>
          <w:rFonts w:ascii="Arial" w:hAnsi="Arial"/>
          <w:b w:val="0"/>
          <w:i w:val="0"/>
          <w:sz w:val="20"/>
        </w:rPr>
        <w:t>5. Fin del flujo alterno.</w:t>
      </w:r>
    </w:p>
    <w:p>
      <w:pPr>
        <w:keepNext/>
        <w:spacing w:before="80" w:after="40" w:line="252" w:lineRule="auto"/>
      </w:pPr>
      <w:r>
        <w:rPr>
          <w:rFonts w:ascii="Arial" w:hAnsi="Arial"/>
          <w:b/>
          <w:i w:val="0"/>
          <w:sz w:val="20"/>
        </w:rPr>
        <w:t>FA25: Error interno después de almacenar el archivo</w:t>
      </w:r>
    </w:p>
    <w:p>
      <w:pPr>
        <w:keepNext w:val="0"/>
        <w:spacing w:before="0" w:after="40" w:line="252" w:lineRule="auto"/>
      </w:pPr>
      <w:r>
        <w:rPr>
          <w:rFonts w:ascii="Arial" w:hAnsi="Arial"/>
          <w:b w:val="0"/>
          <w:i w:val="0"/>
          <w:sz w:val="20"/>
        </w:rPr>
        <w:t>1. El archivo fue almacenado, pero ocurre un error al registrar los metadatos o vincularlo al caso.</w:t>
      </w:r>
    </w:p>
    <w:p>
      <w:pPr>
        <w:keepNext w:val="0"/>
        <w:spacing w:before="0" w:after="40" w:line="252" w:lineRule="auto"/>
      </w:pPr>
      <w:r>
        <w:rPr>
          <w:rFonts w:ascii="Arial" w:hAnsi="Arial"/>
          <w:b w:val="0"/>
          <w:i w:val="0"/>
          <w:sz w:val="20"/>
        </w:rPr>
        <w:t>2. El sistema marca la operación como incompleta y evita mostrar la evidencia como disponible.</w:t>
      </w:r>
    </w:p>
    <w:p>
      <w:pPr>
        <w:keepNext w:val="0"/>
        <w:spacing w:before="0" w:after="40" w:line="252" w:lineRule="auto"/>
      </w:pPr>
      <w:r>
        <w:rPr>
          <w:rFonts w:ascii="Arial" w:hAnsi="Arial"/>
          <w:b w:val="0"/>
          <w:i w:val="0"/>
          <w:sz w:val="20"/>
        </w:rPr>
        <w:t>3. El sistema registra el error técnico y ejecuta un proceso de compensación o revisión.</w:t>
      </w:r>
    </w:p>
    <w:p>
      <w:pPr>
        <w:keepNext w:val="0"/>
        <w:spacing w:before="0" w:after="40" w:line="252" w:lineRule="auto"/>
      </w:pPr>
      <w:r>
        <w:rPr>
          <w:rFonts w:ascii="Arial" w:hAnsi="Arial"/>
          <w:b w:val="0"/>
          <w:i w:val="0"/>
          <w:sz w:val="20"/>
        </w:rPr>
        <w:t>4. El sistema muestra el mensaje de error. RN AN02: No. 31.</w:t>
      </w:r>
    </w:p>
    <w:p>
      <w:pPr>
        <w:keepNext w:val="0"/>
        <w:spacing w:before="0" w:after="40" w:line="252" w:lineRule="auto"/>
      </w:pPr>
      <w:r>
        <w:rPr>
          <w:rFonts w:ascii="Arial" w:hAnsi="Arial"/>
          <w:b w:val="0"/>
          <w:i w:val="0"/>
          <w:sz w:val="20"/>
        </w:rPr>
        <w:t>5. Fin del flujo alterno.</w:t>
      </w:r>
    </w:p>
    <w:p>
      <w:pPr>
        <w:keepNext/>
        <w:spacing w:before="120" w:after="120" w:line="252" w:lineRule="auto"/>
      </w:pPr>
      <w:r>
        <w:rPr>
          <w:rFonts w:ascii="Arial" w:hAnsi="Arial"/>
          <w:b/>
          <w:i w:val="0"/>
          <w:sz w:val="27"/>
        </w:rPr>
        <w:t>2.5. Postcondiciones.</w:t>
      </w:r>
    </w:p>
    <w:p>
      <w:pPr>
        <w:keepNext w:val="0"/>
        <w:spacing w:before="0" w:after="40" w:line="252" w:lineRule="auto"/>
      </w:pPr>
      <w:r>
        <w:rPr>
          <w:rFonts w:ascii="Arial" w:hAnsi="Arial"/>
          <w:b w:val="0"/>
          <w:i w:val="0"/>
          <w:sz w:val="20"/>
        </w:rPr>
        <w:t>2.5.1. La evidencia queda almacenada de forma segura y relacionada con el caso o seguimiento correspondiente.</w:t>
      </w:r>
    </w:p>
    <w:p>
      <w:pPr>
        <w:keepNext w:val="0"/>
        <w:spacing w:before="0" w:after="40" w:line="252" w:lineRule="auto"/>
      </w:pPr>
      <w:r>
        <w:rPr>
          <w:rFonts w:ascii="Arial" w:hAnsi="Arial"/>
          <w:b w:val="0"/>
          <w:i w:val="0"/>
          <w:sz w:val="20"/>
        </w:rPr>
        <w:t>2.5.2. Se conservan el nombre original, nombre interno, extensión, tipo MIME, tamaño, descripción, visibilidad, usuario, fecha y hora.</w:t>
      </w:r>
    </w:p>
    <w:p>
      <w:pPr>
        <w:keepNext w:val="0"/>
        <w:spacing w:before="0" w:after="40" w:line="252" w:lineRule="auto"/>
      </w:pPr>
      <w:r>
        <w:rPr>
          <w:rFonts w:ascii="Arial" w:hAnsi="Arial"/>
          <w:b w:val="0"/>
          <w:i w:val="0"/>
          <w:sz w:val="20"/>
        </w:rPr>
        <w:t>2.5.3. La evidencia se muestra únicamente a los actores autorizados según RN01, RN08 y RN21.</w:t>
      </w:r>
    </w:p>
    <w:p>
      <w:pPr>
        <w:keepNext w:val="0"/>
        <w:spacing w:before="0" w:after="40" w:line="252" w:lineRule="auto"/>
      </w:pPr>
      <w:r>
        <w:rPr>
          <w:rFonts w:ascii="Arial" w:hAnsi="Arial"/>
          <w:b w:val="0"/>
          <w:i w:val="0"/>
          <w:sz w:val="20"/>
        </w:rPr>
        <w:t>2.5.4. La carga, descarga o anulación queda registrada en la bitácora conforme a RN18 y RN19.</w:t>
      </w:r>
    </w:p>
    <w:p>
      <w:pPr>
        <w:keepNext w:val="0"/>
        <w:spacing w:before="0" w:after="40" w:line="252" w:lineRule="auto"/>
      </w:pPr>
      <w:r>
        <w:rPr>
          <w:rFonts w:ascii="Arial" w:hAnsi="Arial"/>
          <w:b w:val="0"/>
          <w:i w:val="0"/>
          <w:sz w:val="20"/>
        </w:rPr>
        <w:t>2.5.5. La evidencia no puede eliminarse físicamente mediante funciones ordinarias del sistema. RN07 RN22.</w:t>
      </w:r>
    </w:p>
    <w:p>
      <w:pPr>
        <w:keepNext w:val="0"/>
        <w:spacing w:before="0" w:after="40" w:line="252" w:lineRule="auto"/>
      </w:pPr>
      <w:r>
        <w:rPr>
          <w:rFonts w:ascii="Arial" w:hAnsi="Arial"/>
          <w:b w:val="0"/>
          <w:i w:val="0"/>
          <w:sz w:val="20"/>
        </w:rPr>
        <w:t>2.5.6. El responsable recibe una notificación cuando el Cliente adjunta nueva información y el servicio se encuentra disponible. RN14.</w:t>
      </w:r>
    </w:p>
    <w:p>
      <w:pPr>
        <w:keepNext w:val="0"/>
        <w:spacing w:before="0" w:after="40" w:line="252" w:lineRule="auto"/>
      </w:pPr>
      <w:r>
        <w:rPr>
          <w:rFonts w:ascii="Arial" w:hAnsi="Arial"/>
          <w:b w:val="0"/>
          <w:i w:val="0"/>
          <w:sz w:val="20"/>
        </w:rPr>
        <w:t>2.5.7. En caso de error, no deberán quedar archivos visibles sin metadatos válidos ni relaciones inconsistentes.</w:t>
      </w:r>
    </w:p>
    <w:p>
      <w:pPr>
        <w:keepNext/>
        <w:spacing w:before="120" w:after="120" w:line="252" w:lineRule="auto"/>
      </w:pPr>
      <w:r>
        <w:rPr>
          <w:rFonts w:ascii="Arial" w:hAnsi="Arial"/>
          <w:b/>
          <w:i w:val="0"/>
          <w:sz w:val="27"/>
        </w:rPr>
        <w:t>3. Requerimientos Suplementarios o no Funcionales</w:t>
      </w:r>
    </w:p>
    <w:p>
      <w:pPr>
        <w:keepNext w:val="0"/>
        <w:spacing w:before="0" w:after="40" w:line="252" w:lineRule="auto"/>
      </w:pPr>
      <w:r>
        <w:rPr>
          <w:rFonts w:ascii="Arial" w:hAnsi="Arial"/>
          <w:b w:val="0"/>
          <w:i w:val="0"/>
          <w:sz w:val="20"/>
        </w:rPr>
        <w:t>3.1. El sistema deberá aceptar únicamente archivos JPG, JPEG, PNG y PDF, con un tamaño máximo de 10 MB por archivo. RN07.</w:t>
      </w:r>
    </w:p>
    <w:p>
      <w:pPr>
        <w:keepNext w:val="0"/>
        <w:spacing w:before="0" w:after="40" w:line="252" w:lineRule="auto"/>
      </w:pPr>
      <w:r>
        <w:rPr>
          <w:rFonts w:ascii="Arial" w:hAnsi="Arial"/>
          <w:b w:val="0"/>
          <w:i w:val="0"/>
          <w:sz w:val="20"/>
        </w:rPr>
        <w:t>3.2. El sistema deberá permitir hasta cinco archivos por caso y hasta cinco archivos adicionales por seguimiento. RN07.</w:t>
      </w:r>
    </w:p>
    <w:p>
      <w:pPr>
        <w:keepNext w:val="0"/>
        <w:spacing w:before="0" w:after="40" w:line="252" w:lineRule="auto"/>
      </w:pPr>
      <w:r>
        <w:rPr>
          <w:rFonts w:ascii="Arial" w:hAnsi="Arial"/>
          <w:b w:val="0"/>
          <w:i w:val="0"/>
          <w:sz w:val="20"/>
        </w:rPr>
        <w:t>3.3. La carga deberá mostrar progreso y finalizar, en condiciones normales, en un tiempo proporcional a la velocidad de conexión y al tamaño del archivo.</w:t>
      </w:r>
    </w:p>
    <w:p>
      <w:pPr>
        <w:keepNext w:val="0"/>
        <w:spacing w:before="0" w:after="40" w:line="252" w:lineRule="auto"/>
      </w:pPr>
      <w:r>
        <w:rPr>
          <w:rFonts w:ascii="Arial" w:hAnsi="Arial"/>
          <w:b w:val="0"/>
          <w:i w:val="0"/>
          <w:sz w:val="20"/>
        </w:rPr>
        <w:t>3.4. Los archivos deberán almacenarse fuera de rutas públicas, utilizando nombres internos únicos y controles de autorización. RN07 RN21.</w:t>
      </w:r>
    </w:p>
    <w:p>
      <w:pPr>
        <w:keepNext w:val="0"/>
        <w:spacing w:before="0" w:after="40" w:line="252" w:lineRule="auto"/>
      </w:pPr>
      <w:r>
        <w:rPr>
          <w:rFonts w:ascii="Arial" w:hAnsi="Arial"/>
          <w:b w:val="0"/>
          <w:i w:val="0"/>
          <w:sz w:val="20"/>
        </w:rPr>
        <w:t>3.5. El sistema deberá validar extensión, tipo MIME, tamaño, integridad y contenido malicioso antes de confirmar la carga.</w:t>
      </w:r>
    </w:p>
    <w:p>
      <w:pPr>
        <w:keepNext w:val="0"/>
        <w:spacing w:before="0" w:after="40" w:line="252" w:lineRule="auto"/>
      </w:pPr>
      <w:r>
        <w:rPr>
          <w:rFonts w:ascii="Arial" w:hAnsi="Arial"/>
          <w:b w:val="0"/>
          <w:i w:val="0"/>
          <w:sz w:val="20"/>
        </w:rPr>
        <w:t>3.6. Las descargas deberán realizarse mediante enlaces temporales o respuestas controladas que no expongan la ruta física del archivo.</w:t>
      </w:r>
    </w:p>
    <w:p>
      <w:pPr>
        <w:keepNext w:val="0"/>
        <w:spacing w:before="0" w:after="40" w:line="252" w:lineRule="auto"/>
      </w:pPr>
      <w:r>
        <w:rPr>
          <w:rFonts w:ascii="Arial" w:hAnsi="Arial"/>
          <w:b w:val="0"/>
          <w:i w:val="0"/>
          <w:sz w:val="20"/>
        </w:rPr>
        <w:t>3.7. El sistema deberá funcionar desde navegadores modernos y dispositivos móviles, permitiendo seleccionar archivos desde cámara o almacenamiento cuando el dispositivo lo soporte.</w:t>
      </w:r>
    </w:p>
    <w:p>
      <w:pPr>
        <w:keepNext w:val="0"/>
        <w:spacing w:before="0" w:after="40" w:line="252" w:lineRule="auto"/>
      </w:pPr>
      <w:r>
        <w:rPr>
          <w:rFonts w:ascii="Arial" w:hAnsi="Arial"/>
          <w:b w:val="0"/>
          <w:i w:val="0"/>
          <w:sz w:val="20"/>
        </w:rPr>
        <w:t>3.8. Toda carga, descarga, anulación y fallo deberá registrarse en la bitácora de auditoría. RN18 RN19.</w:t>
      </w:r>
    </w:p>
    <w:p>
      <w:pPr>
        <w:keepNext w:val="0"/>
        <w:spacing w:before="0" w:after="40" w:line="252" w:lineRule="auto"/>
      </w:pPr>
      <w:r>
        <w:rPr>
          <w:rFonts w:ascii="Arial" w:hAnsi="Arial"/>
          <w:b w:val="0"/>
          <w:i w:val="0"/>
          <w:sz w:val="20"/>
        </w:rPr>
        <w:t>3.9. Los archivos y metadatos deberán conservarse conforme a las políticas de retención institucionales y RN22.</w:t>
      </w:r>
    </w:p>
    <w:p>
      <w:pPr>
        <w:keepNext w:val="0"/>
        <w:spacing w:before="0" w:after="40" w:line="252" w:lineRule="auto"/>
      </w:pPr>
      <w:r>
        <w:rPr>
          <w:rFonts w:ascii="Arial" w:hAnsi="Arial"/>
          <w:b w:val="0"/>
          <w:i w:val="0"/>
          <w:sz w:val="20"/>
        </w:rPr>
        <w:t>3.10. El sistema deberá evitar nombres de archivo peligrosos, ejecución de contenido y exposición de información sensible en las URL.</w:t>
      </w:r>
    </w:p>
    <w:p>
      <w:pPr>
        <w:keepNext w:val="0"/>
        <w:spacing w:before="0" w:after="40" w:line="252" w:lineRule="auto"/>
      </w:pPr>
      <w:r>
        <w:rPr>
          <w:rFonts w:ascii="Arial" w:hAnsi="Arial"/>
          <w:b w:val="0"/>
          <w:i w:val="0"/>
          <w:sz w:val="20"/>
        </w:rPr>
        <w:t>3.11. La transmisión de archivos deberá realizarse mediante HTTPS.</w:t>
      </w:r>
    </w:p>
    <w:p>
      <w:pPr>
        <w:keepNext w:val="0"/>
        <w:spacing w:before="0" w:after="40" w:line="252" w:lineRule="auto"/>
      </w:pPr>
      <w:r>
        <w:rPr>
          <w:rFonts w:ascii="Arial" w:hAnsi="Arial"/>
          <w:b w:val="0"/>
          <w:i w:val="0"/>
          <w:sz w:val="20"/>
        </w:rPr>
        <w:t>3.12. Las evidencias de denuncias confidenciales deberán aplicar controles reforzados de acceso. RN08 RN21.</w:t>
      </w:r>
    </w:p>
    <w:p>
      <w:pPr>
        <w:keepNext/>
        <w:spacing w:before="120" w:after="120" w:line="252" w:lineRule="auto"/>
      </w:pPr>
      <w:r>
        <w:rPr>
          <w:rFonts w:ascii="Arial" w:hAnsi="Arial"/>
          <w:b/>
          <w:i w:val="0"/>
          <w:sz w:val="27"/>
        </w:rPr>
        <w:t>4. Anexos</w:t>
      </w:r>
    </w:p>
    <w:p>
      <w:pPr>
        <w:keepNext/>
        <w:spacing w:before="120" w:after="120" w:line="252" w:lineRule="auto"/>
      </w:pPr>
      <w:r>
        <w:rPr>
          <w:rFonts w:ascii="Arial" w:hAnsi="Arial"/>
          <w:b/>
          <w:i w:val="0"/>
          <w:sz w:val="27"/>
        </w:rPr>
        <w:t>4.1. Reglas de Negocio:</w:t>
      </w:r>
    </w:p>
    <w:p>
      <w:pPr>
        <w:keepNext w:val="0"/>
        <w:spacing w:before="0" w:after="40" w:line="252" w:lineRule="auto"/>
      </w:pPr>
      <w:r>
        <w:rPr>
          <w:rFonts w:ascii="Arial" w:hAnsi="Arial"/>
          <w:b w:val="0"/>
          <w:i w:val="0"/>
          <w:sz w:val="20"/>
        </w:rPr>
        <w:t>4.1.1. Ver Documento: Reglas de Negocio para Casos de Uso (última versión formalizada).</w:t>
      </w:r>
    </w:p>
    <w:p>
      <w:pPr>
        <w:keepNext w:val="0"/>
        <w:spacing w:before="0" w:after="40" w:line="252" w:lineRule="auto"/>
      </w:pPr>
      <w:r>
        <w:rPr>
          <w:rFonts w:ascii="Arial" w:hAnsi="Arial"/>
          <w:b w:val="0"/>
          <w:i w:val="0"/>
          <w:sz w:val="20"/>
        </w:rPr>
        <w:t>4.1.2. Reglas relacionadas: RN01, RN03, RN07, RN08, RN09, RN10, RN14, RN18, RN19, RN21 y RN22.</w:t>
      </w:r>
    </w:p>
    <w:p>
      <w:pPr>
        <w:keepNext w:val="0"/>
        <w:spacing w:before="0" w:after="40" w:line="252" w:lineRule="auto"/>
      </w:pPr>
      <w:r>
        <w:rPr>
          <w:rFonts w:ascii="Arial" w:hAnsi="Arial"/>
          <w:b w:val="0"/>
          <w:i w:val="0"/>
          <w:sz w:val="20"/>
        </w:rPr>
        <w:t>4.1.3. Mensajes relacionados: AN01 No. 7 y No. 18; AN02 No. 3, No. 4, No. 6, No. 11, No. 12, No. 13, No. 14, No. 15, No. 16, No. 22, No. 30, No. 31 y No. 32.</w:t>
      </w:r>
    </w:p>
    <w:p>
      <w:pPr>
        <w:keepNext/>
        <w:spacing w:before="120" w:after="120" w:line="252" w:lineRule="auto"/>
      </w:pPr>
      <w:r>
        <w:rPr>
          <w:rFonts w:ascii="Arial" w:hAnsi="Arial"/>
          <w:b/>
          <w:i w:val="0"/>
          <w:sz w:val="27"/>
        </w:rPr>
        <w:t>4.2. Casos de Uso Relacionados:</w:t>
      </w:r>
    </w:p>
    <w:p>
      <w:pPr>
        <w:keepNext w:val="0"/>
        <w:spacing w:before="0" w:after="40" w:line="252" w:lineRule="auto"/>
      </w:pPr>
      <w:r>
        <w:rPr>
          <w:rFonts w:ascii="Arial" w:hAnsi="Arial"/>
          <w:b w:val="0"/>
          <w:i w:val="0"/>
          <w:sz w:val="20"/>
        </w:rPr>
        <w:t>4.2.1. CU-01 Iniciar Sesión.</w:t>
      </w:r>
    </w:p>
    <w:p>
      <w:pPr>
        <w:keepNext w:val="0"/>
        <w:spacing w:before="0" w:after="40" w:line="252" w:lineRule="auto"/>
      </w:pPr>
      <w:r>
        <w:rPr>
          <w:rFonts w:ascii="Arial" w:hAnsi="Arial"/>
          <w:b w:val="0"/>
          <w:i w:val="0"/>
          <w:sz w:val="20"/>
        </w:rPr>
        <w:t>4.2.2. CU-02 Registrar Queja, Reclamo, Denuncia o Sugerencia.</w:t>
      </w:r>
    </w:p>
    <w:p>
      <w:pPr>
        <w:keepNext w:val="0"/>
        <w:spacing w:before="0" w:after="40" w:line="252" w:lineRule="auto"/>
      </w:pPr>
      <w:r>
        <w:rPr>
          <w:rFonts w:ascii="Arial" w:hAnsi="Arial"/>
          <w:b w:val="0"/>
          <w:i w:val="0"/>
          <w:sz w:val="20"/>
        </w:rPr>
        <w:t>4.2.3. CU-03 Consultar Estado del Caso.</w:t>
      </w:r>
    </w:p>
    <w:p>
      <w:pPr>
        <w:keepNext w:val="0"/>
        <w:spacing w:before="0" w:after="40" w:line="252" w:lineRule="auto"/>
      </w:pPr>
      <w:r>
        <w:rPr>
          <w:rFonts w:ascii="Arial" w:hAnsi="Arial"/>
          <w:b w:val="0"/>
          <w:i w:val="0"/>
          <w:sz w:val="20"/>
        </w:rPr>
        <w:t>4.2.4. CU-04 Administrar Casos.</w:t>
      </w:r>
    </w:p>
    <w:p>
      <w:pPr>
        <w:keepNext w:val="0"/>
        <w:spacing w:before="0" w:after="40" w:line="252" w:lineRule="auto"/>
      </w:pPr>
      <w:r>
        <w:rPr>
          <w:rFonts w:ascii="Arial" w:hAnsi="Arial"/>
          <w:b w:val="0"/>
          <w:i w:val="0"/>
          <w:sz w:val="20"/>
        </w:rPr>
        <w:t>4.2.5. CU-06 Registrar Seguimiento.</w:t>
      </w:r>
    </w:p>
    <w:p>
      <w:pPr>
        <w:keepNext w:val="0"/>
        <w:spacing w:before="0" w:after="40" w:line="252" w:lineRule="auto"/>
      </w:pPr>
      <w:r>
        <w:rPr>
          <w:rFonts w:ascii="Arial" w:hAnsi="Arial"/>
          <w:b w:val="0"/>
          <w:i w:val="0"/>
          <w:sz w:val="20"/>
        </w:rPr>
        <w:t>4.2.6. CU-08 Cerrar Caso.</w:t>
      </w:r>
    </w:p>
    <w:p>
      <w:pPr>
        <w:keepNext w:val="0"/>
        <w:spacing w:before="0" w:after="40" w:line="252" w:lineRule="auto"/>
      </w:pPr>
      <w:r>
        <w:rPr>
          <w:rFonts w:ascii="Arial" w:hAnsi="Arial"/>
          <w:b w:val="0"/>
          <w:i w:val="0"/>
          <w:sz w:val="20"/>
        </w:rPr>
        <w:t>4.2.7. CU-13 Consultar Bitácora de Auditoría.</w:t>
      </w:r>
    </w:p>
    <w:p>
      <w:pPr>
        <w:keepNext/>
        <w:spacing w:before="120" w:after="120" w:line="252" w:lineRule="auto"/>
      </w:pPr>
      <w:r>
        <w:rPr>
          <w:rFonts w:ascii="Arial" w:hAnsi="Arial"/>
          <w:b/>
          <w:i w:val="0"/>
          <w:sz w:val="27"/>
        </w:rPr>
        <w:t>5. Firmas Necesarias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rPr>
          <w:tblHeader w:val="true"/>
        </w:trPr>
        <w:tc>
          <w:tcPr>
            <w:tcW w:type="dxa" w:w="3402"/>
            <w:vAlign w:val="center"/>
            <w:shd w:fill="D9EAF7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/>
                <w:b/>
                <w:sz w:val="16"/>
              </w:rPr>
              <w:t>Persona</w:t>
            </w:r>
          </w:p>
        </w:tc>
        <w:tc>
          <w:tcPr>
            <w:tcW w:type="dxa" w:w="3118"/>
            <w:vAlign w:val="center"/>
            <w:shd w:fill="D9EAF7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/>
                <w:b/>
                <w:sz w:val="16"/>
              </w:rPr>
              <w:t>Sector</w:t>
            </w:r>
          </w:p>
        </w:tc>
        <w:tc>
          <w:tcPr>
            <w:tcW w:type="dxa" w:w="2551"/>
            <w:vAlign w:val="center"/>
            <w:shd w:fill="D9EAF7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/>
                <w:b/>
                <w:sz w:val="16"/>
              </w:rPr>
              <w:t>Firma</w:t>
            </w:r>
          </w:p>
        </w:tc>
      </w:tr>
      <w:tr>
        <w:tc>
          <w:tcPr>
            <w:tcW w:type="dxa" w:w="3402"/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/>
                <w:b w:val="0"/>
                <w:sz w:val="16"/>
              </w:rPr>
              <w:t>____________________________</w:t>
            </w:r>
          </w:p>
        </w:tc>
        <w:tc>
          <w:tcPr>
            <w:tcW w:type="dxa" w:w="3118"/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/>
                <w:b w:val="0"/>
                <w:sz w:val="16"/>
              </w:rPr>
              <w:t>Administración / Atención al Cliente</w:t>
            </w:r>
          </w:p>
        </w:tc>
        <w:tc>
          <w:tcPr>
            <w:tcW w:type="dxa" w:w="2551"/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402"/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/>
                <w:b w:val="0"/>
                <w:sz w:val="16"/>
              </w:rPr>
              <w:t>____________________________</w:t>
            </w:r>
          </w:p>
        </w:tc>
        <w:tc>
          <w:tcPr>
            <w:tcW w:type="dxa" w:w="3118"/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/>
                <w:b w:val="0"/>
                <w:sz w:val="16"/>
              </w:rPr>
              <w:t>Tecnología / Desarrollo</w:t>
            </w:r>
          </w:p>
        </w:tc>
        <w:tc>
          <w:tcPr>
            <w:tcW w:type="dxa" w:w="2551"/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402"/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/>
                <w:b w:val="0"/>
                <w:sz w:val="16"/>
              </w:rPr>
              <w:t>____________________________</w:t>
            </w:r>
          </w:p>
        </w:tc>
        <w:tc>
          <w:tcPr>
            <w:tcW w:type="dxa" w:w="3118"/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/>
                <w:b w:val="0"/>
                <w:sz w:val="16"/>
              </w:rPr>
              <w:t>Auditoría / Control Interno</w:t>
            </w:r>
          </w:p>
        </w:tc>
        <w:tc>
          <w:tcPr>
            <w:tcW w:type="dxa" w:w="2551"/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1906" w:h="16838"/>
      <w:pgMar w:top="1361" w:right="1417" w:bottom="1134" w:left="1417" w:header="340" w:footer="45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sz w:val="14"/>
      </w:rPr>
      <w:t>Sistema de Gestión de Quejas para Empresa de Comida Rápida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</w:pPr>
  </w:p>
  <w:tbl>
    <w:tblPr>
      <w:tblW w:type="auto" w:w="0"/>
      <w:jc w:val="center"/>
      <w:tblLayout w:type="fixed"/>
      <w:tblLook w:firstColumn="1" w:firstRow="1" w:lastColumn="0" w:lastRow="0" w:noHBand="0" w:noVBand="1" w:val="04A0"/>
    </w:tblPr>
    <w:tblGrid>
      <w:gridCol w:w="2232"/>
      <w:gridCol w:w="2232"/>
      <w:gridCol w:w="2232"/>
      <w:gridCol w:w="2232"/>
    </w:tblGrid>
    <w:tr>
      <w:tc>
        <w:tcPr>
          <w:tcW w:type="dxa" w:w="2551"/>
          <w:vAlign w:val="center"/>
          <w:tcBorders>
            <w:top w:val="single" w:sz="6" w:space="0" w:color="000080"/>
            <w:left w:val="single" w:sz="6" w:space="0" w:color="000080"/>
            <w:bottom w:val="single" w:sz="6" w:space="0" w:color="000080"/>
            <w:right w:val="single" w:sz="6" w:space="0" w:color="000080"/>
          </w:tcBorders>
        </w:tcPr>
        <w:p>
          <w:pPr>
            <w:spacing w:after="0" w:before="0"/>
            <w:jc w:val="center"/>
          </w:pPr>
          <w:r>
            <w:rPr>
              <w:rFonts w:ascii="Arial" w:hAnsi="Arial"/>
              <w:b/>
              <w:sz w:val="16"/>
            </w:rPr>
            <w:t>Código de documento</w:t>
          </w:r>
        </w:p>
      </w:tc>
      <w:tc>
        <w:tcPr>
          <w:tcW w:type="dxa" w:w="1984"/>
          <w:vAlign w:val="center"/>
          <w:tcBorders>
            <w:top w:val="single" w:sz="6" w:space="0" w:color="000080"/>
            <w:left w:val="single" w:sz="6" w:space="0" w:color="000080"/>
            <w:bottom w:val="single" w:sz="6" w:space="0" w:color="000080"/>
            <w:right w:val="single" w:sz="6" w:space="0" w:color="000080"/>
          </w:tcBorders>
        </w:tcPr>
        <w:p>
          <w:pPr>
            <w:spacing w:after="0" w:before="0"/>
            <w:jc w:val="center"/>
          </w:pPr>
          <w:r>
            <w:rPr>
              <w:rFonts w:ascii="Arial" w:hAnsi="Arial"/>
              <w:b/>
              <w:sz w:val="16"/>
            </w:rPr>
            <w:t>No. de Revisión</w:t>
          </w:r>
        </w:p>
      </w:tc>
      <w:tc>
        <w:tcPr>
          <w:tcW w:type="dxa" w:w="2268"/>
          <w:vAlign w:val="center"/>
          <w:tcBorders>
            <w:top w:val="single" w:sz="6" w:space="0" w:color="000080"/>
            <w:left w:val="single" w:sz="6" w:space="0" w:color="000080"/>
            <w:bottom w:val="single" w:sz="6" w:space="0" w:color="000080"/>
            <w:right w:val="single" w:sz="6" w:space="0" w:color="000080"/>
          </w:tcBorders>
        </w:tcPr>
        <w:p>
          <w:pPr>
            <w:spacing w:after="0" w:before="0"/>
            <w:jc w:val="center"/>
          </w:pPr>
          <w:r>
            <w:rPr>
              <w:rFonts w:ascii="Arial" w:hAnsi="Arial"/>
              <w:b/>
              <w:sz w:val="16"/>
            </w:rPr>
            <w:t>Fecha</w:t>
          </w:r>
        </w:p>
      </w:tc>
      <w:tc>
        <w:tcPr>
          <w:tcW w:type="dxa" w:w="1134"/>
          <w:vAlign w:val="center"/>
          <w:tcBorders>
            <w:top w:val="single" w:sz="6" w:space="0" w:color="000080"/>
            <w:left w:val="single" w:sz="6" w:space="0" w:color="000080"/>
            <w:bottom w:val="single" w:sz="6" w:space="0" w:color="000080"/>
            <w:right w:val="single" w:sz="6" w:space="0" w:color="000080"/>
          </w:tcBorders>
        </w:tcPr>
        <w:p>
          <w:pPr>
            <w:spacing w:after="0" w:before="0"/>
            <w:jc w:val="center"/>
          </w:pPr>
          <w:r>
            <w:rPr>
              <w:rFonts w:ascii="Arial" w:hAnsi="Arial"/>
              <w:b/>
              <w:sz w:val="16"/>
            </w:rPr>
            <w:t>Página</w:t>
          </w:r>
        </w:p>
      </w:tc>
    </w:tr>
    <w:tr>
      <w:tc>
        <w:tcPr>
          <w:tcW w:type="dxa" w:w="2551"/>
          <w:vAlign w:val="center"/>
          <w:tcBorders>
            <w:top w:val="single" w:sz="6" w:space="0" w:color="000080"/>
            <w:left w:val="single" w:sz="6" w:space="0" w:color="000080"/>
            <w:bottom w:val="single" w:sz="6" w:space="0" w:color="000080"/>
            <w:right w:val="single" w:sz="6" w:space="0" w:color="000080"/>
          </w:tcBorders>
        </w:tcPr>
        <w:p>
          <w:r>
            <w:t>CU-07</w:t>
          </w:r>
        </w:p>
      </w:tc>
      <w:tc>
        <w:tcPr>
          <w:tcW w:type="dxa" w:w="1984"/>
          <w:vAlign w:val="center"/>
          <w:tcBorders>
            <w:top w:val="single" w:sz="6" w:space="0" w:color="000080"/>
            <w:left w:val="single" w:sz="6" w:space="0" w:color="000080"/>
            <w:bottom w:val="single" w:sz="6" w:space="0" w:color="000080"/>
            <w:right w:val="single" w:sz="6" w:space="0" w:color="000080"/>
          </w:tcBorders>
        </w:tcPr>
        <w:p>
          <w:r>
            <w:t>001</w:t>
          </w:r>
        </w:p>
      </w:tc>
      <w:tc>
        <w:tcPr>
          <w:tcW w:type="dxa" w:w="2268"/>
          <w:vAlign w:val="center"/>
          <w:tcBorders>
            <w:top w:val="single" w:sz="6" w:space="0" w:color="000080"/>
            <w:left w:val="single" w:sz="6" w:space="0" w:color="000080"/>
            <w:bottom w:val="single" w:sz="6" w:space="0" w:color="000080"/>
            <w:right w:val="single" w:sz="6" w:space="0" w:color="000080"/>
          </w:tcBorders>
        </w:tcPr>
        <w:p>
          <w:r>
            <w:t>13/07/2026</w:t>
          </w:r>
        </w:p>
      </w:tc>
      <w:tc>
        <w:tcPr>
          <w:tcW w:type="dxa" w:w="1134"/>
          <w:vAlign w:val="center"/>
          <w:tcBorders>
            <w:top w:val="single" w:sz="6" w:space="0" w:color="000080"/>
            <w:left w:val="single" w:sz="6" w:space="0" w:color="000080"/>
            <w:bottom w:val="single" w:sz="6" w:space="0" w:color="000080"/>
            <w:right w:val="single" w:sz="6" w:space="0" w:color="000080"/>
          </w:tcBorders>
        </w:tcPr>
        <w:p>
          <w:pPr>
            <w:spacing w:before="0" w:after="0"/>
            <w:jc w:val="center"/>
          </w:pPr>
          <w:r>
            <w:rPr>
              <w:rFonts w:ascii="Arial" w:hAnsi="Arial"/>
              <w:b w:val="0"/>
              <w:sz w:val="16"/>
            </w:rPr>
          </w:r>
          <w:r>
            <w:rPr>
              <w:rFonts w:ascii="Arial" w:hAnsi="Arial"/>
              <w:b w:val="0"/>
              <w:sz w:val="16"/>
            </w:rPr>
            <w:fldChar w:fldCharType="begin"/>
            <w:instrText xml:space="preserve"> PAGE </w:instrText>
            <w:fldChar w:fldCharType="end"/>
          </w:r>
        </w:p>
      </w:tc>
    </w:tr>
  </w:tbl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/>
    </w:pPr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CU-07 Adjuntar Evidencias</dc:title>
  <dc:subject>Sistema de Gestión de Quejas para Empresa de Comida Rápida</dc:subject>
  <dc:creator>Equipo de Desarrollo</dc:creator>
  <cp:keywords>caso de uso, evidencias, archivos, quejas, auditoría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