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50DCA" w14:textId="77777777" w:rsidR="003337FB" w:rsidRPr="0076770A" w:rsidRDefault="00000000">
      <w:pPr>
        <w:spacing w:after="20"/>
        <w:rPr>
          <w:color w:val="000000" w:themeColor="text1"/>
        </w:rPr>
      </w:pPr>
      <w:r w:rsidRPr="0076770A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Survival-Aware CAR-T Supply-Chain Model — Full Formulation</w:t>
      </w:r>
    </w:p>
    <w:p w14:paraId="73DEBD05" w14:textId="77777777" w:rsidR="003337FB" w:rsidRDefault="00000000">
      <w:pPr>
        <w:pBdr>
          <w:bottom w:val="single" w:sz="6" w:space="4" w:color="BFBFBF"/>
        </w:pBdr>
        <w:spacing w:after="50"/>
      </w:pPr>
      <w:r>
        <w:rPr>
          <w:i/>
          <w:iCs/>
          <w:color w:val="595959"/>
          <w:sz w:val="17"/>
          <w:szCs w:val="17"/>
        </w:rPr>
        <w:t xml:space="preserve">Extension of </w:t>
      </w:r>
      <w:proofErr w:type="spellStart"/>
      <w:r>
        <w:rPr>
          <w:i/>
          <w:iCs/>
          <w:color w:val="595959"/>
          <w:sz w:val="17"/>
          <w:szCs w:val="17"/>
        </w:rPr>
        <w:t>i</w:t>
      </w:r>
      <w:proofErr w:type="spellEnd"/>
      <w:r>
        <w:rPr>
          <w:i/>
          <w:iCs/>
          <w:color w:val="595959"/>
          <w:sz w:val="17"/>
          <w:szCs w:val="17"/>
        </w:rPr>
        <w:t>-SHIPMENT (Triantafyllou et al., 2022). Equations (2)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 xml:space="preserve">26) are retained from </w:t>
      </w:r>
      <w:proofErr w:type="spellStart"/>
      <w:r>
        <w:rPr>
          <w:i/>
          <w:iCs/>
          <w:color w:val="595959"/>
          <w:sz w:val="17"/>
          <w:szCs w:val="17"/>
        </w:rPr>
        <w:t>i</w:t>
      </w:r>
      <w:proofErr w:type="spellEnd"/>
      <w:r>
        <w:rPr>
          <w:i/>
          <w:iCs/>
          <w:color w:val="595959"/>
          <w:sz w:val="17"/>
          <w:szCs w:val="17"/>
        </w:rPr>
        <w:t>-SHIPMENT; (27)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>31) add survival; (32)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>35) add the manufacturing queue; the second term of (1) is the clinical-loss objective.</w:t>
      </w:r>
    </w:p>
    <w:p w14:paraId="43066353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Sets</w:t>
      </w:r>
    </w:p>
    <w:p w14:paraId="671D4064" w14:textId="77777777" w:rsidR="003337FB" w:rsidRDefault="00000000">
      <w:pPr>
        <w:spacing w:after="40" w:line="222" w:lineRule="auto"/>
      </w:pPr>
      <w:r>
        <w:rPr>
          <w:rFonts w:ascii="Cambria" w:eastAsia="Cambria" w:hAnsi="Cambria" w:cs="Cambria"/>
        </w:rPr>
        <w:t>p ∈ P</w:t>
      </w:r>
      <w:r>
        <w:t xml:space="preserve"> patients (tier </w:t>
      </w:r>
      <w:r>
        <w:rPr>
          <w:rFonts w:ascii="Cambria" w:eastAsia="Cambria" w:hAnsi="Cambria" w:cs="Cambria"/>
        </w:rPr>
        <w:t>u(p) ∈ {</w:t>
      </w:r>
      <w:proofErr w:type="gramStart"/>
      <w:r>
        <w:rPr>
          <w:rFonts w:ascii="Cambria" w:eastAsia="Cambria" w:hAnsi="Cambria" w:cs="Cambria"/>
        </w:rPr>
        <w:t>H,M</w:t>
      </w:r>
      <w:proofErr w:type="gramEnd"/>
      <w:r>
        <w:rPr>
          <w:rFonts w:ascii="Cambria" w:eastAsia="Cambria" w:hAnsi="Cambria" w:cs="Cambria"/>
        </w:rPr>
        <w:t>,L}</w:t>
      </w:r>
      <w:proofErr w:type="gramStart"/>
      <w:r>
        <w:t xml:space="preserve">);  </w:t>
      </w:r>
      <w:r>
        <w:rPr>
          <w:rFonts w:ascii="Cambria" w:eastAsia="Cambria" w:hAnsi="Cambria" w:cs="Cambria"/>
        </w:rPr>
        <w:t>m</w:t>
      </w:r>
      <w:proofErr w:type="gramEnd"/>
      <w:r>
        <w:rPr>
          <w:rFonts w:ascii="Cambria" w:eastAsia="Cambria" w:hAnsi="Cambria" w:cs="Cambria"/>
        </w:rPr>
        <w:t xml:space="preserve"> ∈ M</w:t>
      </w:r>
      <w:r>
        <w:t xml:space="preserve"> </w:t>
      </w:r>
      <w:proofErr w:type="spellStart"/>
      <w:r>
        <w:t>mfg</w:t>
      </w:r>
      <w:proofErr w:type="spellEnd"/>
      <w:r>
        <w:t xml:space="preserve">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c</w:t>
      </w:r>
      <w:proofErr w:type="gramEnd"/>
      <w:r>
        <w:rPr>
          <w:rFonts w:ascii="Cambria" w:eastAsia="Cambria" w:hAnsi="Cambria" w:cs="Cambria"/>
        </w:rPr>
        <w:t xml:space="preserve"> ∈ C</w:t>
      </w:r>
      <w:r>
        <w:t xml:space="preserve"> LS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h</w:t>
      </w:r>
      <w:proofErr w:type="gramEnd"/>
      <w:r>
        <w:rPr>
          <w:rFonts w:ascii="Cambria" w:eastAsia="Cambria" w:hAnsi="Cambria" w:cs="Cambria"/>
        </w:rPr>
        <w:t xml:space="preserve"> ∈ H</w:t>
      </w:r>
      <w:r>
        <w:t xml:space="preserve"> </w:t>
      </w:r>
      <w:proofErr w:type="gramStart"/>
      <w:r>
        <w:t xml:space="preserve">hospitals;  </w:t>
      </w:r>
      <w:r>
        <w:rPr>
          <w:rFonts w:ascii="Cambria" w:eastAsia="Cambria" w:hAnsi="Cambria" w:cs="Cambria"/>
        </w:rPr>
        <w:t>j</w:t>
      </w:r>
      <w:proofErr w:type="gramEnd"/>
      <w:r>
        <w:rPr>
          <w:rFonts w:ascii="Cambria" w:eastAsia="Cambria" w:hAnsi="Cambria" w:cs="Cambria"/>
        </w:rPr>
        <w:t xml:space="preserve"> ∈ J</w:t>
      </w:r>
      <w:r>
        <w:t xml:space="preserve"> transport </w:t>
      </w:r>
      <w:proofErr w:type="gramStart"/>
      <w:r>
        <w:t xml:space="preserve">modes;  </w:t>
      </w:r>
      <w:r>
        <w:rPr>
          <w:rFonts w:ascii="Cambria" w:eastAsia="Cambria" w:hAnsi="Cambria" w:cs="Cambria"/>
        </w:rPr>
        <w:t>t</w:t>
      </w:r>
      <w:proofErr w:type="gramEnd"/>
      <w:r>
        <w:rPr>
          <w:rFonts w:ascii="Cambria" w:eastAsia="Cambria" w:hAnsi="Cambria" w:cs="Cambria"/>
        </w:rPr>
        <w:t xml:space="preserve"> ∈ T = {</w:t>
      </w:r>
      <w:proofErr w:type="gramStart"/>
      <w:r>
        <w:rPr>
          <w:rFonts w:ascii="Cambria" w:eastAsia="Cambria" w:hAnsi="Cambria" w:cs="Cambria"/>
        </w:rPr>
        <w:t>1,…</w:t>
      </w:r>
      <w:proofErr w:type="gramEnd"/>
      <w:r>
        <w:rPr>
          <w:rFonts w:ascii="Cambria" w:eastAsia="Cambria" w:hAnsi="Cambria" w:cs="Cambria"/>
        </w:rPr>
        <w:t>,130}</w:t>
      </w:r>
      <w:r>
        <w:t xml:space="preserve"> </w:t>
      </w:r>
      <w:proofErr w:type="gramStart"/>
      <w:r>
        <w:t xml:space="preserve">periods;  </w:t>
      </w:r>
      <w:r>
        <w:rPr>
          <w:rFonts w:ascii="Cambria" w:eastAsia="Cambria" w:hAnsi="Cambria" w:cs="Cambria"/>
        </w:rPr>
        <w:t>(</w:t>
      </w:r>
      <w:proofErr w:type="spell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t xml:space="preserve"> co-located LS–hospital pairs.</w:t>
      </w:r>
    </w:p>
    <w:p w14:paraId="683C22F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Parameters</w:t>
      </w:r>
    </w:p>
    <w:p w14:paraId="6616CB2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proofErr w:type="spellStart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 (cost/capacity of </w:t>
      </w:r>
      <w:r>
        <w:rPr>
          <w:rFonts w:ascii="Cambria" w:eastAsia="Cambria" w:hAnsi="Cambria" w:cs="Cambria"/>
        </w:rPr>
        <w:t>m</w:t>
      </w:r>
      <w:r>
        <w:t xml:space="preserve">); </w:t>
      </w:r>
      <w:r>
        <w:rPr>
          <w:rFonts w:ascii="Cambria" w:eastAsia="Cambria" w:hAnsi="Cambria" w:cs="Cambria"/>
        </w:rPr>
        <w:t>U1</w:t>
      </w:r>
      <w:r>
        <w:rPr>
          <w:rFonts w:ascii="Cambria" w:eastAsia="Cambria" w:hAnsi="Cambria" w:cs="Cambria"/>
          <w:vertAlign w:val="subscript"/>
        </w:rPr>
        <w:t>cmj</w:t>
      </w:r>
      <w:r>
        <w:t xml:space="preserve">, </w:t>
      </w:r>
      <w:r>
        <w:rPr>
          <w:rFonts w:ascii="Cambria" w:eastAsia="Cambria" w:hAnsi="Cambria" w:cs="Cambria"/>
        </w:rPr>
        <w:t>U3</w:t>
      </w:r>
      <w:r>
        <w:rPr>
          <w:rFonts w:ascii="Cambria" w:eastAsia="Cambria" w:hAnsi="Cambria" w:cs="Cambria"/>
          <w:vertAlign w:val="subscript"/>
        </w:rPr>
        <w:t>mhj</w:t>
      </w:r>
      <w:r>
        <w:t xml:space="preserve"> (unit transport cost); </w:t>
      </w:r>
      <w:r>
        <w:rPr>
          <w:rFonts w:ascii="Cambria" w:eastAsia="Cambria" w:hAnsi="Cambria" w:cs="Cambria"/>
        </w:rPr>
        <w:t>TT1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, </w:t>
      </w:r>
      <w:r>
        <w:rPr>
          <w:rFonts w:ascii="Cambria" w:eastAsia="Cambria" w:hAnsi="Cambria" w:cs="Cambria"/>
        </w:rPr>
        <w:t>TT3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 (transport time);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LS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MFE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(durations); </w:t>
      </w:r>
      <w:proofErr w:type="spell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mat</w:t>
      </w:r>
      <w:proofErr w:type="spellEnd"/>
      <w:r>
        <w:t xml:space="preserve">, </w:t>
      </w:r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(per-therapy cost); </w:t>
      </w: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t xml:space="preserve"> (arrivals); </w:t>
      </w:r>
      <w:r>
        <w:rPr>
          <w:rFonts w:ascii="Cambria" w:eastAsia="Cambria" w:hAnsi="Cambria" w:cs="Cambria"/>
        </w:rPr>
        <w:t>FMIN, FMAX</w:t>
      </w:r>
      <w:r>
        <w:t xml:space="preserve">; </w:t>
      </w:r>
      <w:r>
        <w:rPr>
          <w:rFonts w:ascii="Cambria" w:eastAsia="Cambria" w:hAnsi="Cambria" w:cs="Cambria"/>
        </w:rPr>
        <w:t>ND</w:t>
      </w:r>
      <w:r>
        <w:t xml:space="preserve"> (max turnaround, relaxed to 42 d).</w:t>
      </w:r>
    </w:p>
    <w:p w14:paraId="137D6EF1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New (survival):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(tier hazard ratio, H≥M≥L); </w:t>
      </w:r>
      <w:r>
        <w:rPr>
          <w:rFonts w:ascii="Cambria" w:eastAsia="Cambria" w:hAnsi="Cambria" w:cs="Cambria"/>
        </w:rPr>
        <w:t>η, γ</w:t>
      </w:r>
      <w:r>
        <w:t xml:space="preserve"> (Weibull scale, shape); </w:t>
      </w:r>
      <w:r>
        <w:rPr>
          <w:rFonts w:ascii="Cambria" w:eastAsia="Cambria" w:hAnsi="Cambria" w:cs="Cambria"/>
        </w:rPr>
        <w:t>κ</w:t>
      </w:r>
      <w:r>
        <w:t xml:space="preserve"> (decline sensitivity); </w:t>
      </w:r>
      <w:proofErr w:type="spellStart"/>
      <w:r>
        <w:rPr>
          <w:rFonts w:ascii="Cambria" w:eastAsia="Cambria" w:hAnsi="Cambria" w:cs="Cambria"/>
        </w:rPr>
        <w:t>ρ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(clinical value of a saved tier-</w:t>
      </w:r>
      <w:r>
        <w:rPr>
          <w:rFonts w:ascii="Cambria" w:eastAsia="Cambria" w:hAnsi="Cambria" w:cs="Cambria"/>
        </w:rPr>
        <w:t>u</w:t>
      </w:r>
      <w:r>
        <w:t xml:space="preserve"> patient); </w:t>
      </w:r>
      <w:r>
        <w:rPr>
          <w:rFonts w:ascii="Cambria" w:eastAsia="Cambria" w:hAnsi="Cambria" w:cs="Cambria"/>
        </w:rPr>
        <w:t>α</w:t>
      </w:r>
      <w:r>
        <w:t xml:space="preserve"> (cost–survival weight); breakpoints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t xml:space="preserve"> = </w:t>
      </w:r>
      <w:r>
        <w:rPr>
          <w:rFonts w:ascii="Cambria" w:eastAsia="Cambria" w:hAnsi="Cambria" w:cs="Cambria"/>
        </w:rPr>
        <w:t>S(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>)</w:t>
      </w:r>
      <w:r>
        <w:t>.</w:t>
      </w:r>
    </w:p>
    <w:p w14:paraId="4E15D51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Decision variables</w:t>
      </w:r>
    </w:p>
    <w:p w14:paraId="369D90E7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r>
        <w:rPr>
          <w:rFonts w:ascii="Cambria" w:eastAsia="Cambria" w:hAnsi="Cambria" w:cs="Cambria"/>
        </w:rPr>
        <w:t>E1</w:t>
      </w:r>
      <w:r>
        <w:rPr>
          <w:rFonts w:ascii="Cambria" w:eastAsia="Cambria" w:hAnsi="Cambria" w:cs="Cambria"/>
          <w:vertAlign w:val="subscript"/>
        </w:rPr>
        <w:t>m</w:t>
      </w:r>
      <w:r>
        <w:t xml:space="preserve">, </w:t>
      </w: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t xml:space="preserve">, </w:t>
      </w:r>
      <w:r>
        <w:rPr>
          <w:rFonts w:ascii="Cambria" w:eastAsia="Cambria" w:hAnsi="Cambria" w:cs="Cambria"/>
        </w:rPr>
        <w:t>X2</w:t>
      </w:r>
      <w:r>
        <w:rPr>
          <w:rFonts w:ascii="Cambria" w:eastAsia="Cambria" w:hAnsi="Cambria" w:cs="Cambria"/>
          <w:vertAlign w:val="subscript"/>
        </w:rPr>
        <w:t>mh</w:t>
      </w:r>
      <w:r>
        <w:t xml:space="preserve"> ∈ {0,1</w:t>
      </w:r>
      <w:proofErr w:type="gramStart"/>
      <w:r>
        <w:t xml:space="preserve">};  </w:t>
      </w:r>
      <w:r>
        <w:rPr>
          <w:rFonts w:ascii="Cambria" w:eastAsia="Cambria" w:hAnsi="Cambria" w:cs="Cambria"/>
        </w:rPr>
        <w:t>Y</w:t>
      </w:r>
      <w:proofErr w:type="gramEnd"/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vertAlign w:val="subscript"/>
        </w:rPr>
        <w:t>pcmjt</w:t>
      </w:r>
      <w:r>
        <w:t xml:space="preserve">, </w:t>
      </w: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t xml:space="preserve"> ∈ {0,1</w:t>
      </w:r>
      <w:proofErr w:type="gramStart"/>
      <w:r>
        <w:t xml:space="preserve">}; 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proofErr w:type="gramEnd"/>
      <w:r>
        <w:t xml:space="preserve"> ∈ ℤ</w:t>
      </w:r>
      <w:r>
        <w:rPr>
          <w:rFonts w:ascii="Cambria" w:eastAsia="Cambria" w:hAnsi="Cambria" w:cs="Cambria"/>
          <w:vertAlign w:val="superscript"/>
        </w:rPr>
        <w:t>+</w:t>
      </w:r>
      <w:proofErr w:type="gramStart"/>
      <w:r>
        <w:t xml:space="preserve">;  </w:t>
      </w:r>
      <w:r>
        <w:rPr>
          <w:rFonts w:ascii="Cambria" w:eastAsia="Cambria" w:hAnsi="Cambria" w:cs="Cambria"/>
        </w:rPr>
        <w:t>LSA</w:t>
      </w:r>
      <w:proofErr w:type="gramEnd"/>
      <w:r>
        <w:rPr>
          <w:rFonts w:ascii="Cambria" w:eastAsia="Cambria" w:hAnsi="Cambria" w:cs="Cambria"/>
        </w:rPr>
        <w:t xml:space="preserve">, LSR, MSO, OUTC, OUTM, INM, DURV, FTD, CAP, RATIO ≥ </w:t>
      </w:r>
      <w:proofErr w:type="gramStart"/>
      <w:r>
        <w:rPr>
          <w:rFonts w:ascii="Cambria" w:eastAsia="Cambria" w:hAnsi="Cambria" w:cs="Cambria"/>
        </w:rPr>
        <w:t>0</w:t>
      </w:r>
      <w:r>
        <w:t xml:space="preserve">;  </w:t>
      </w: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t xml:space="preserve">, </w:t>
      </w: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r>
        <w:rPr>
          <w:rFonts w:ascii="Cambria" w:eastAsia="Cambria" w:hAnsi="Cambria" w:cs="Cambria"/>
        </w:rPr>
        <w:t>ATRT ≥ 0</w:t>
      </w:r>
      <w:r>
        <w:t>.</w:t>
      </w:r>
    </w:p>
    <w:p w14:paraId="55CCBFD0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New: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∈ [0,1] survival </w:t>
      </w:r>
      <w:proofErr w:type="gramStart"/>
      <w:r>
        <w:t xml:space="preserve">rate;  </w:t>
      </w: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t xml:space="preserve"> ≥ 0 days waiting for a manufacturing </w:t>
      </w:r>
      <w:proofErr w:type="gramStart"/>
      <w:r>
        <w:t xml:space="preserve">slot; 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proofErr w:type="gramEnd"/>
      <w:r>
        <w:t xml:space="preserve"> ≥ 0 material arrivals at </w:t>
      </w:r>
      <w:proofErr w:type="gramStart"/>
      <w:r>
        <w:t xml:space="preserve">MS;  </w:t>
      </w:r>
      <w:proofErr w:type="spellStart"/>
      <w:r>
        <w:rPr>
          <w:rFonts w:ascii="Cambria" w:eastAsia="Cambria" w:hAnsi="Cambria" w:cs="Cambria"/>
        </w:rPr>
        <w:t>λ</w:t>
      </w:r>
      <w:proofErr w:type="gramEnd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t xml:space="preserve"> ≥ 0 convex-combination weights (λ-method, SOS2). 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t xml:space="preserve"> is now a manufacturing-start decision, not forced equal to arrival.</w:t>
      </w:r>
    </w:p>
    <w:p w14:paraId="2AE77CDC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Objective</w:t>
      </w:r>
    </w:p>
    <w:p w14:paraId="0DADC5CA" w14:textId="77777777" w:rsidR="003337FB" w:rsidRDefault="00000000">
      <w:pPr>
        <w:spacing w:after="22" w:line="220" w:lineRule="auto"/>
        <w:ind w:left="180"/>
      </w:pPr>
      <w:proofErr w:type="gramStart"/>
      <w:r>
        <w:rPr>
          <w:rFonts w:ascii="Cambria" w:eastAsia="Cambria" w:hAnsi="Cambria" w:cs="Cambria"/>
        </w:rPr>
        <w:t>min  Z</w:t>
      </w:r>
      <w:proofErr w:type="gram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+ (</w:t>
      </w:r>
      <w:proofErr w:type="spell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mat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gram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QC</w:t>
      </w:r>
      <w:r>
        <w:rPr>
          <w:rFonts w:ascii="Cambria" w:eastAsia="Cambria" w:hAnsi="Cambria" w:cs="Cambria"/>
        </w:rPr>
        <w:t>)·</w:t>
      </w:r>
      <w:proofErr w:type="gramEnd"/>
      <w:r>
        <w:rPr>
          <w:rFonts w:ascii="Cambria" w:eastAsia="Cambria" w:hAnsi="Cambria" w:cs="Cambria"/>
        </w:rPr>
        <w:t>|P</w:t>
      </w:r>
      <w:proofErr w:type="gramStart"/>
      <w:r>
        <w:rPr>
          <w:rFonts w:ascii="Cambria" w:eastAsia="Cambria" w:hAnsi="Cambria" w:cs="Cambria"/>
        </w:rPr>
        <w:t>|  +</w:t>
      </w:r>
      <w:proofErr w:type="gramEnd"/>
      <w:r>
        <w:rPr>
          <w:rFonts w:ascii="Cambria" w:eastAsia="Cambria" w:hAnsi="Cambria" w:cs="Cambria"/>
        </w:rPr>
        <w:t xml:space="preserve">  α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ρ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  <w:vertAlign w:val="subscript"/>
        </w:rPr>
        <w:t>(p</w:t>
      </w:r>
      <w:proofErr w:type="gramStart"/>
      <w:r>
        <w:rPr>
          <w:rFonts w:ascii="Cambria" w:eastAsia="Cambria" w:hAnsi="Cambria" w:cs="Cambria"/>
          <w:vertAlign w:val="subscript"/>
        </w:rPr>
        <w:t>)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1 −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>)</w:t>
      </w:r>
      <w:r>
        <w:ptab w:relativeTo="margin" w:alignment="right" w:leader="none"/>
      </w:r>
      <w:r>
        <w:rPr>
          <w:rFonts w:ascii="Cambria" w:eastAsia="Cambria" w:hAnsi="Cambria" w:cs="Cambria"/>
        </w:rPr>
        <w:t>(1)</w:t>
      </w:r>
    </w:p>
    <w:p w14:paraId="5E897CE5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Cost definitions</w:t>
      </w:r>
    </w:p>
    <w:p w14:paraId="5B8944F7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E1</w:t>
      </w:r>
      <w:proofErr w:type="gramStart"/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(</w:t>
      </w:r>
      <w:proofErr w:type="spellStart"/>
      <w:proofErr w:type="gramEnd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proofErr w:type="gram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>)·</w:t>
      </w:r>
      <w:proofErr w:type="gramEnd"/>
      <w:r>
        <w:rPr>
          <w:rFonts w:ascii="Cambria" w:eastAsia="Cambria" w:hAnsi="Cambria" w:cs="Cambria"/>
        </w:rPr>
        <w:t>|T|/|P</w:t>
      </w:r>
      <w:proofErr w:type="gramStart"/>
      <w:r>
        <w:rPr>
          <w:rFonts w:ascii="Cambria" w:eastAsia="Cambria" w:hAnsi="Cambria" w:cs="Cambria"/>
        </w:rPr>
        <w:t xml:space="preserve">|,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(2)</w:t>
      </w:r>
    </w:p>
    <w:p w14:paraId="3C27A78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U1</w:t>
      </w:r>
      <w:r>
        <w:rPr>
          <w:rFonts w:ascii="Cambria" w:eastAsia="Cambria" w:hAnsi="Cambria" w:cs="Cambria"/>
          <w:vertAlign w:val="subscript"/>
        </w:rPr>
        <w:t>cmj</w:t>
      </w:r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U3</w:t>
      </w:r>
      <w:proofErr w:type="gramStart"/>
      <w:r>
        <w:rPr>
          <w:rFonts w:ascii="Cambria" w:eastAsia="Cambria" w:hAnsi="Cambria" w:cs="Cambria"/>
          <w:vertAlign w:val="subscript"/>
        </w:rPr>
        <w:t>mhj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(3)</w:t>
      </w:r>
    </w:p>
    <w:p w14:paraId="585299D1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Material balances (time-indexed)</w:t>
      </w:r>
    </w:p>
    <w:p w14:paraId="73E3D47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LS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(4)</w:t>
      </w:r>
    </w:p>
    <w:p w14:paraId="065AEED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(5)</w:t>
      </w:r>
    </w:p>
    <w:p w14:paraId="698A641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m,j</w:t>
      </w:r>
      <w:proofErr w:type="gramEnd"/>
      <w:r>
        <w:rPr>
          <w:rFonts w:ascii="Cambria" w:eastAsia="Cambria" w:hAnsi="Cambria" w:cs="Cambria"/>
          <w:vertAlign w:val="subscript"/>
        </w:rPr>
        <w:t>,t+TT1_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(6)</w:t>
      </w:r>
    </w:p>
    <w:p w14:paraId="7D2E64A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material arrivals at MS; the start INM is now set by the queue (32)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34))</w:t>
      </w:r>
      <w:r>
        <w:ptab w:relativeTo="margin" w:alignment="right" w:leader="none"/>
      </w:r>
      <w:r>
        <w:rPr>
          <w:rFonts w:ascii="Cambria" w:eastAsia="Cambria" w:hAnsi="Cambria" w:cs="Cambria"/>
        </w:rPr>
        <w:t>(7)</w:t>
      </w:r>
    </w:p>
    <w:p w14:paraId="77D736A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MFE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(8)</w:t>
      </w:r>
    </w:p>
    <w:p w14:paraId="1658672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QC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(9)</w:t>
      </w:r>
    </w:p>
    <w:p w14:paraId="58793B5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,t+TT3_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(10)</w:t>
      </w:r>
    </w:p>
    <w:p w14:paraId="3DE5AC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p,h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(11)</w:t>
      </w:r>
    </w:p>
    <w:p w14:paraId="2F27EEC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Σ</w:t>
      </w:r>
      <w:r>
        <w:rPr>
          <w:rFonts w:ascii="Cambria" w:eastAsia="Cambria" w:hAnsi="Cambria" w:cs="Cambria"/>
          <w:vertAlign w:val="subscript"/>
        </w:rPr>
        <w:t>1&lt;</w:t>
      </w:r>
      <w:proofErr w:type="spellStart"/>
      <w:r>
        <w:rPr>
          <w:rFonts w:ascii="Cambria" w:eastAsia="Cambria" w:hAnsi="Cambria" w:cs="Cambria"/>
          <w:vertAlign w:val="subscript"/>
        </w:rPr>
        <w:t>tt≤</w:t>
      </w:r>
      <w:proofErr w:type="gramStart"/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>(INM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,tt−1</w:t>
      </w:r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</w:t>
      </w:r>
      <w:proofErr w:type="spellEnd"/>
      <w:r>
        <w:rPr>
          <w:rFonts w:ascii="Cambria" w:eastAsia="Cambria" w:hAnsi="Cambria" w:cs="Cambria"/>
        </w:rPr>
        <w:t xml:space="preserve">) +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(12)</w:t>
      </w:r>
    </w:p>
    <w:p w14:paraId="29FFB9E9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Capacity</w:t>
      </w:r>
    </w:p>
    <w:p w14:paraId="528BD7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RATIO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/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(13)</w:t>
      </w:r>
    </w:p>
    <w:p w14:paraId="59E715A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t−T_MFE≤tt</w:t>
      </w:r>
      <w:proofErr w:type="spellEnd"/>
      <w:r>
        <w:rPr>
          <w:rFonts w:ascii="Cambria" w:eastAsia="Cambria" w:hAnsi="Cambria" w:cs="Cambria"/>
          <w:vertAlign w:val="subscript"/>
        </w:rPr>
        <w:t>&lt;t</w:t>
      </w:r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tt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(14)</w:t>
      </w:r>
    </w:p>
    <w:p w14:paraId="1136AC3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(15)</w:t>
      </w:r>
    </w:p>
    <w:p w14:paraId="7979A02E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Network structure and logical constraints</w:t>
      </w:r>
    </w:p>
    <w:p w14:paraId="4A02FB9F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 xml:space="preserve"> ≤ 2</w:t>
      </w:r>
      <w:r>
        <w:ptab w:relativeTo="margin" w:alignment="right" w:leader="none"/>
      </w:r>
      <w:r>
        <w:rPr>
          <w:rFonts w:ascii="Cambria" w:eastAsia="Cambria" w:hAnsi="Cambria" w:cs="Cambria"/>
        </w:rPr>
        <w:t>(16)</w:t>
      </w:r>
    </w:p>
    <w:p w14:paraId="6F7BE6CA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c,m</w:t>
      </w:r>
      <w:proofErr w:type="spellEnd"/>
      <w:proofErr w:type="gramEnd"/>
      <w:r>
        <w:rPr>
          <w:rFonts w:ascii="Cambria" w:eastAsia="Cambria" w:hAnsi="Cambria" w:cs="Cambria"/>
        </w:rPr>
        <w:t>;   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m,h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(17)</w:t>
      </w:r>
    </w:p>
    <w:p w14:paraId="7F51C006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≤ 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t</w:t>
      </w:r>
      <w:proofErr w:type="spellEnd"/>
      <w:r>
        <w:rPr>
          <w:rFonts w:ascii="Cambria" w:eastAsia="Cambria" w:hAnsi="Cambria" w:cs="Cambria"/>
        </w:rPr>
        <w:t xml:space="preserve">;   </w:t>
      </w:r>
      <w:proofErr w:type="gram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≤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(18)</w:t>
      </w:r>
    </w:p>
    <w:p w14:paraId="7E40B4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= 1,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1,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(19)</w:t>
      </w:r>
    </w:p>
    <w:p w14:paraId="1369764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≤ |P|</w:t>
      </w:r>
      <w:r>
        <w:ptab w:relativeTo="margin" w:alignment="right" w:leader="none"/>
      </w:r>
      <w:r>
        <w:rPr>
          <w:rFonts w:ascii="Cambria" w:eastAsia="Cambria" w:hAnsi="Cambria" w:cs="Cambria"/>
        </w:rPr>
        <w:t>(20)</w:t>
      </w:r>
    </w:p>
    <w:p w14:paraId="4FEAA88E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≤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(21)</w:t>
      </w:r>
    </w:p>
    <w:p w14:paraId="78511C9C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≤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(22)</w:t>
      </w:r>
    </w:p>
    <w:p w14:paraId="5AC3826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∀p, ∀(</w:t>
      </w:r>
      <w:proofErr w:type="spellStart"/>
      <w:proofErr w:type="gram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ptab w:relativeTo="margin" w:alignment="right" w:leader="none"/>
      </w:r>
      <w:r>
        <w:rPr>
          <w:rFonts w:ascii="Cambria" w:eastAsia="Cambria" w:hAnsi="Cambria" w:cs="Cambria"/>
        </w:rPr>
        <w:t>(23)</w:t>
      </w:r>
    </w:p>
    <w:p w14:paraId="196DD13B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Timing</w:t>
      </w:r>
    </w:p>
    <w:p w14:paraId="25007F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>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>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(24)</w:t>
      </w:r>
    </w:p>
    <w:p w14:paraId="1F38897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spellStart"/>
      <w:proofErr w:type="gramEnd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(25)</w:t>
      </w:r>
    </w:p>
    <w:p w14:paraId="56FEFA1D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 xml:space="preserve">ATRT = (1/|P|)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(26)</w:t>
      </w:r>
    </w:p>
    <w:p w14:paraId="0ECE20D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extension (new)</w:t>
      </w:r>
    </w:p>
    <w:p w14:paraId="14CEF76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exp( −</w:t>
      </w:r>
      <w:proofErr w:type="gramEnd"/>
      <w:r>
        <w:rPr>
          <w:rFonts w:ascii="Cambria" w:eastAsia="Cambria" w:hAnsi="Cambria" w:cs="Cambria"/>
        </w:rPr>
        <w:t xml:space="preserve">κ ·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  <w:vertAlign w:val="subscript"/>
        </w:rPr>
        <w:t>(p)</w:t>
      </w:r>
      <w:r>
        <w:rPr>
          <w:rFonts w:ascii="Cambria" w:eastAsia="Cambria" w:hAnsi="Cambria" w:cs="Cambria"/>
        </w:rPr>
        <w:t xml:space="preserve"> · </w:t>
      </w:r>
      <w:proofErr w:type="gramStart"/>
      <w:r>
        <w:rPr>
          <w:rFonts w:ascii="Cambria" w:eastAsia="Cambria" w:hAnsi="Cambria" w:cs="Cambria"/>
        </w:rPr>
        <w:t xml:space="preserve">(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rPr>
          <w:rFonts w:ascii="Cambria" w:eastAsia="Cambria" w:hAnsi="Cambria" w:cs="Cambria"/>
        </w:rPr>
        <w:t xml:space="preserve"> / </w:t>
      </w:r>
      <w:proofErr w:type="gramStart"/>
      <w:r>
        <w:rPr>
          <w:rFonts w:ascii="Cambria" w:eastAsia="Cambria" w:hAnsi="Cambria" w:cs="Cambria"/>
        </w:rPr>
        <w:t>η )</w:t>
      </w:r>
      <w:r>
        <w:rPr>
          <w:rFonts w:ascii="Cambria" w:eastAsia="Cambria" w:hAnsi="Cambria" w:cs="Cambria"/>
          <w:vertAlign w:val="superscript"/>
        </w:rPr>
        <w:t>γ</w:t>
      </w:r>
      <w:proofErr w:type="gram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),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[</w:t>
      </w:r>
      <w:proofErr w:type="gramEnd"/>
      <w:r>
        <w:rPr>
          <w:rFonts w:ascii="Cambria" w:eastAsia="Cambria" w:hAnsi="Cambria" w:cs="Cambria"/>
        </w:rPr>
        <w:t>nonlinear → (28)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30)]</w:t>
      </w:r>
      <w:r>
        <w:ptab w:relativeTo="margin" w:alignment="right" w:leader="none"/>
      </w:r>
      <w:r>
        <w:rPr>
          <w:rFonts w:ascii="Cambria" w:eastAsia="Cambria" w:hAnsi="Cambria" w:cs="Cambria"/>
        </w:rPr>
        <w:t>(27)</w:t>
      </w:r>
    </w:p>
    <w:p w14:paraId="62F60AB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(28)</w:t>
      </w:r>
    </w:p>
    <w:p w14:paraId="14055E8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k,u</w:t>
      </w:r>
      <w:proofErr w:type="spellEnd"/>
      <w:proofErr w:type="gramEnd"/>
      <w:r>
        <w:rPr>
          <w:rFonts w:ascii="Cambria" w:eastAsia="Cambria" w:hAnsi="Cambria" w:cs="Cambria"/>
          <w:vertAlign w:val="subscript"/>
        </w:rPr>
        <w:t>(p)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(29)</w:t>
      </w:r>
    </w:p>
    <w:p w14:paraId="2D08314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1,  {</w:t>
      </w:r>
      <w:proofErr w:type="spellStart"/>
      <w:proofErr w:type="gramEnd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>}</w:t>
      </w:r>
      <w:r>
        <w:rPr>
          <w:rFonts w:ascii="Cambria" w:eastAsia="Cambria" w:hAnsi="Cambria" w:cs="Cambria"/>
          <w:vertAlign w:val="subscript"/>
        </w:rPr>
        <w:t>k</w:t>
      </w:r>
      <w:proofErr w:type="gramEnd"/>
      <w:r>
        <w:rPr>
          <w:rFonts w:ascii="Cambria" w:eastAsia="Cambria" w:hAnsi="Cambria" w:cs="Cambria"/>
        </w:rPr>
        <w:t xml:space="preserve"> SOS</w:t>
      </w:r>
      <w:proofErr w:type="gramStart"/>
      <w:r>
        <w:rPr>
          <w:rFonts w:ascii="Cambria" w:eastAsia="Cambria" w:hAnsi="Cambria" w:cs="Cambria"/>
        </w:rPr>
        <w:t xml:space="preserve">2,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(30)</w:t>
      </w:r>
    </w:p>
    <w:p w14:paraId="2E57D254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gramStart"/>
      <w:r>
        <w:rPr>
          <w:rFonts w:ascii="Cambria" w:eastAsia="Cambria" w:hAnsi="Cambria" w:cs="Cambria"/>
        </w:rPr>
        <w:t xml:space="preserve">ND,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ND relaxed 18 → 42 d — a slack outer bound; survival, not the deadline, drives timeliness)</w:t>
      </w:r>
      <w:r>
        <w:ptab w:relativeTo="margin" w:alignment="right" w:leader="none"/>
      </w:r>
      <w:r>
        <w:rPr>
          <w:rFonts w:ascii="Cambria" w:eastAsia="Cambria" w:hAnsi="Cambria" w:cs="Cambria"/>
        </w:rPr>
        <w:t>(31)</w:t>
      </w:r>
    </w:p>
    <w:p w14:paraId="7A2CB050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Manufacturing queue (new) — replaces the fixed start (7)</w:t>
      </w:r>
    </w:p>
    <w:p w14:paraId="1F74D81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pmτ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</w:t>
      </w:r>
      <w:proofErr w:type="gramStart"/>
      <w:r>
        <w:rPr>
          <w:rFonts w:ascii="Cambria" w:eastAsia="Cambria" w:hAnsi="Cambria" w:cs="Cambria"/>
          <w:vertAlign w:val="subscript"/>
        </w:rPr>
        <w:t>τ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a job cannot start before its material has arrived)</w:t>
      </w:r>
      <w:r>
        <w:ptab w:relativeTo="margin" w:alignment="right" w:leader="none"/>
      </w:r>
      <w:r>
        <w:rPr>
          <w:rFonts w:ascii="Cambria" w:eastAsia="Cambria" w:hAnsi="Cambria" w:cs="Cambria"/>
        </w:rPr>
        <w:t>(32)</w:t>
      </w:r>
    </w:p>
    <w:p w14:paraId="60919FF9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each routed material is started exactly once)</w:t>
      </w:r>
      <w:r>
        <w:ptab w:relativeTo="margin" w:alignment="right" w:leader="none"/>
      </w:r>
      <w:r>
        <w:rPr>
          <w:rFonts w:ascii="Cambria" w:eastAsia="Cambria" w:hAnsi="Cambria" w:cs="Cambria"/>
        </w:rPr>
        <w:t>(33)</w:t>
      </w:r>
    </w:p>
    <w:p w14:paraId="4DB2FC3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concurrent manufacturing ≤ capacity; = (13)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15), now binding)</w:t>
      </w:r>
      <w:r>
        <w:ptab w:relativeTo="margin" w:alignment="right" w:leader="none"/>
      </w:r>
      <w:r>
        <w:rPr>
          <w:rFonts w:ascii="Cambria" w:eastAsia="Cambria" w:hAnsi="Cambria" w:cs="Cambria"/>
        </w:rPr>
        <w:t>(34)</w:t>
      </w:r>
    </w:p>
    <w:p w14:paraId="6682548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t (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) ≥ </w:t>
      </w:r>
      <w:proofErr w:type="gramStart"/>
      <w:r>
        <w:rPr>
          <w:rFonts w:ascii="Cambria" w:eastAsia="Cambria" w:hAnsi="Cambria" w:cs="Cambria"/>
        </w:rPr>
        <w:t xml:space="preserve">0,   </w:t>
      </w:r>
      <w:proofErr w:type="gramEnd"/>
      <w:r>
        <w:rPr>
          <w:rFonts w:ascii="Cambria" w:eastAsia="Cambria" w:hAnsi="Cambria" w:cs="Cambria"/>
        </w:rPr>
        <w:t xml:space="preserve">∀p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 xml:space="preserve">equivalently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15 + TT1 + TT3 + </w:t>
      </w: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>)</w:t>
      </w:r>
      <w:r>
        <w:ptab w:relativeTo="margin" w:alignment="right" w:leader="none"/>
      </w:r>
      <w:r>
        <w:rPr>
          <w:rFonts w:ascii="Cambria" w:eastAsia="Cambria" w:hAnsi="Cambria" w:cs="Cambria"/>
        </w:rPr>
        <w:t>(35)</w:t>
      </w:r>
    </w:p>
    <w:p w14:paraId="30F249CA" w14:textId="77777777" w:rsidR="003337FB" w:rsidRDefault="00000000">
      <w:pPr>
        <w:spacing w:after="10" w:line="222" w:lineRule="auto"/>
      </w:pPr>
      <w:r>
        <w:lastRenderedPageBreak/>
        <w:t xml:space="preserve">The hold is the only new degree of freedom. Capacity (34) forces some patients to wait; the survival objective (1) chooses </w:t>
      </w:r>
      <w:r>
        <w:rPr>
          <w:i/>
          <w:iCs/>
        </w:rPr>
        <w:t>who</w:t>
      </w:r>
      <w:r>
        <w:t xml:space="preserve"> waits. ND (31), relaxed to 42 d, bounds the maximum hold. Because downstream stages (8)</w:t>
      </w:r>
      <w:proofErr w:type="gramStart"/>
      <w:r>
        <w:t>–(</w:t>
      </w:r>
      <w:proofErr w:type="gramEnd"/>
      <w:r>
        <w:t xml:space="preserve">11) shift with the chosen start,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— and hence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— pick up the wait automatically.</w:t>
      </w:r>
    </w:p>
    <w:p w14:paraId="5A05966F" w14:textId="77777777" w:rsidR="003337FB" w:rsidRDefault="00000000">
      <w:pPr>
        <w:spacing w:after="8" w:line="222" w:lineRule="auto"/>
      </w:pPr>
      <w:r>
        <w:rPr>
          <w:b/>
          <w:bCs/>
        </w:rPr>
        <w:t xml:space="preserve">Breakpoints (days).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T_</w:t>
      </w:r>
      <w:proofErr w:type="gramStart"/>
      <w:r>
        <w:rPr>
          <w:rFonts w:ascii="Cambria" w:eastAsia="Cambria" w:hAnsi="Cambria" w:cs="Cambria"/>
        </w:rPr>
        <w:t>min</w:t>
      </w:r>
      <w:proofErr w:type="spellEnd"/>
      <w:r>
        <w:rPr>
          <w:rFonts w:ascii="Cambria" w:eastAsia="Cambria" w:hAnsi="Cambria" w:cs="Cambria"/>
        </w:rPr>
        <w:t>,…</w:t>
      </w:r>
      <w:proofErr w:type="gramEnd"/>
      <w:r>
        <w:rPr>
          <w:rFonts w:ascii="Cambria" w:eastAsia="Cambria" w:hAnsi="Cambria" w:cs="Cambria"/>
        </w:rPr>
        <w:t>,</w:t>
      </w:r>
      <w:proofErr w:type="spellStart"/>
      <w:r>
        <w:rPr>
          <w:rFonts w:ascii="Cambria" w:eastAsia="Cambria" w:hAnsi="Cambria" w:cs="Cambria"/>
        </w:rPr>
        <w:t>T_</w:t>
      </w:r>
      <w:proofErr w:type="gramStart"/>
      <w:r>
        <w:rPr>
          <w:rFonts w:ascii="Cambria" w:eastAsia="Cambria" w:hAnsi="Cambria" w:cs="Cambria"/>
        </w:rPr>
        <w:t>max</w:t>
      </w:r>
      <w:proofErr w:type="spellEnd"/>
      <w:r>
        <w:t>,  with</w:t>
      </w:r>
      <w:proofErr w:type="gramEnd"/>
      <w:r>
        <w:t xml:space="preserve">  </w:t>
      </w:r>
      <w:proofErr w:type="spellStart"/>
      <w:r>
        <w:rPr>
          <w:rFonts w:ascii="Cambria" w:eastAsia="Cambria" w:hAnsi="Cambria" w:cs="Cambria"/>
        </w:rPr>
        <w:t>T_min</w:t>
      </w:r>
      <w:proofErr w:type="spellEnd"/>
      <w:r>
        <w:rPr>
          <w:rFonts w:ascii="Cambria" w:eastAsia="Cambria" w:hAnsi="Cambria" w:cs="Cambria"/>
        </w:rPr>
        <w:t xml:space="preserve"> = T_LS + </w:t>
      </w:r>
      <w:proofErr w:type="spellStart"/>
      <w:r>
        <w:rPr>
          <w:rFonts w:ascii="Cambria" w:eastAsia="Cambria" w:hAnsi="Cambria" w:cs="Cambria"/>
        </w:rPr>
        <w:t>min</w:t>
      </w:r>
      <w:r>
        <w:rPr>
          <w:rFonts w:ascii="Cambria" w:eastAsia="Cambria" w:hAnsi="Cambria" w:cs="Cambria"/>
          <w:vertAlign w:val="subscript"/>
        </w:rPr>
        <w:t>j</w:t>
      </w:r>
      <w:proofErr w:type="spellEnd"/>
      <w:r>
        <w:rPr>
          <w:rFonts w:ascii="Cambria" w:eastAsia="Cambria" w:hAnsi="Cambria" w:cs="Cambria"/>
        </w:rPr>
        <w:t xml:space="preserve"> TT1</w:t>
      </w:r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 + T_MFE + T_QC + </w:t>
      </w:r>
      <w:proofErr w:type="spellStart"/>
      <w:r>
        <w:rPr>
          <w:rFonts w:ascii="Cambria" w:eastAsia="Cambria" w:hAnsi="Cambria" w:cs="Cambria"/>
        </w:rPr>
        <w:t>min</w:t>
      </w:r>
      <w:r>
        <w:rPr>
          <w:rFonts w:ascii="Cambria" w:eastAsia="Cambria" w:hAnsi="Cambria" w:cs="Cambria"/>
          <w:vertAlign w:val="subscript"/>
        </w:rPr>
        <w:t>j</w:t>
      </w:r>
      <w:proofErr w:type="spellEnd"/>
      <w:r>
        <w:rPr>
          <w:rFonts w:ascii="Cambria" w:eastAsia="Cambria" w:hAnsi="Cambria" w:cs="Cambria"/>
        </w:rPr>
        <w:t xml:space="preserve"> TT3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t xml:space="preserve">  =</w:t>
      </w:r>
      <w:proofErr w:type="gramEnd"/>
      <w:r>
        <w:t xml:space="preserve"> 1+1+7+7+1 = 17 </w:t>
      </w:r>
      <w:proofErr w:type="gramStart"/>
      <w:r>
        <w:t>d  (</w:t>
      </w:r>
      <w:proofErr w:type="gramEnd"/>
      <w:r>
        <w:t>TLS=1, TT1=TT3=1, T_MFE=T_QC=7</w:t>
      </w:r>
      <w:proofErr w:type="gramStart"/>
      <w:r>
        <w:t xml:space="preserve">);  </w:t>
      </w:r>
      <w:proofErr w:type="spellStart"/>
      <w:r>
        <w:rPr>
          <w:rFonts w:ascii="Cambria" w:eastAsia="Cambria" w:hAnsi="Cambria" w:cs="Cambria"/>
        </w:rPr>
        <w:t>T</w:t>
      </w:r>
      <w:proofErr w:type="gramEnd"/>
      <w:r>
        <w:rPr>
          <w:rFonts w:ascii="Cambria" w:eastAsia="Cambria" w:hAnsi="Cambria" w:cs="Cambria"/>
        </w:rPr>
        <w:t>_max</w:t>
      </w:r>
      <w:proofErr w:type="spellEnd"/>
      <w:r>
        <w:t xml:space="preserve"> = 42 d (relaxing ND=18). Under the original ND=18,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is pinned to {17,18}; relaxing ND lets </w:t>
      </w:r>
      <w:proofErr w:type="gramStart"/>
      <w:r>
        <w:t>manufacturing-queue</w:t>
      </w:r>
      <w:proofErr w:type="gramEnd"/>
      <w:r>
        <w:t xml:space="preserve"> waiting spread it. Integer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⇒ (28)</w:t>
      </w:r>
      <w:proofErr w:type="gramStart"/>
      <w:r>
        <w:t>–(</w:t>
      </w:r>
      <w:proofErr w:type="gramEnd"/>
      <w:r>
        <w:t>30) exact.</w:t>
      </w:r>
    </w:p>
    <w:p w14:paraId="2369082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calibration</w:t>
      </w:r>
    </w:p>
    <w:p w14:paraId="0F6B76C0" w14:textId="77777777" w:rsidR="003337FB" w:rsidRDefault="00000000">
      <w:pPr>
        <w:spacing w:after="40" w:line="222" w:lineRule="auto"/>
      </w:pPr>
      <w:r>
        <w:rPr>
          <w:b/>
          <w:bCs/>
        </w:rPr>
        <w:t xml:space="preserve">Anchor. </w:t>
      </w:r>
      <w:r>
        <w:t>Reference six-week (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) mortalities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{H: 0.15, M: 0.05, L: 0.02}, i.e. </w:t>
      </w: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42) = 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{0.85, 0.95, 0.98}.  This replaces the fragile Δ = 12 d / HR 1.64 anchor.</w:t>
      </w:r>
    </w:p>
    <w:p w14:paraId="28B75368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Normalization. </w:t>
      </w:r>
      <w:r>
        <w:t xml:space="preserve">Set </w:t>
      </w:r>
      <w:r>
        <w:rPr>
          <w:rFonts w:ascii="Cambria" w:eastAsia="Cambria" w:hAnsi="Cambria" w:cs="Cambria"/>
        </w:rPr>
        <w:t xml:space="preserve">η = 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 and </w:t>
      </w:r>
      <w:r>
        <w:rPr>
          <w:rFonts w:ascii="Cambria" w:eastAsia="Cambria" w:hAnsi="Cambria" w:cs="Cambria"/>
        </w:rPr>
        <w:t>κ = 1</w:t>
      </w:r>
      <w:r>
        <w:t xml:space="preserve">, so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= −</w:t>
      </w:r>
      <w:proofErr w:type="gramStart"/>
      <w:r>
        <w:rPr>
          <w:rFonts w:ascii="Cambria" w:eastAsia="Cambria" w:hAnsi="Cambria" w:cs="Cambria"/>
        </w:rPr>
        <w:t>ln(</w:t>
      </w:r>
      <w:proofErr w:type="gramEnd"/>
      <w:r>
        <w:rPr>
          <w:rFonts w:ascii="Cambria" w:eastAsia="Cambria" w:hAnsi="Cambria" w:cs="Cambria"/>
        </w:rPr>
        <w:t xml:space="preserve">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t xml:space="preserve">:  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H</w:t>
      </w:r>
      <w:r>
        <w:rPr>
          <w:rFonts w:ascii="Cambria" w:eastAsia="Cambria" w:hAnsi="Cambria" w:cs="Cambria"/>
        </w:rPr>
        <w:t xml:space="preserve"> = 0.163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M</w:t>
      </w:r>
      <w:proofErr w:type="gramEnd"/>
      <w:r>
        <w:rPr>
          <w:rFonts w:ascii="Cambria" w:eastAsia="Cambria" w:hAnsi="Cambria" w:cs="Cambria"/>
        </w:rPr>
        <w:t xml:space="preserve"> = 0.051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L</w:t>
      </w:r>
      <w:proofErr w:type="gramEnd"/>
      <w:r>
        <w:rPr>
          <w:rFonts w:ascii="Cambria" w:eastAsia="Cambria" w:hAnsi="Cambria" w:cs="Cambria"/>
        </w:rPr>
        <w:t xml:space="preserve"> = 0.020</w:t>
      </w:r>
      <w:proofErr w:type="gramStart"/>
      <w:r>
        <w:t xml:space="preserve">   (</w:t>
      </w:r>
      <w:proofErr w:type="gramEnd"/>
      <w:r>
        <w:t xml:space="preserve">ratio ≈ </w:t>
      </w:r>
      <w:proofErr w:type="gramStart"/>
      <w:r>
        <w:t>8 :</w:t>
      </w:r>
      <w:proofErr w:type="gramEnd"/>
      <w:r>
        <w:t xml:space="preserve"> </w:t>
      </w:r>
      <w:proofErr w:type="gramStart"/>
      <w:r>
        <w:t>2.5 :</w:t>
      </w:r>
      <w:proofErr w:type="gramEnd"/>
      <w:r>
        <w:t xml:space="preserve"> 1 — derived, not assumed).</w:t>
      </w:r>
    </w:p>
    <w:p w14:paraId="1C078457" w14:textId="77777777" w:rsidR="003337FB" w:rsidRDefault="00000000">
      <w:pPr>
        <w:spacing w:after="40" w:line="232" w:lineRule="auto"/>
        <w:jc w:val="center"/>
      </w:pP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TRT) = </w:t>
      </w:r>
      <w:proofErr w:type="gramStart"/>
      <w:r>
        <w:rPr>
          <w:rFonts w:ascii="Cambria" w:eastAsia="Cambria" w:hAnsi="Cambria" w:cs="Cambria"/>
        </w:rPr>
        <w:t>exp( −</w:t>
      </w:r>
      <w:proofErr w:type="spellStart"/>
      <w:proofErr w:type="gramEnd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(TRT / 42</w:t>
      </w:r>
      <w:proofErr w:type="gramStart"/>
      <w:r>
        <w:rPr>
          <w:rFonts w:ascii="Cambria" w:eastAsia="Cambria" w:hAnsi="Cambria" w:cs="Cambria"/>
        </w:rPr>
        <w:t>) )</w:t>
      </w:r>
      <w:proofErr w:type="gramEnd"/>
      <w:r>
        <w:rPr>
          <w:rFonts w:ascii="Cambria" w:eastAsia="Cambria" w:hAnsi="Cambria" w:cs="Cambria"/>
        </w:rPr>
        <w:t xml:space="preserve"> = (1 − </w:t>
      </w:r>
      <w:proofErr w:type="spellStart"/>
      <w:proofErr w:type="gram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vertAlign w:val="superscript"/>
        </w:rPr>
        <w:t>(</w:t>
      </w:r>
      <w:proofErr w:type="gramEnd"/>
      <w:r>
        <w:rPr>
          <w:rFonts w:ascii="Cambria" w:eastAsia="Cambria" w:hAnsi="Cambria" w:cs="Cambria"/>
          <w:vertAlign w:val="superscript"/>
        </w:rPr>
        <w:t>TRT/42</w:t>
      </w:r>
      <w:proofErr w:type="gramStart"/>
      <w:r>
        <w:rPr>
          <w:rFonts w:ascii="Cambria" w:eastAsia="Cambria" w:hAnsi="Cambria" w:cs="Cambria"/>
          <w:vertAlign w:val="superscript"/>
        </w:rPr>
        <w:t>)</w:t>
      </w:r>
      <w:r>
        <w:rPr>
          <w:rFonts w:ascii="Cambria" w:eastAsia="Cambria" w:hAnsi="Cambria" w:cs="Cambria"/>
        </w:rPr>
        <w:t xml:space="preserve"> ,</w:t>
      </w:r>
      <w:proofErr w:type="gramEnd"/>
      <w:r>
        <w:rPr>
          <w:rFonts w:ascii="Cambria" w:eastAsia="Cambria" w:hAnsi="Cambria" w:cs="Cambria"/>
        </w:rPr>
        <w:t xml:space="preserve">     γ = </w:t>
      </w:r>
      <w:proofErr w:type="gramStart"/>
      <w:r>
        <w:rPr>
          <w:rFonts w:ascii="Cambria" w:eastAsia="Cambria" w:hAnsi="Cambria" w:cs="Cambria"/>
        </w:rPr>
        <w:t>1  (</w:t>
      </w:r>
      <w:proofErr w:type="gramEnd"/>
      <w:r>
        <w:rPr>
          <w:rFonts w:ascii="Cambria" w:eastAsia="Cambria" w:hAnsi="Cambria" w:cs="Cambria"/>
        </w:rPr>
        <w:t>constant-hazard baseline)</w:t>
      </w:r>
    </w:p>
    <w:p w14:paraId="676CC2F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Shape. </w:t>
      </w:r>
      <w:r>
        <w:t xml:space="preserve">We fix </w:t>
      </w:r>
      <w:r>
        <w:rPr>
          <w:rFonts w:ascii="Cambria" w:eastAsia="Cambria" w:hAnsi="Cambria" w:cs="Cambria"/>
        </w:rPr>
        <w:t>γ = 1</w:t>
      </w:r>
      <w:r>
        <w:t xml:space="preserve"> — constant hazard: the simplest, most parsimonious decline and the </w:t>
      </w:r>
      <w:r>
        <w:rPr>
          <w:i/>
          <w:iCs/>
        </w:rPr>
        <w:t>conservative</w:t>
      </w:r>
      <w:r>
        <w:t xml:space="preserve"> choice, since a saved day is worth the same throughout, so the prioritization benefit is not an artifact of an accelerating curve. Survival is monotone for every </w:t>
      </w:r>
      <w:r>
        <w:rPr>
          <w:rFonts w:ascii="Cambria" w:eastAsia="Cambria" w:hAnsi="Cambria" w:cs="Cambria"/>
        </w:rPr>
        <w:t>γ &gt; 0</w:t>
      </w:r>
      <w:r>
        <w:t xml:space="preserve"> (no up-and-down shape at any γ); </w:t>
      </w:r>
      <w:r>
        <w:rPr>
          <w:rFonts w:ascii="Cambria" w:eastAsia="Cambria" w:hAnsi="Cambria" w:cs="Cambria"/>
        </w:rPr>
        <w:t>γ = 1.5, 2</w:t>
      </w:r>
      <w:r>
        <w:t xml:space="preserve"> are kept only as a robustness sweep.</w:t>
      </w:r>
    </w:p>
    <w:p w14:paraId="52814564" w14:textId="77777777" w:rsidR="003337FB" w:rsidRDefault="00000000">
      <w:pPr>
        <w:spacing w:after="30" w:line="222" w:lineRule="auto"/>
      </w:pPr>
      <w:r>
        <w:t xml:space="preserve">Heights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k,u</w:t>
      </w:r>
      <w:proofErr w:type="spellEnd"/>
      <w:proofErr w:type="gramEnd"/>
      <w:r>
        <w:rPr>
          <w:rFonts w:ascii="Cambria" w:eastAsia="Cambria" w:hAnsi="Cambria" w:cs="Cambria"/>
        </w:rPr>
        <w:t xml:space="preserve"> = 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Start"/>
      <w:r>
        <w:rPr>
          <w:rFonts w:ascii="Cambria" w:eastAsia="Cambria" w:hAnsi="Cambria" w:cs="Cambria"/>
        </w:rPr>
        <w:t>k)</w:t>
      </w:r>
      <w:r>
        <w:t xml:space="preserve">  (</w:t>
      </w:r>
      <w:proofErr w:type="gramEnd"/>
      <w:r>
        <w:t>representative days shown; every integer day 17–42 enters (29)):</w:t>
      </w:r>
    </w:p>
    <w:tbl>
      <w:tblPr>
        <w:tblW w:w="4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0"/>
        <w:gridCol w:w="1140"/>
        <w:gridCol w:w="1140"/>
        <w:gridCol w:w="1140"/>
      </w:tblGrid>
      <w:tr w:rsidR="003337FB" w14:paraId="3999C8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44FF33B" w14:textId="77777777" w:rsidR="003337FB" w:rsidRDefault="00000000">
            <w:pPr>
              <w:spacing w:line="210" w:lineRule="auto"/>
              <w:jc w:val="center"/>
            </w:pPr>
            <w:proofErr w:type="gramStart"/>
            <w:r>
              <w:rPr>
                <w:b/>
                <w:bCs/>
                <w:sz w:val="17"/>
                <w:szCs w:val="17"/>
              </w:rPr>
              <w:t>Day  t</w:t>
            </w:r>
            <w:proofErr w:type="gramEnd"/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2F97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High (0.85)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099650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Medium (0.95)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7C5C816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Low (0.98)</w:t>
            </w:r>
          </w:p>
        </w:tc>
      </w:tr>
      <w:tr w:rsidR="003337FB" w14:paraId="69B855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29FC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8D76451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0.936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0298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0.979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4B6F3EB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0.992</w:t>
            </w:r>
          </w:p>
        </w:tc>
      </w:tr>
      <w:tr w:rsidR="003337FB" w14:paraId="7886D2BC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FA9E67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13FB21A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0.922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4469C8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3F0660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</w:tr>
      <w:tr w:rsidR="003337FB" w14:paraId="125122F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4F7F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FD50EF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0.897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CC6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0.966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E41EDE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</w:tr>
      <w:tr w:rsidR="003337FB" w14:paraId="6574571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DB657D5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546FE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0.873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D54DAF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B61E3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0.983</w:t>
            </w:r>
          </w:p>
        </w:tc>
      </w:tr>
      <w:tr w:rsidR="003337FB" w14:paraId="3A9A2364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B3D388A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6AEC84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A46CD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95986E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0.980</w:t>
            </w:r>
          </w:p>
        </w:tc>
      </w:tr>
    </w:tbl>
    <w:p w14:paraId="464C7F61" w14:textId="77777777" w:rsidR="003337FB" w:rsidRDefault="00000000">
      <w:pPr>
        <w:spacing w:before="60" w:after="80"/>
      </w:pPr>
      <w:r>
        <w:rPr>
          <w:b/>
          <w:bCs/>
        </w:rPr>
        <w:t xml:space="preserve">Sanity check: </w:t>
      </w:r>
      <w:r>
        <w:rPr>
          <w:i/>
          <w:iCs/>
          <w:color w:val="404040"/>
          <w:sz w:val="18"/>
          <w:szCs w:val="18"/>
        </w:rPr>
        <w:t>at the minimum turnaround (17 d) the sickest tier already sits at 0.936 vs 0.992 for low-risk — a 5.6-point gap that widens to 13 points by 42 d, which is the room the objective needs and the base model (pinned to 17–18 d) never had.</w:t>
      </w:r>
    </w:p>
    <w:p w14:paraId="7FBF9416" w14:textId="77777777" w:rsidR="003337FB" w:rsidRDefault="00000000">
      <w:pPr>
        <w:pBdr>
          <w:top w:val="single" w:sz="4" w:space="4" w:color="BFBFBF"/>
        </w:pBdr>
        <w:spacing w:before="90"/>
      </w:pPr>
      <w:r>
        <w:rPr>
          <w:b/>
          <w:bCs/>
          <w:color w:val="1F3864"/>
        </w:rPr>
        <w:t xml:space="preserve">Emergent priority. </w:t>
      </w:r>
      <w:r>
        <w:rPr>
          <w:i/>
          <w:iCs/>
          <w:color w:val="404040"/>
        </w:rPr>
        <w:t xml:space="preserve">No priority rule is added. Because </w:t>
      </w:r>
      <w:proofErr w:type="spellStart"/>
      <w:r>
        <w:rPr>
          <w:rFonts w:ascii="Cambria" w:eastAsia="Cambria" w:hAnsi="Cambria" w:cs="Cambria"/>
          <w:i/>
          <w:iCs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i/>
          <w:iCs/>
          <w:color w:val="404040"/>
        </w:rPr>
        <w:t xml:space="preserve"> declines faster for higher-urgency tiers (larger </w:t>
      </w:r>
      <w:proofErr w:type="spellStart"/>
      <w:r>
        <w:rPr>
          <w:rFonts w:ascii="Cambria" w:eastAsia="Cambria" w:hAnsi="Cambria" w:cs="Cambria"/>
          <w:i/>
          <w:iCs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i/>
          <w:iCs/>
          <w:color w:val="404040"/>
        </w:rPr>
        <w:t xml:space="preserve">), minimizing </w:t>
      </w:r>
      <w:r>
        <w:rPr>
          <w:rFonts w:ascii="Cambria" w:eastAsia="Cambria" w:hAnsi="Cambria" w:cs="Cambria"/>
          <w:i/>
          <w:iCs/>
        </w:rPr>
        <w:t>Z</w:t>
      </w:r>
      <w:r>
        <w:rPr>
          <w:i/>
          <w:iCs/>
          <w:color w:val="404040"/>
        </w:rPr>
        <w:t xml:space="preserve"> in (1) leads the model to expedite the sickest patients through routing, mode, and schedule — priority is an output of the objective, not an input.</w:t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Per-epoch operational optimization — the MPC decision engine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The strategic model (1)–(35) is solved ONCE, offline, to fix the network. A discrete-event simulation then advances time: patients deteriorate, batches succeed or fail, and new patients arrive. At each decision epoch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libri" w:hAnsi="Calibri"/>
          <w:b w:val="0"/>
          <w:i w:val="0"/>
          <w:sz w:val="20"/>
        </w:rPr>
        <w:t xml:space="preserve"> (a manufacturing slot frees), the current state is observed and the small problem below is solved over a short look-ahead </w:t>
      </w:r>
      <w:r>
        <w:rPr>
          <w:rFonts w:ascii="Cambria" w:hAnsi="Cambria"/>
          <w:b w:val="0"/>
          <w:i w:val="0"/>
          <w:sz w:val="20"/>
        </w:rPr>
        <w:t>[t, t+H]</w:t>
      </w:r>
      <w:r>
        <w:rPr>
          <w:rFonts w:ascii="Calibri" w:hAnsi="Calibri"/>
          <w:b w:val="0"/>
          <w:i w:val="0"/>
          <w:sz w:val="20"/>
        </w:rPr>
        <w:t xml:space="preserve">; only the immediate start is implemented, then the loop repeats. The strategic decisions are </w:t>
      </w:r>
      <w:r>
        <w:rPr>
          <w:rFonts w:ascii="Calibri" w:hAnsi="Calibri"/>
          <w:b w:val="0"/>
          <w:i/>
          <w:sz w:val="20"/>
        </w:rPr>
        <w:t>frozen</w:t>
      </w:r>
      <w:r>
        <w:rPr>
          <w:rFonts w:ascii="Calibri" w:hAnsi="Calibri"/>
          <w:b w:val="0"/>
          <w:i w:val="0"/>
          <w:sz w:val="20"/>
        </w:rPr>
        <w:t xml:space="preserve"> — only who-starts-next is decided.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Observed state at epoch t. </w:t>
      </w:r>
      <w:r>
        <w:rPr>
          <w:rFonts w:ascii="Calibri" w:hAnsi="Calibri"/>
          <w:b w:val="0"/>
          <w:i w:val="0"/>
          <w:sz w:val="20"/>
        </w:rPr>
        <w:t xml:space="preserve">Waiting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; each </w:t>
      </w:r>
      <w:r>
        <w:rPr>
          <w:rFonts w:ascii="Cambria" w:hAnsi="Cambria"/>
          <w:b w:val="0"/>
          <w:i w:val="0"/>
          <w:sz w:val="20"/>
        </w:rPr>
        <w:t>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 carries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(days since collection, observed), a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and its fixed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. </w:t>
      </w:r>
      <w:r>
        <w:rPr>
          <w:rFonts w:ascii="Cambria" w:hAnsi="Cambria"/>
          <w:b w:val="0"/>
          <w:i w:val="0"/>
          <w:sz w:val="20"/>
        </w:rPr>
        <w:t>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</w:t>
      </w:r>
      <w:r>
        <w:rPr>
          <w:rFonts w:ascii="Calibri" w:hAnsi="Calibri"/>
          <w:b w:val="0"/>
          <w:i w:val="0"/>
          <w:sz w:val="20"/>
        </w:rPr>
        <w:t xml:space="preserve"> = slots at m already occupied by in-progress jobs.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Frozen parameters (from (16)–(23) + the simulation): </w:t>
      </w:r>
      <w:r>
        <w:rPr>
          <w:rFonts w:ascii="Calibri" w:hAnsi="Calibri"/>
          <w:b w:val="0"/>
          <w:i w:val="0"/>
          <w:sz w:val="20"/>
        </w:rPr>
        <w:t xml:space="preserve">open facilities, capacity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, assignment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, and the observed accrued waits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 No facility, capacity, or link is a decision here.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Decision (operational only):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 xml:space="preserve"> ∈ {0,1} = start patient i’s manufacturing on day τ ∈ {t,…,t+H} at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Survival from the observed state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elapsed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+ (τ − t) + 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mbria" w:hAnsi="Cambria"/>
          <w:b w:val="0"/>
          <w:i w:val="0"/>
          <w:sz w:val="20"/>
        </w:rPr>
        <w:t xml:space="preserve"> + 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mbria" w:hAnsi="Cambria"/>
          <w:b w:val="0"/>
          <w:i w:val="0"/>
          <w:sz w:val="20"/>
        </w:rPr>
        <w:t xml:space="preserve"> + TT3</w:t>
      </w:r>
      <w:r>
        <w:rPr>
          <w:rFonts w:ascii="Cambria" w:hAnsi="Cambria"/>
          <w:b w:val="0"/>
          <w:i w:val="0"/>
          <w:sz w:val="20"/>
          <w:vertAlign w:val="subscript"/>
        </w:rPr>
        <w:t>m(i)</w:t>
      </w:r>
      <w:r>
        <w:rPr>
          <w:rFonts w:ascii="Cambria" w:hAnsi="Cambria"/>
          <w:b w:val="0"/>
          <w:i w:val="0"/>
          <w:sz w:val="20"/>
        </w:rPr>
        <w:t>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>, τ</w:t>
      </w:r>
      <w:r>
        <w:rPr>
          <w:rFonts w:ascii="Cambria" w:hAnsi="Cambria"/>
          <w:b w:val="0"/>
          <w:i w:val="0"/>
          <w:sz w:val="20"/>
        </w:rPr>
        <w:tab/>
        <w:t>(P1)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(1 − w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mbria" w:hAnsi="Cambria"/>
          <w:b w:val="0"/>
          <w:i w:val="0"/>
          <w:sz w:val="20"/>
          <w:vertAlign w:val="superscript"/>
        </w:rPr>
        <w:t>elapsed_i(τ)/42</w:t>
      </w:r>
      <w:r>
        <w:rPr>
          <w:rFonts w:ascii="Cambria" w:hAnsi="Cambria"/>
          <w:b w:val="0"/>
          <w:i w:val="0"/>
          <w:sz w:val="20"/>
        </w:rPr>
        <w:t>,     evaluated from the OBSERVED accrued wait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ab/>
        <w:t>(P2)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Objective (look-ahead, survival-weighted)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min  Σ</w:t>
      </w:r>
      <w:r>
        <w:rPr>
          <w:rFonts w:ascii="Cambria" w:hAnsi="Cambria"/>
          <w:b w:val="0"/>
          <w:i w:val="0"/>
          <w:sz w:val="20"/>
          <w:vertAlign w:val="subscript"/>
        </w:rPr>
        <w:t>i∈W_t</w:t>
      </w:r>
      <w:r>
        <w:rPr>
          <w:rFonts w:ascii="Cambria" w:hAnsi="Cambria"/>
          <w:b w:val="0"/>
          <w:i w:val="0"/>
          <w:sz w:val="20"/>
        </w:rPr>
        <w:t xml:space="preserve"> ρ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>( 1 − Ŝ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)  +  Σ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c</w:t>
      </w:r>
      <w:r>
        <w:rPr>
          <w:rFonts w:ascii="Cambria" w:hAnsi="Cambria"/>
          <w:b w:val="0"/>
          <w:i w:val="0"/>
          <w:sz w:val="20"/>
          <w:vertAlign w:val="superscript"/>
        </w:rPr>
        <w:t>op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ab/>
        <w:t>(P3)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with effective survival </w:t>
      </w:r>
      <w:r>
        <w:rPr>
          <w:rFonts w:ascii="Cambria" w:hAnsi="Cambria"/>
          <w:b w:val="0"/>
          <w:i w:val="0"/>
          <w:sz w:val="20"/>
        </w:rPr>
        <w:t>Ŝ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+ 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(1 − 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libri" w:hAnsi="Calibri"/>
          <w:b w:val="0"/>
          <w:i w:val="0"/>
          <w:sz w:val="20"/>
        </w:rPr>
        <w:t xml:space="preserve">, where </w:t>
      </w:r>
      <w:r>
        <w:rPr>
          <w:rFonts w:ascii="Cambria" w:hAnsi="Cambria"/>
          <w:b w:val="0"/>
          <w:i w:val="0"/>
          <w:sz w:val="20"/>
        </w:rPr>
        <w:t>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(t+H)</w:t>
      </w:r>
      <w:r>
        <w:rPr>
          <w:rFonts w:ascii="Calibri" w:hAnsi="Calibri"/>
          <w:b w:val="0"/>
          <w:i w:val="0"/>
          <w:sz w:val="20"/>
        </w:rPr>
        <w:t xml:space="preserve"> is the continuation survival if i is deferred past the window (so deferral is charged by the survival it would lose), and </w:t>
      </w:r>
      <w:r>
        <w:rPr>
          <w:rFonts w:ascii="Cambria" w:hAnsi="Cambria"/>
          <w:b w:val="0"/>
          <w:i w:val="0"/>
          <w:sz w:val="20"/>
        </w:rPr>
        <w:t>c</w:t>
      </w:r>
      <w:r>
        <w:rPr>
          <w:rFonts w:ascii="Cambria" w:hAnsi="Cambria"/>
          <w:b w:val="0"/>
          <w:i w:val="0"/>
          <w:sz w:val="20"/>
          <w:vertAlign w:val="superscript"/>
        </w:rPr>
        <w:t>op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the frozen operational (transport) cost.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Constraints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≤ 1,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 xml:space="preserve">      (started at most once; otherwise deferred to a later epoch)</w:t>
      </w:r>
      <w:r>
        <w:rPr>
          <w:rFonts w:ascii="Cambria" w:hAnsi="Cambria"/>
          <w:b w:val="0"/>
          <w:i w:val="0"/>
          <w:sz w:val="20"/>
        </w:rPr>
        <w:tab/>
        <w:t>(P4)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i: m(i)=m</w:t>
      </w:r>
      <w:r>
        <w:rPr>
          <w:rFonts w:ascii="Cambria" w:hAnsi="Cambria"/>
          <w:b w:val="0"/>
          <w:i w:val="0"/>
          <w:sz w:val="20"/>
        </w:rPr>
        <w:t xml:space="preserve"> Σ</w:t>
      </w:r>
      <w:r>
        <w:rPr>
          <w:rFonts w:ascii="Cambria" w:hAnsi="Cambria"/>
          <w:b w:val="0"/>
          <w:i w:val="0"/>
          <w:sz w:val="20"/>
          <w:vertAlign w:val="subscript"/>
        </w:rPr>
        <w:t>τ−T_MFE&lt;τ′≤τ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i,τ′</w:t>
      </w:r>
      <w:r>
        <w:rPr>
          <w:rFonts w:ascii="Cambria" w:hAnsi="Cambria"/>
          <w:b w:val="0"/>
          <w:i w:val="0"/>
          <w:sz w:val="20"/>
        </w:rPr>
        <w:t xml:space="preserve"> ≤ 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 xml:space="preserve"> − 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(τ),     ∀ m, τ ∈ [t, t+H]</w:t>
      </w:r>
      <w:r>
        <w:rPr>
          <w:rFonts w:ascii="Cambria" w:hAnsi="Cambria"/>
          <w:b w:val="0"/>
          <w:i w:val="0"/>
          <w:sz w:val="20"/>
        </w:rPr>
        <w:tab/>
        <w:t>(P5)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= 0   for τ &lt; t      (no start before the epoch; material is already staged at the MS)</w:t>
      </w:r>
      <w:r>
        <w:rPr>
          <w:rFonts w:ascii="Cambria" w:hAnsi="Cambria"/>
          <w:b w:val="0"/>
          <w:i w:val="0"/>
          <w:sz w:val="20"/>
        </w:rPr>
        <w:tab/>
        <w:t>(P6)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Failure recourse (subsumed, with an optional explicit branch)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A batch that fails in the simulation returns its patient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at a later epoch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1</w:t>
      </w:r>
      <w:r>
        <w:rPr>
          <w:rFonts w:ascii="Calibri" w:hAnsi="Calibri"/>
          <w:b w:val="0"/>
          <w:i w:val="0"/>
          <w:sz w:val="20"/>
        </w:rPr>
        <w:t xml:space="preserve">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so it re-competes with a lower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— the remake is simply another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>. Where a partner facility or cancellation is allowed, add for a failed i: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 +  Σ</w:t>
      </w:r>
      <w:r>
        <w:rPr>
          <w:rFonts w:ascii="Cambria" w:hAnsi="Cambria"/>
          <w:b w:val="0"/>
          <w:i w:val="0"/>
          <w:sz w:val="20"/>
          <w:vertAlign w:val="subscript"/>
        </w:rPr>
        <w:t>m′≠m(i),τ</w:t>
      </w:r>
      <w:r>
        <w:rPr>
          <w:rFonts w:ascii="Cambria" w:hAnsi="Cambria"/>
          <w:b w:val="0"/>
          <w:i w:val="0"/>
          <w:sz w:val="20"/>
        </w:rPr>
        <w:t xml:space="preserve"> s</w:t>
      </w:r>
      <w:r>
        <w:rPr>
          <w:rFonts w:ascii="Cambria" w:hAnsi="Cambria"/>
          <w:b w:val="0"/>
          <w:i w:val="0"/>
          <w:sz w:val="20"/>
          <w:vertAlign w:val="subscript"/>
        </w:rPr>
        <w:t>i,m′,τ</w:t>
      </w:r>
      <w:r>
        <w:rPr>
          <w:rFonts w:ascii="Cambria" w:hAnsi="Cambria"/>
          <w:b w:val="0"/>
          <w:i w:val="0"/>
          <w:sz w:val="20"/>
        </w:rPr>
        <w:t xml:space="preserve">  +  z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1      (remake at own site / subcontract to m′ / cancel z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mbria" w:hAnsi="Cambria"/>
          <w:b w:val="0"/>
          <w:i w:val="0"/>
          <w:sz w:val="20"/>
        </w:rPr>
        <w:tab/>
        <w:t>(P7)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Special case — the interpretable index policy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With a single free slot, </w:t>
      </w:r>
      <w:r>
        <w:rPr>
          <w:rFonts w:ascii="Cambria" w:hAnsi="Cambria"/>
          <w:b w:val="0"/>
          <w:i w:val="0"/>
          <w:sz w:val="20"/>
        </w:rPr>
        <w:t>H = 0</w:t>
      </w:r>
      <w:r>
        <w:rPr>
          <w:rFonts w:ascii="Calibri" w:hAnsi="Calibri"/>
          <w:b w:val="0"/>
          <w:i w:val="0"/>
          <w:sz w:val="20"/>
        </w:rPr>
        <w:t xml:space="preserve"> and no operational cost, (P3)–(P6) collapse to a closed-form rule: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start  i* = argmax</w:t>
      </w:r>
      <w:r>
        <w:rPr>
          <w:rFonts w:ascii="Cambria" w:hAnsi="Cambria"/>
          <w:b w:val="0"/>
          <w:i w:val="0"/>
          <w:sz w:val="20"/>
          <w:vertAlign w:val="subscript"/>
        </w:rPr>
        <w:t>i∈W_t</w:t>
      </w:r>
      <w:r>
        <w:rPr>
          <w:rFonts w:ascii="Cambria" w:hAnsi="Cambria"/>
          <w:b w:val="0"/>
          <w:i w:val="0"/>
          <w:sz w:val="20"/>
        </w:rPr>
        <w:t xml:space="preserve">  ρ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 xml:space="preserve"> [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(t) −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(t+1) ]</w:t>
      </w:r>
      <w:r>
        <w:rPr>
          <w:rFonts w:ascii="Cambria" w:hAnsi="Cambria"/>
          <w:b w:val="0"/>
          <w:i w:val="0"/>
          <w:sz w:val="20"/>
        </w:rPr>
        <w:tab/>
        <w:t>(P8)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— serve whoever’s weighted survival falls most from one more day of waiting. This is an interpretable survival index (a Whittle-type rule) that needs no solver and is the natural simple policy to deploy.</w:t>
      </w:r>
    </w:p>
    <w:p>
      <w:pPr>
        <w:spacing w:after="120" w:before="160"/>
      </w:pPr>
      <w:r>
        <w:rPr>
          <w:rFonts w:ascii="Calibri" w:hAnsi="Calibri"/>
          <w:b/>
          <w:i w:val="0"/>
          <w:color w:val="1F3864"/>
          <w:sz w:val="20"/>
        </w:rPr>
        <w:t xml:space="preserve">Relationship to (1)–(35). </w:t>
      </w:r>
      <w:r>
        <w:rPr>
          <w:rFonts w:ascii="Calibri" w:hAnsi="Calibri"/>
          <w:b w:val="0"/>
          <w:i/>
          <w:color w:val="404040"/>
          <w:sz w:val="20"/>
        </w:rPr>
        <w:t xml:space="preserve">This is the operational core of the full model with the strategic layer frozen and the horizon shrunk to a look-ahead window. It is </w:t>
      </w:r>
      <w:r>
        <w:rPr>
          <w:rFonts w:ascii="Calibri" w:hAnsi="Calibri"/>
          <w:b/>
          <w:i/>
          <w:color w:val="404040"/>
          <w:sz w:val="20"/>
        </w:rPr>
        <w:t>myopic</w:t>
      </w:r>
      <w:r>
        <w:rPr>
          <w:rFonts w:ascii="Calibri" w:hAnsi="Calibri"/>
          <w:b w:val="0"/>
          <w:i/>
          <w:color w:val="404040"/>
          <w:sz w:val="20"/>
        </w:rPr>
        <w:t xml:space="preserve"> to that window — not globally optimal over the true stochastic future — but it is fast, interpretable, reuses the strategic model, and serves as the benchmark against which a learned or AI (LLM-in-the-loop) policy at the same epoch is measured.</w:t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Simulation model — the MPC execution loop</w:t>
      </w:r>
    </w:p>
    <w:p>
      <w:pPr>
        <w:spacing w:after="120" w:before="0"/>
      </w:pPr>
      <w:r>
        <w:rPr>
          <w:rFonts w:ascii="Calibri" w:hAnsi="Calibri"/>
          <w:b w:val="0"/>
          <w:i/>
          <w:color w:val="B02A2A"/>
          <w:sz w:val="20"/>
        </w:rPr>
        <w:t xml:space="preserve">Everything below is a PROPOSAL. Items marked </w:t>
      </w:r>
      <w:r>
        <w:rPr>
          <w:rFonts w:ascii="Calibri" w:hAnsi="Calibri"/>
          <w:b/>
          <w:i w:val="0"/>
          <w:color w:val="B02A2A"/>
          <w:sz w:val="20"/>
        </w:rPr>
        <w:t>[confirm]</w:t>
      </w:r>
      <w:r>
        <w:rPr>
          <w:rFonts w:ascii="Calibri" w:hAnsi="Calibri"/>
          <w:b w:val="0"/>
          <w:i/>
          <w:color w:val="B02A2A"/>
          <w:sz w:val="20"/>
        </w:rPr>
        <w:t xml:space="preserve"> are choices or values not inherited from i-SHIPMENT; do not code them until confirmed.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Role and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The strategic MILP (1)–(35) is solved once to fix the network. This simulation then EXECUTES the operating policy over time: it advances a daily clock, realises manufacturing yield (the source of uncertainty absent from the optimisation), evolves each patient’s health, and at every decision epoch calls the per-epoch model (P1)–(P8) — or the index policy — to decide who starts next. It reports realised outcomes (treated / lost, survival, holds, failures, cost) that a deterministic model cannot produce.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Clock and entities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Discrete-time, daily steps </w:t>
      </w:r>
      <w:r>
        <w:rPr>
          <w:rFonts w:ascii="Cambria" w:hAnsi="Cambria"/>
          <w:b w:val="0"/>
          <w:i w:val="0"/>
          <w:sz w:val="20"/>
        </w:rPr>
        <w:t>t = 1,…,T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(integer days, matching the day-indexed survival).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= 130 d.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Facilities </w:t>
      </w:r>
      <w:r>
        <w:rPr>
          <w:rFonts w:ascii="Cambria" w:hAnsi="Cambria"/>
          <w:b w:val="0"/>
          <w:i w:val="0"/>
          <w:sz w:val="20"/>
        </w:rPr>
        <w:t>m ∈ M</w:t>
      </w:r>
      <w:r>
        <w:rPr>
          <w:rFonts w:ascii="Calibri" w:hAnsi="Calibri"/>
          <w:b w:val="0"/>
          <w:i w:val="0"/>
          <w:sz w:val="20"/>
        </w:rPr>
        <w:t xml:space="preserve"> (fixed by the strategic solve), each with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 manufacturing slots; state = in-progress jobs and their completion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Patients: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collection day, status ∈ {waiting, in-manufacturing, in-QC, in-transit, treated, lost},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Daily event sequence (order within each day t)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/>
          <w:i w:val="0"/>
          <w:sz w:val="20"/>
        </w:rPr>
        <w:t xml:space="preserve">Arrivals. </w:t>
      </w:r>
      <w:r>
        <w:rPr>
          <w:rFonts w:ascii="Calibri" w:hAnsi="Calibri"/>
          <w:b w:val="0"/>
          <w:i w:val="0"/>
          <w:sz w:val="20"/>
        </w:rPr>
        <w:t xml:space="preserve">Patients collected on day t enter as ‘waiting’; after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their material is staged at the MS and they join the ready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/>
          <w:i w:val="0"/>
          <w:sz w:val="20"/>
        </w:rPr>
        <w:t xml:space="preserve">Completions &amp; yield. </w:t>
      </w:r>
      <w:r>
        <w:rPr>
          <w:rFonts w:ascii="Calibri" w:hAnsi="Calibri"/>
          <w:b w:val="0"/>
          <w:i w:val="0"/>
          <w:sz w:val="20"/>
        </w:rPr>
        <w:t xml:space="preserve">A job whose manufacturing finishes on day t frees its slot;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libri" w:hAnsi="Calibri"/>
          <w:b w:val="0"/>
          <w:i w:val="0"/>
          <w:sz w:val="20"/>
        </w:rPr>
        <w:t xml:space="preserve"> days later it is release-tested — pass (prob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) → ships (</w:t>
      </w:r>
      <w:r>
        <w:rPr>
          <w:rFonts w:ascii="Cambria" w:hAnsi="Cambria"/>
          <w:b w:val="0"/>
          <w:i w:val="0"/>
          <w:sz w:val="20"/>
        </w:rPr>
        <w:t>TT3</w:t>
      </w:r>
      <w:r>
        <w:rPr>
          <w:rFonts w:ascii="Calibri" w:hAnsi="Calibri"/>
          <w:b w:val="0"/>
          <w:i w:val="0"/>
          <w:sz w:val="20"/>
        </w:rPr>
        <w:t xml:space="preserve"> d) and the patient is treated, recording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 xml:space="preserve">(elapsed at delivery); fail (prob </w:t>
      </w:r>
      <w:r>
        <w:rPr>
          <w:rFonts w:ascii="Cambria" w:hAnsi="Cambria"/>
          <w:b w:val="0"/>
          <w:i w:val="0"/>
          <w:sz w:val="20"/>
        </w:rPr>
        <w:t>1 − 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) → the patient returns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= 1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/>
          <w:i w:val="0"/>
          <w:sz w:val="20"/>
        </w:rPr>
        <w:t xml:space="preserve">Health update. </w:t>
      </w:r>
      <w:r>
        <w:rPr>
          <w:rFonts w:ascii="Calibri" w:hAnsi="Calibri"/>
          <w:b w:val="0"/>
          <w:i w:val="0"/>
          <w:sz w:val="20"/>
        </w:rPr>
        <w:t xml:space="preserve">Every still-waiting patient’s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increments by one day; the policy reads their current survival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>(a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+ downstream steps).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/>
          <w:i w:val="0"/>
          <w:sz w:val="20"/>
        </w:rPr>
        <w:t xml:space="preserve">Decision. </w:t>
      </w:r>
      <w:r>
        <w:rPr>
          <w:rFonts w:ascii="Calibri" w:hAnsi="Calibri"/>
          <w:b w:val="0"/>
          <w:i w:val="0"/>
          <w:sz w:val="20"/>
        </w:rPr>
        <w:t xml:space="preserve">For each facility with a free slot and ready waiting patients, call (P1)–(P8) / index (P8) to choose whom to start; occupy the slot for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libri" w:hAnsi="Calibri"/>
          <w:b w:val="0"/>
          <w:i w:val="0"/>
          <w:sz w:val="20"/>
        </w:rPr>
        <w:t xml:space="preserve">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/>
          <w:i w:val="0"/>
          <w:sz w:val="20"/>
        </w:rPr>
        <w:t xml:space="preserve">Losses / eligibility. </w:t>
      </w:r>
      <w:r>
        <w:rPr>
          <w:rFonts w:ascii="Calibri" w:hAnsi="Calibri"/>
          <w:b w:val="0"/>
          <w:i w:val="0"/>
          <w:sz w:val="20"/>
        </w:rPr>
        <w:t xml:space="preserve">A waiting patient whose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exceeds the eligibility horizon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elig</w:t>
      </w:r>
      <w:r>
        <w:rPr>
          <w:rFonts w:ascii="Calibri" w:hAnsi="Calibri"/>
          <w:b w:val="0"/>
          <w:i w:val="0"/>
          <w:sz w:val="20"/>
        </w:rPr>
        <w:t xml:space="preserve"> (or whose survival falls below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min</w:t>
      </w:r>
      <w:r>
        <w:rPr>
          <w:rFonts w:ascii="Calibri" w:hAnsi="Calibri"/>
          <w:b w:val="0"/>
          <w:i w:val="0"/>
          <w:sz w:val="20"/>
        </w:rPr>
        <w:t>) is removed as lost.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/>
          <w:i w:val="0"/>
          <w:sz w:val="20"/>
        </w:rPr>
        <w:t>Advance to t+1.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Uncertainty — what makes it a simulation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Manufacturing yield: each started batch at facility m passes release independently with probability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. This is the primary stochastic element — the failure/recourse the deterministic model omitted. Default: arrivals are the fixed tiled data arrivals and health is deterministic given the wait; the options in the assumptions list can add stochastic arrivals or a stochastic dropout hazard.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Outputs (per replication, then averaged over seeds)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patients lost by tier; mean survival at treatment; mean/median hold by tier; number of failures and remakes; facility utilisation over time; total realised cost; and the policy-vs-benchmark gap (index / MPC / cost-only / AI).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Parameters (all values — review before coding)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316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Parameter</w:t>
            </w:r>
          </w:p>
        </w:tc>
        <w:tc>
          <w:tcPr>
            <w:tcW w:type="dxa" w:w="432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Value</w:t>
            </w:r>
          </w:p>
        </w:tc>
        <w:tc>
          <w:tcPr>
            <w:tcW w:type="dxa" w:w="302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Status / source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Horizon T_horizon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130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Tier mix H/M/L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0.30 / 0.40 / 0.30 (seed 0)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Reference mortality 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0.15,  M 0.05,  L 0.02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your reference mortalities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kernel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S_u(t)=(1-w_u)^(t/42);  eta=42, gamma=1, kappa=1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calibrated (this doc)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Clinical weight rho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3,  M 2,  L 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Durations TLS / T_MFE / T_QC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/ 7 / 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Transport TT1_j , TT3_j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(j1) , 2 (j2)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Capacity FCAP_m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 4, m2 31, m3 10, m4 4, m5 31, m6 10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Yield 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m1/m4 0.85, m2/m5 0.92, m3/m6 0.95 (by mode)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NEW - not in i-SHIPMENT; Paper-1 mode yields [confirm+source]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Lookahead H (MPC)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Eligibility horizon T_elig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42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Eligibility floor S_min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0.75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(Paper-1 cutoff)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Max remakes K_remake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2, then cancel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Replications N_rep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30 yield seeds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weight alpha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swept / monetised ($ per life)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Material / QC cost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C_material 10476, C_QC 9312 $/therapy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Assumptions (explicit — confirm each before I code)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 w:val="0"/>
          <w:i w:val="0"/>
          <w:sz w:val="20"/>
        </w:rPr>
        <w:t xml:space="preserve">Manufacturing slot is occupied for T_MFE (7 d); QC (7 d) and transport are downstream delays, </w:t>
      </w:r>
      <w:r>
        <w:rPr>
          <w:rFonts w:ascii="Calibri" w:hAnsi="Calibri"/>
          <w:b w:val="0"/>
          <w:i/>
          <w:sz w:val="20"/>
        </w:rPr>
        <w:t>not</w:t>
      </w:r>
      <w:r>
        <w:rPr>
          <w:rFonts w:ascii="Calibri" w:hAnsi="Calibri"/>
          <w:b w:val="0"/>
          <w:i w:val="0"/>
          <w:sz w:val="20"/>
        </w:rPr>
        <w:t xml:space="preserve"> slot-occupying (matches i-SHIPMENT DURV). </w:t>
      </w:r>
      <w:r>
        <w:rPr>
          <w:rFonts w:ascii="Calibri" w:hAnsi="Calibri"/>
          <w:b/>
          <w:i w:val="0"/>
          <w:color w:val="B02A2A"/>
          <w:sz w:val="20"/>
        </w:rPr>
        <w:t>[confirm: is QC a separate capacity resource?]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 w:val="0"/>
          <w:i w:val="0"/>
          <w:sz w:val="20"/>
        </w:rPr>
        <w:t xml:space="preserve">Yield failures are independent, i.i.d. Bernoulli(p_m); no correlated / common-mode failures.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 w:val="0"/>
          <w:i w:val="0"/>
          <w:sz w:val="20"/>
        </w:rPr>
        <w:t xml:space="preserve">On failure the SAME patient is remade (autologous, non-substitutable); leukapheresis material assumed still usable without re-collection, provided a_i &lt;= T_elig. </w:t>
      </w:r>
      <w:r>
        <w:rPr>
          <w:rFonts w:ascii="Calibri" w:hAnsi="Calibri"/>
          <w:b/>
          <w:i w:val="0"/>
          <w:color w:val="B02A2A"/>
          <w:sz w:val="20"/>
        </w:rPr>
        <w:t>[confirm: re-collection eligibility?]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 w:val="0"/>
          <w:i w:val="0"/>
          <w:sz w:val="20"/>
        </w:rPr>
        <w:t xml:space="preserve">Health deteriorates deterministically as S_u(elapsed); no stochastic health jumps. Alternative: a daily dropout hazard.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 w:val="0"/>
          <w:i w:val="0"/>
          <w:sz w:val="20"/>
        </w:rPr>
        <w:t xml:space="preserve">Arrivals are the fixed tiled data arrival days (deterministic). Alternative: Poisson arrivals.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 w:val="0"/>
          <w:i w:val="0"/>
          <w:sz w:val="20"/>
        </w:rPr>
        <w:t xml:space="preserve">Assignment m(i) fixed by the strategic solve; transport mode fixed (fastest, j1) unless made a per-epoch decision.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7. </w:t>
      </w:r>
      <w:r>
        <w:rPr>
          <w:rFonts w:ascii="Calibri" w:hAnsi="Calibri"/>
          <w:b w:val="0"/>
          <w:i w:val="0"/>
          <w:sz w:val="20"/>
        </w:rPr>
        <w:t xml:space="preserve">One batch per patient at a time; no parallel or backup manufacturing; at most K_remake remakes, then cancel. </w:t>
      </w:r>
      <w:r>
        <w:rPr>
          <w:rFonts w:ascii="Calibri" w:hAnsi="Calibri"/>
          <w:b/>
          <w:i w:val="0"/>
          <w:color w:val="B02A2A"/>
          <w:sz w:val="20"/>
        </w:rPr>
        <w:t>[confirm K_remake]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8. </w:t>
      </w:r>
      <w:r>
        <w:rPr>
          <w:rFonts w:ascii="Calibri" w:hAnsi="Calibri"/>
          <w:b w:val="0"/>
          <w:i w:val="0"/>
          <w:sz w:val="20"/>
        </w:rPr>
        <w:t xml:space="preserve">Expected loss tracked as the probability sum Sigma(1 - S) (low variance), OR Bernoulli draws averaged over N_rep.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9. </w:t>
      </w:r>
      <w:r>
        <w:rPr>
          <w:rFonts w:ascii="Calibri" w:hAnsi="Calibri"/>
          <w:b w:val="0"/>
          <w:i w:val="0"/>
          <w:sz w:val="20"/>
        </w:rPr>
        <w:t xml:space="preserve">Only manufacturing yield is stochastic; QC and transport never fail.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10. </w:t>
      </w:r>
      <w:r>
        <w:rPr>
          <w:rFonts w:ascii="Calibri" w:hAnsi="Calibri"/>
          <w:b w:val="0"/>
          <w:i w:val="0"/>
          <w:sz w:val="20"/>
        </w:rPr>
        <w:t xml:space="preserve">Capacity is per-facility concurrent slots (FCAP_m); no shared staff or QC-lab constraint.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 design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Scales N = 100 / 200 / 500 (tiled cohorts). Replicate over N_rep yield seeds. Compare policies: index (P8), MPC (P1–P6), cost-only (alpha=0), and — later — an AI / LLM policy at the same epoch. Report the cost–lives frontier over alpha, holds and losses by tier, and the policy-vs-benchmark (MPC) gap.</w:t>
      </w:r>
    </w:p>
    <w:p>
      <w:pPr>
        <w:spacing w:after="80" w:before="160"/>
      </w:pPr>
      <w:r>
        <w:rPr>
          <w:rFonts w:ascii="Cambria" w:hAnsi="Cambria"/>
          <w:b/>
          <w:i w:val="0"/>
          <w:color w:val="1B7A3A"/>
          <w:sz w:val="24"/>
        </w:rPr>
        <w:t>Confirmed configuration (locked with author, 2026)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Decisions confirmed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All parameters confirmed as tabled. </w:t>
      </w:r>
      <w:r>
        <w:rPr>
          <w:rFonts w:ascii="Calibri" w:hAnsi="Calibri"/>
          <w:b/>
          <w:i w:val="0"/>
          <w:sz w:val="20"/>
        </w:rPr>
        <w:t>α is MONETISED</w:t>
      </w:r>
      <w:r>
        <w:rPr>
          <w:rFonts w:ascii="Calibri" w:hAnsi="Calibri"/>
          <w:b w:val="0"/>
          <w:i w:val="0"/>
          <w:sz w:val="20"/>
        </w:rPr>
        <w:t>: set to a $/life value (a value-of-statistical-life figure, or the therapy’s ~$400–500k worth) and still swept around it to trace the cost–lives frontier. ρ_u × α is read as a per-tier dollar valuation of an avoided death.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Assumptions confirmed as written: </w:t>
      </w:r>
      <w:r>
        <w:rPr>
          <w:rFonts w:ascii="Calibri" w:hAnsi="Calibri"/>
          <w:b w:val="0"/>
          <w:i w:val="0"/>
          <w:sz w:val="20"/>
        </w:rPr>
        <w:t>1 (QC is NOT a separate capacity resource), 2, 4 (deterministic health — no stochastic jumps), 5 (deterministic arrivals), 6, 7, 9, 10.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Assumption 8 → Σ. </w:t>
      </w:r>
      <w:r>
        <w:rPr>
          <w:rFonts w:ascii="Calibri" w:hAnsi="Calibri"/>
          <w:b w:val="0"/>
          <w:i w:val="0"/>
          <w:sz w:val="20"/>
        </w:rPr>
        <w:t>Expected loss is the probability sum Σ(1−S) on each replication’s realised timeline, averaged over N_rep yield seeds. Randomness lives ONLY in which batches fail; survival given the timeline is exact (lowest variance).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Failure recourse WITH re-collection (supersedes assumption 3)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On a manufacturing failure, a remake requires a FRESH leukapheresis (re-collection). The recourse is deterministic (no β_u coin-flip, consistent with assumption 4):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Feasibility. </w:t>
      </w:r>
      <w:r>
        <w:rPr>
          <w:rFonts w:ascii="Calibri" w:hAnsi="Calibri"/>
          <w:b w:val="0"/>
          <w:i w:val="0"/>
          <w:sz w:val="20"/>
        </w:rPr>
        <w:t xml:space="preserve">Re-collection is possible iff the patient is still eligible, deterministically </w:t>
      </w:r>
      <w:r>
        <w:rPr>
          <w:rFonts w:ascii="Cambria" w:hAnsi="Cambria"/>
          <w:b w:val="0"/>
          <w:i w:val="0"/>
          <w:sz w:val="20"/>
        </w:rPr>
        <w:t>S_i(a_i) ≥ S_min</w:t>
      </w:r>
      <w:r>
        <w:rPr>
          <w:rFonts w:ascii="Calibri" w:hAnsi="Calibri"/>
          <w:b w:val="0"/>
          <w:i w:val="0"/>
          <w:sz w:val="20"/>
        </w:rPr>
        <w:t xml:space="preserve"> (= 0.75). Sicker / later patients cross the floor first, so they are precisely the ones who cannot re-collect (captures Paper-1’s tier-dependent re-collection without stochasticity).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feasible. </w:t>
      </w:r>
      <w:r>
        <w:rPr>
          <w:rFonts w:ascii="Calibri" w:hAnsi="Calibri"/>
          <w:b w:val="0"/>
          <w:i w:val="0"/>
          <w:sz w:val="20"/>
        </w:rPr>
        <w:t xml:space="preserve">The remake restarts from collection — add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(re-leukapheresis + transport) before manufacturing can restart; accrued wait grows by (failed-attempt time + TLS + TT1); operational cost += </w:t>
      </w:r>
      <w:r>
        <w:rPr>
          <w:rFonts w:ascii="Cambria" w:hAnsi="Cambria"/>
          <w:b w:val="0"/>
          <w:i w:val="0"/>
          <w:sz w:val="20"/>
        </w:rPr>
        <w:t>ρ_leuk</w:t>
      </w:r>
      <w:r>
        <w:rPr>
          <w:rFonts w:ascii="Calibri" w:hAnsi="Calibri"/>
          <w:b w:val="0"/>
          <w:i w:val="0"/>
          <w:sz w:val="20"/>
        </w:rPr>
        <w:t>. The patient re-competes as a φ=1, lower-survival patient.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infeasible </w:t>
      </w:r>
      <w:r>
        <w:rPr>
          <w:rFonts w:ascii="Calibri" w:hAnsi="Calibri"/>
          <w:b w:val="0"/>
          <w:i w:val="0"/>
          <w:sz w:val="20"/>
        </w:rPr>
        <w:t>(S_i &lt; S_min): cancel → lost (full clinical loss in the objective).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At most </w:t>
      </w:r>
      <w:r>
        <w:rPr>
          <w:rFonts w:ascii="Cambria" w:hAnsi="Cambria"/>
          <w:b w:val="0"/>
          <w:i w:val="0"/>
          <w:sz w:val="20"/>
        </w:rPr>
        <w:t>K_remake = 2</w:t>
      </w:r>
      <w:r>
        <w:rPr>
          <w:rFonts w:ascii="Calibri" w:hAnsi="Calibri"/>
          <w:b w:val="0"/>
          <w:i w:val="0"/>
          <w:sz w:val="20"/>
        </w:rPr>
        <w:t xml:space="preserve"> attempts, then cancel.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Added parameters (for the re-collection recourse)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mbria" w:hAnsi="Cambria"/>
          <w:b/>
          <w:i w:val="0"/>
          <w:sz w:val="20"/>
        </w:rPr>
        <w:t>ρ_leuk</w:t>
      </w:r>
      <w:r>
        <w:rPr>
          <w:rFonts w:ascii="Calibri" w:hAnsi="Calibri"/>
          <w:b w:val="0"/>
          <w:i w:val="0"/>
          <w:sz w:val="20"/>
        </w:rPr>
        <w:t xml:space="preserve"> (re-leukapheresis cost) ≈ $5,000 per attempt — from Paper-1 (ρ_leuk = 0.005 in $M). </w:t>
      </w:r>
      <w:r>
        <w:rPr>
          <w:rFonts w:ascii="Calibri" w:hAnsi="Calibri"/>
          <w:b/>
          <w:i w:val="0"/>
          <w:color w:val="B02A2A"/>
          <w:sz w:val="20"/>
        </w:rPr>
        <w:t>[confirm value]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mbria" w:hAnsi="Cambria"/>
          <w:b/>
          <w:i w:val="0"/>
          <w:sz w:val="20"/>
        </w:rPr>
        <w:t>S_min</w:t>
      </w:r>
      <w:r>
        <w:rPr>
          <w:rFonts w:ascii="Calibri" w:hAnsi="Calibri"/>
          <w:b w:val="0"/>
          <w:i w:val="0"/>
          <w:sz w:val="20"/>
        </w:rPr>
        <w:t xml:space="preserve"> (0.75) now does double duty: the ‘lost while waiting’ floor AND the ‘cannot re-collect after failure’ threshold. A separate, stricter re-collection threshold could be added later. </w:t>
      </w:r>
      <w:r>
        <w:rPr>
          <w:rFonts w:ascii="Calibri" w:hAnsi="Calibri"/>
          <w:b/>
          <w:i w:val="0"/>
          <w:color w:val="B02A2A"/>
          <w:sz w:val="20"/>
        </w:rPr>
        <w:t>[confirm: one threshold or two]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A cancelled patient carries the full clinical loss (S = 0) in objective (1); the wasted attempts’ manufacturing/leukapheresis costs are sunk.</w:t>
      </w:r>
    </w:p>
    <w:p>
      <w:r>
        <w:br/>
      </w:r>
    </w:p>
    <w:p>
      <w:r>
        <w:br w:type="page"/>
      </w:r>
    </w:p>
    <w:p>
      <w:pPr>
        <w:spacing w:after="80" w:before="0"/>
      </w:pPr>
      <w:r>
        <w:rPr>
          <w:rFonts w:ascii="Cambria" w:hAnsi="Cambria"/>
          <w:b/>
          <w:i w:val="0"/>
          <w:color w:val="1F3864"/>
          <w:sz w:val="26"/>
        </w:rPr>
        <w:t>Finalized experimental design</w:t>
      </w:r>
    </w:p>
    <w:p>
      <w:pPr>
        <w:spacing w:after="120" w:before="0"/>
      </w:pPr>
      <w:r>
        <w:rPr>
          <w:rFonts w:ascii="Calibri" w:hAnsi="Calibri"/>
          <w:b w:val="0"/>
          <w:i/>
          <w:color w:val="404040"/>
          <w:sz w:val="20"/>
        </w:rPr>
        <w:t xml:space="preserve">Supersedes the short ‘Experiment design’ note in the simulation section. </w:t>
      </w:r>
      <w:r>
        <w:rPr>
          <w:rFonts w:ascii="Calibri" w:hAnsi="Calibri"/>
          <w:b w:val="0"/>
          <w:i w:val="0"/>
          <w:sz w:val="20"/>
        </w:rPr>
        <w:t xml:space="preserve">All experiments run at </w:t>
      </w:r>
      <w:r>
        <w:rPr>
          <w:rFonts w:ascii="Calibri" w:hAnsi="Calibri"/>
          <w:b/>
          <w:i w:val="0"/>
          <w:sz w:val="20"/>
        </w:rPr>
        <w:t>N = 200 (primary) and N = 100 (confirmation)</w:t>
      </w:r>
      <w:r>
        <w:rPr>
          <w:rFonts w:ascii="Calibri" w:hAnsi="Calibri"/>
          <w:b w:val="0"/>
          <w:i w:val="0"/>
          <w:sz w:val="20"/>
        </w:rPr>
        <w:t xml:space="preserve">, with yield failures on, </w:t>
      </w:r>
      <w:r>
        <w:rPr>
          <w:rFonts w:ascii="Cambria" w:hAnsi="Cambria"/>
          <w:b w:val="0"/>
          <w:i w:val="0"/>
          <w:sz w:val="20"/>
        </w:rPr>
        <w:t>N_rep</w:t>
      </w:r>
      <w:r>
        <w:rPr>
          <w:rFonts w:ascii="Calibri" w:hAnsi="Calibri"/>
          <w:b w:val="0"/>
          <w:i w:val="0"/>
          <w:sz w:val="20"/>
        </w:rPr>
        <w:t xml:space="preserve"> replications over yield seeds, and common random numbers across policies (same failures for every policy). Every survival-aware policy uses </w:t>
      </w:r>
      <w:r>
        <w:rPr>
          <w:rFonts w:ascii="Calibri" w:hAnsi="Calibri"/>
          <w:b/>
          <w:i w:val="0"/>
          <w:sz w:val="20"/>
        </w:rPr>
        <w:t>α = $500K per life</w:t>
      </w:r>
      <w:r>
        <w:rPr>
          <w:rFonts w:ascii="Calibri" w:hAnsi="Calibri"/>
          <w:b w:val="0"/>
          <w:i w:val="0"/>
          <w:sz w:val="20"/>
        </w:rPr>
        <w:t>; only cost_only uses α = 0.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Policies compared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244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Policy</w:t>
            </w:r>
          </w:p>
        </w:tc>
        <w:tc>
          <w:tcPr>
            <w:tcW w:type="dxa" w:w="576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What it does</w:t>
            </w:r>
          </w:p>
        </w:tc>
        <w:tc>
          <w:tcPr>
            <w:tcW w:type="dxa" w:w="230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α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fifo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serve in arrival order — no objective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cost_only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minimize cost only, ignore survival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survival_index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greedy: serve the largest weighted one-day survival loss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static_survival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optimized ONCE up front, executed without re-optimizing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adaptive_mpc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re-optimized at EVERY decision epoch on the observed state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best_achievable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loss if all manufacturing outcomes were known in advance — the lower-bound reference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Experiments and figures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0 — Tier survival calibration (setup, not a result)</w:t>
      </w:r>
      <w:r>
        <w:rPr>
          <w:rFonts w:ascii="Calibri" w:hAnsi="Calibri"/>
          <w:b w:val="0"/>
          <w:i/>
          <w:color w:val="404040"/>
          <w:sz w:val="20"/>
        </w:rPr>
        <w:t xml:space="preserve">  —  establish that tiers differ in survival level and in the per-day cost of delay (the priority signal).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fig0_tier_survival_curves</w:t>
      </w:r>
      <w:r>
        <w:rPr>
          <w:rFonts w:ascii="Calibri" w:hAnsi="Calibri"/>
          <w:b w:val="0"/>
          <w:i w:val="0"/>
          <w:sz w:val="20"/>
        </w:rPr>
        <w:t xml:space="preserve"> — Survival probability vs. turnaround time by risk tier, with the marginal one-day survival loss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A — Emergent prioritization mechanism (who is served first)</w:t>
      </w:r>
      <w:r>
        <w:rPr>
          <w:rFonts w:ascii="Calibri" w:hAnsi="Calibri"/>
          <w:b w:val="0"/>
          <w:i/>
          <w:color w:val="404040"/>
          <w:sz w:val="20"/>
        </w:rPr>
        <w:t xml:space="preserve">  —  show survival awareness changes the serving order on a fixed network.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figA1_schedule_gantt_cost_vs_survival</w:t>
      </w:r>
      <w:r>
        <w:rPr>
          <w:rFonts w:ascii="Calibri" w:hAnsi="Calibri"/>
          <w:b w:val="0"/>
          <w:i w:val="0"/>
          <w:sz w:val="20"/>
        </w:rPr>
        <w:t xml:space="preserve"> — Manufacturing-start schedule (Gantt), small instance: cost_only vs. adaptive_mpc, patients grouped by tier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figA2_holdtime_by_tier</w:t>
      </w:r>
      <w:r>
        <w:rPr>
          <w:rFonts w:ascii="Calibri" w:hAnsi="Calibri"/>
          <w:b w:val="0"/>
          <w:i w:val="0"/>
          <w:sz w:val="20"/>
        </w:rPr>
        <w:t xml:space="preserve"> — Hold-time distribution by risk tier: cost_only vs. adaptive_mpc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B — Effect of system congestion on survival-aware scheduling</w:t>
      </w:r>
      <w:r>
        <w:rPr>
          <w:rFonts w:ascii="Calibri" w:hAnsi="Calibri"/>
          <w:b w:val="0"/>
          <w:i/>
          <w:color w:val="404040"/>
          <w:sz w:val="20"/>
        </w:rPr>
        <w:t xml:space="preserve">  —  show WHEN the lever matters, by sweeping offered load (demand / capacity).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figB1_clinical_loss_vs_offered_load</w:t>
      </w:r>
      <w:r>
        <w:rPr>
          <w:rFonts w:ascii="Calibri" w:hAnsi="Calibri"/>
          <w:b w:val="0"/>
          <w:i w:val="0"/>
          <w:sz w:val="20"/>
        </w:rPr>
        <w:t xml:space="preserve"> — Expected high-risk clinical loss vs. offered load, by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C — Value-of-life sensitivity and the network-design threshold</w:t>
      </w:r>
      <w:r>
        <w:rPr>
          <w:rFonts w:ascii="Calibri" w:hAnsi="Calibri"/>
          <w:b w:val="0"/>
          <w:i/>
          <w:color w:val="404040"/>
          <w:sz w:val="20"/>
        </w:rPr>
        <w:t xml:space="preserve">  —  vary the value of a life to locate the $500K operating point and the valuation at which the network design changes.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figC1_value_of_life_frontier</w:t>
      </w:r>
      <w:r>
        <w:rPr>
          <w:rFonts w:ascii="Calibri" w:hAnsi="Calibri"/>
          <w:b w:val="0"/>
          <w:i w:val="0"/>
          <w:sz w:val="20"/>
        </w:rPr>
        <w:t xml:space="preserve"> — Cost vs. expected clinical loss as the value of a life varies, with the $500K operating point and the design-change threshold marked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D — Policy benchmark comparison against the best-achievable bound</w:t>
      </w:r>
      <w:r>
        <w:rPr>
          <w:rFonts w:ascii="Calibri" w:hAnsi="Calibri"/>
          <w:b w:val="0"/>
          <w:i/>
          <w:color w:val="404040"/>
          <w:sz w:val="20"/>
        </w:rPr>
        <w:t xml:space="preserve">  —  rank all policies and measure how close each is to best-possible.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figD1_policy_cost_vs_loss</w:t>
      </w:r>
      <w:r>
        <w:rPr>
          <w:rFonts w:ascii="Calibri" w:hAnsi="Calibri"/>
          <w:b w:val="0"/>
          <w:i w:val="0"/>
          <w:sz w:val="20"/>
        </w:rPr>
        <w:t xml:space="preserve"> — Total cost vs. expected clinical loss for fifo, cost_only, survival_index, static_survival, adaptive_mpc, with the best_achievable lower bound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figD2_gap_to_best_achievable</w:t>
      </w:r>
      <w:r>
        <w:rPr>
          <w:rFonts w:ascii="Calibri" w:hAnsi="Calibri"/>
          <w:b w:val="0"/>
          <w:i/>
          <w:color w:val="404040"/>
          <w:sz w:val="20"/>
        </w:rPr>
        <w:t xml:space="preserve">  (optional)</w:t>
      </w:r>
      <w:r>
        <w:rPr>
          <w:rFonts w:ascii="Calibri" w:hAnsi="Calibri"/>
          <w:b w:val="0"/>
          <w:i w:val="0"/>
          <w:sz w:val="20"/>
        </w:rPr>
        <w:t xml:space="preserve"> — Share of the achievable clinical-loss gap closed by each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E — Value of adaptive prioritization under manufacturing failure</w:t>
      </w:r>
      <w:r>
        <w:rPr>
          <w:rFonts w:ascii="Calibri" w:hAnsi="Calibri"/>
          <w:b w:val="0"/>
          <w:i/>
          <w:color w:val="404040"/>
          <w:sz w:val="20"/>
        </w:rPr>
        <w:t xml:space="preserve">  —  justify the dynamic layer — static_survival falls behind adaptive_mpc as failures rise.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figE1_expected_loss_vs_failure_rate</w:t>
      </w:r>
      <w:r>
        <w:rPr>
          <w:rFonts w:ascii="Calibri" w:hAnsi="Calibri"/>
          <w:b w:val="0"/>
          <w:i w:val="0"/>
          <w:sz w:val="20"/>
        </w:rPr>
        <w:t xml:space="preserve"> — Expected patients lost vs. manufacturing failure rate, for cost_only, static_survival, adaptive_mpc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Reported metrics (only these)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high-risk patients lost (primary); total expected patients lost; total cost / cost per therapy; mean hold by tier; and the share of the best_achievable gap closed by each policy.</w:t>
      </w:r>
    </w:p>
    <w:sectPr w:rsidR="003337FB">
      <w:pgSz w:w="12240" w:h="15840"/>
      <w:pgMar w:top="720" w:right="1000" w:bottom="64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C5B86"/>
    <w:multiLevelType w:val="hybridMultilevel"/>
    <w:tmpl w:val="B9580B14"/>
    <w:lvl w:ilvl="0" w:tplc="7E529A9C">
      <w:start w:val="1"/>
      <w:numFmt w:val="bullet"/>
      <w:lvlText w:val="●"/>
      <w:lvlJc w:val="left"/>
      <w:pPr>
        <w:ind w:left="720" w:hanging="360"/>
      </w:pPr>
    </w:lvl>
    <w:lvl w:ilvl="1" w:tplc="C6F069A0">
      <w:start w:val="1"/>
      <w:numFmt w:val="bullet"/>
      <w:lvlText w:val="○"/>
      <w:lvlJc w:val="left"/>
      <w:pPr>
        <w:ind w:left="1440" w:hanging="360"/>
      </w:pPr>
    </w:lvl>
    <w:lvl w:ilvl="2" w:tplc="B3A67836">
      <w:start w:val="1"/>
      <w:numFmt w:val="bullet"/>
      <w:lvlText w:val="■"/>
      <w:lvlJc w:val="left"/>
      <w:pPr>
        <w:ind w:left="2160" w:hanging="360"/>
      </w:pPr>
    </w:lvl>
    <w:lvl w:ilvl="3" w:tplc="377AA216">
      <w:start w:val="1"/>
      <w:numFmt w:val="bullet"/>
      <w:lvlText w:val="●"/>
      <w:lvlJc w:val="left"/>
      <w:pPr>
        <w:ind w:left="2880" w:hanging="360"/>
      </w:pPr>
    </w:lvl>
    <w:lvl w:ilvl="4" w:tplc="981616BC">
      <w:start w:val="1"/>
      <w:numFmt w:val="bullet"/>
      <w:lvlText w:val="○"/>
      <w:lvlJc w:val="left"/>
      <w:pPr>
        <w:ind w:left="3600" w:hanging="360"/>
      </w:pPr>
    </w:lvl>
    <w:lvl w:ilvl="5" w:tplc="AC04C32C">
      <w:start w:val="1"/>
      <w:numFmt w:val="bullet"/>
      <w:lvlText w:val="■"/>
      <w:lvlJc w:val="left"/>
      <w:pPr>
        <w:ind w:left="4320" w:hanging="360"/>
      </w:pPr>
    </w:lvl>
    <w:lvl w:ilvl="6" w:tplc="FC68B2BA">
      <w:start w:val="1"/>
      <w:numFmt w:val="bullet"/>
      <w:lvlText w:val="●"/>
      <w:lvlJc w:val="left"/>
      <w:pPr>
        <w:ind w:left="5040" w:hanging="360"/>
      </w:pPr>
    </w:lvl>
    <w:lvl w:ilvl="7" w:tplc="0BF8ADB0">
      <w:start w:val="1"/>
      <w:numFmt w:val="bullet"/>
      <w:lvlText w:val="●"/>
      <w:lvlJc w:val="left"/>
      <w:pPr>
        <w:ind w:left="5760" w:hanging="360"/>
      </w:pPr>
    </w:lvl>
    <w:lvl w:ilvl="8" w:tplc="D0FCF99C">
      <w:start w:val="1"/>
      <w:numFmt w:val="bullet"/>
      <w:lvlText w:val="●"/>
      <w:lvlJc w:val="left"/>
      <w:pPr>
        <w:ind w:left="6480" w:hanging="360"/>
      </w:pPr>
    </w:lvl>
  </w:abstractNum>
  <w:num w:numId="1" w16cid:durableId="1366559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7FB"/>
    <w:rsid w:val="00232B87"/>
    <w:rsid w:val="002516B7"/>
    <w:rsid w:val="003337FB"/>
    <w:rsid w:val="0076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96CC9"/>
  <w15:docId w15:val="{A1F4CD6D-C073-4A4E-973F-3EEBE8D36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Negar Sadeghi</cp:lastModifiedBy>
  <cp:revision>2</cp:revision>
  <dcterms:created xsi:type="dcterms:W3CDTF">2026-08-07T17:39:00Z</dcterms:created>
  <dcterms:modified xsi:type="dcterms:W3CDTF">2026-08-10T20:55:00Z</dcterms:modified>
</cp:coreProperties>
</file>