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43161C"/>
        </w:rPr>
        <w:t>Komisionárska Zmluva (vzor)</w:t>
      </w:r>
    </w:p>
    <w:p>
      <w:r>
        <w:t>Vzor na doplnenie. Nie je to právna rada.</w:t>
      </w:r>
    </w:p>
    <w:p>
      <w:pPr>
        <w:pStyle w:val="Heading1"/>
      </w:pPr>
      <w:r>
        <w:rPr>
          <w:color w:val="43161C"/>
        </w:rPr>
        <w:t>Zmluvné strany</w:t>
      </w:r>
    </w:p>
    <w:p>
      <w:r>
        <w:t>Medzi {tvoje meno} (autorka) a {názov obchodu} (obchod), so sídlom {adresa}.</w:t>
      </w:r>
    </w:p>
    <w:p>
      <w:pPr>
        <w:pStyle w:val="Heading1"/>
      </w:pPr>
      <w:r>
        <w:rPr>
          <w:color w:val="43161C"/>
        </w:rPr>
        <w:t>Tovar</w:t>
      </w:r>
    </w:p>
    <w:p>
      <w:r>
        <w:t>Autorka odovzdáva obchodu kusy uvedené v priloženom odovzdávacom liste, s ich predajnou cenou pre zákazníkov.</w:t>
      </w:r>
    </w:p>
    <w:p>
      <w:pPr>
        <w:pStyle w:val="Heading1"/>
      </w:pPr>
      <w:r>
        <w:rPr>
          <w:color w:val="43161C"/>
        </w:rPr>
        <w:t>Predajná cena</w:t>
      </w:r>
    </w:p>
    <w:p>
      <w:r>
        <w:t>Obchod predáva kusy za cenu dohodnutú v odovzdávacom liste. Každá zmena ceny sa dohodne písomne.</w:t>
      </w:r>
    </w:p>
    <w:p>
      <w:pPr>
        <w:pStyle w:val="Heading1"/>
      </w:pPr>
      <w:r>
        <w:rPr>
          <w:color w:val="43161C"/>
        </w:rPr>
        <w:t>Provízia</w:t>
      </w:r>
    </w:p>
    <w:p>
      <w:r>
        <w:t>Z každého predaného kusu si obchod ponechá {percento} % z predajnej ceny a zvyšok vyplatí autorke.</w:t>
      </w:r>
    </w:p>
    <w:p>
      <w:pPr>
        <w:pStyle w:val="Heading1"/>
      </w:pPr>
      <w:r>
        <w:rPr>
          <w:color w:val="43161C"/>
        </w:rPr>
        <w:t>Vyúčtovanie</w:t>
      </w:r>
    </w:p>
    <w:p>
      <w:r>
        <w:t>Obchod hlási predaje a platí autorke každých {obdobie} (napríklad každých 15 alebo 30 dní), {spôsob platby}.</w:t>
      </w:r>
    </w:p>
    <w:p>
      <w:pPr>
        <w:pStyle w:val="Heading1"/>
      </w:pPr>
      <w:r>
        <w:rPr>
          <w:color w:val="43161C"/>
        </w:rPr>
        <w:t>Doba</w:t>
      </w:r>
    </w:p>
    <w:p>
      <w:r>
        <w:t>Kusy zostávajú v komisii po dobu {doba}. Na konci si autorka nepredané kusy vyzdvihne, alebo sa zmluva predĺži.</w:t>
      </w:r>
    </w:p>
    <w:p>
      <w:pPr>
        <w:pStyle w:val="Heading1"/>
      </w:pPr>
      <w:r>
        <w:rPr>
          <w:color w:val="43161C"/>
        </w:rPr>
        <w:t>Starostlivosť a straty</w:t>
      </w:r>
    </w:p>
    <w:p>
      <w:r>
        <w:t>Obchod sa o kusy stará a zodpovedá za stratu, krádež alebo poškodenie, kým sú v jeho priestoroch.</w:t>
      </w:r>
    </w:p>
    <w:p>
      <w:pPr>
        <w:pStyle w:val="Heading1"/>
      </w:pPr>
      <w:r>
        <w:rPr>
          <w:color w:val="43161C"/>
        </w:rPr>
        <w:t>Prezentácia</w:t>
      </w:r>
    </w:p>
    <w:p>
      <w:r>
        <w:t>Obchod kusy vystavuje so značkou autorky a s jej visačkami.</w:t>
      </w:r>
    </w:p>
    <w:p>
      <w:pPr>
        <w:pStyle w:val="Heading1"/>
      </w:pPr>
      <w:r>
        <w:rPr>
          <w:color w:val="43161C"/>
        </w:rPr>
        <w:t>Vrátenie</w:t>
      </w:r>
    </w:p>
    <w:p>
      <w:r>
        <w:t>Každá zo strán môže zmluvu ukončiť s výpovednou lehotou {dni} dní; obchod vráti nepredané kusy a zaplatí tie predané.</w:t>
      </w:r>
    </w:p>
    <w:p>
      <w:pPr>
        <w:pStyle w:val="Heading1"/>
      </w:pPr>
      <w:r>
        <w:rPr>
          <w:color w:val="43161C"/>
        </w:rPr>
        <w:t>Odovzdávací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Kus</w:t>
            </w:r>
          </w:p>
        </w:tc>
        <w:tc>
          <w:tcPr>
            <w:tcW w:type="dxa" w:w="1728"/>
          </w:tcPr>
          <w:p>
            <w:r>
              <w:t>Veľkosť</w:t>
            </w:r>
          </w:p>
        </w:tc>
        <w:tc>
          <w:tcPr>
            <w:tcW w:type="dxa" w:w="1728"/>
          </w:tcPr>
          <w:p>
            <w:r>
              <w:t>Farba</w:t>
            </w:r>
          </w:p>
        </w:tc>
        <w:tc>
          <w:tcPr>
            <w:tcW w:type="dxa" w:w="1728"/>
          </w:tcPr>
          <w:p>
            <w:r>
              <w:t>Množstvo</w:t>
            </w:r>
          </w:p>
        </w:tc>
        <w:tc>
          <w:tcPr>
            <w:tcW w:type="dxa" w:w="1728"/>
          </w:tcPr>
          <w:p>
            <w:r>
              <w:t>Predajná cena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r>
        <w:t>Podpis autorky: ________________    Podpis obchodu: ________________    Dátum: 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