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Fiche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Information</w:t>
            </w:r>
          </w:p>
        </w:tc>
        <w:tc>
          <w:tcPr>
            <w:tcW w:type="dxa" w:w="4320"/>
          </w:tcPr>
          <w:p>
            <w:r>
              <w:t>À remplir</w:t>
            </w:r>
          </w:p>
        </w:tc>
      </w:tr>
      <w:tr>
        <w:tc>
          <w:tcPr>
            <w:tcW w:type="dxa" w:w="4320"/>
          </w:tcPr>
          <w:p>
            <w:r>
              <w:t>Nom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Téléphone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Anniversaire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Comment elle m'a connue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Mesures (date de prise)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Taille de soutien-gorge habituelle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Couleurs et tissus qu'elle aime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Ce qu'elle n'aime pas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Dates importantes (anniversaire de mariage, mariage, bal de promo de sa fille…)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Pièces qu'elle m'a achetées (date et prix)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Prochaine proposition à lui faire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Accepte les messages ? (oui/non)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Données à usage privé : ne les partagez pas.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