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Árlista · {a neved vagy a márkád}</w:t>
      </w:r>
    </w:p>
    <w:p>
      <w:r>
        <w:t>Méretre készült fűző és fehérnemű.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Szolgáltatás</w:t>
            </w:r>
          </w:p>
        </w:tc>
        <w:tc>
          <w:tcPr>
            <w:tcW w:type="dxa" w:w="2880"/>
          </w:tcPr>
          <w:p>
            <w:r>
              <w:t>Ár</w:t>
            </w:r>
          </w:p>
        </w:tc>
        <w:tc>
          <w:tcPr>
            <w:tcW w:type="dxa" w:w="2880"/>
          </w:tcPr>
          <w:p>
            <w:r>
              <w:t>Mit tartalmaz</w:t>
            </w:r>
          </w:p>
        </w:tc>
      </w:tr>
      <w:tr>
        <w:tc>
          <w:tcPr>
            <w:tcW w:type="dxa" w:w="2880"/>
          </w:tcPr>
          <w:p>
            <w:r>
              <w:t>Méretre készült fűző (klasszikus modell)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Méretvétel, próbadarab, 2 próba</w:t>
            </w:r>
          </w:p>
        </w:tc>
      </w:tr>
      <w:tr>
        <w:tc>
          <w:tcPr>
            <w:tcW w:type="dxa" w:w="2880"/>
          </w:tcPr>
          <w:p>
            <w:r>
              <w:t>Méretre készült fűző (részletes modell)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Csipke, tüll vagy hímzés</w:t>
            </w:r>
          </w:p>
        </w:tc>
      </w:tr>
      <w:tr>
        <w:tc>
          <w:tcPr>
            <w:tcW w:type="dxa" w:w="2880"/>
          </w:tcPr>
          <w:p>
            <w:r>
              <w:t>Méretre készült melltartó / bralette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Méretre készült body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Bugyi (tanga, brazil, francia fazon)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Szett: fűző + bugyi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Saját darab igazítása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Munka szerint</w:t>
            </w:r>
          </w:p>
        </w:tc>
      </w:tr>
      <w:tr>
        <w:tc>
          <w:tcPr>
            <w:tcW w:type="dxa" w:w="2880"/>
          </w:tcPr>
          <w:p>
            <w:r>
              <w:t>Postázás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 szállítás módja szerint</w:t>
            </w:r>
          </w:p>
        </w:tc>
      </w:tr>
    </w:tbl>
    <w:p>
      <w:r>
        <w:t>Előleg: ____% a foglalásra · Határidő: ____ hét · Fizetési módok: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